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w w:val="80"/>
          <w:sz w:val="44"/>
          <w:szCs w:val="44"/>
        </w:rPr>
      </w:pPr>
      <w:r>
        <w:rPr>
          <w:rFonts w:hint="eastAsia" w:ascii="黑体" w:hAnsi="黑体" w:eastAsia="黑体"/>
          <w:bCs/>
          <w:w w:val="80"/>
          <w:sz w:val="44"/>
          <w:szCs w:val="44"/>
        </w:rPr>
        <w:t>关于组织全体教职工上好“开学安全第一课”的通知</w:t>
      </w:r>
    </w:p>
    <w:p/>
    <w:p>
      <w:pPr>
        <w:spacing w:line="520" w:lineRule="exact"/>
        <w:rPr>
          <w:rFonts w:ascii="仿宋" w:hAnsi="仿宋" w:eastAsia="仿宋" w:cs="仿宋_GB2312"/>
          <w:sz w:val="32"/>
          <w:szCs w:val="32"/>
        </w:rPr>
      </w:pPr>
      <w:r>
        <w:rPr>
          <w:rFonts w:hint="eastAsia" w:ascii="仿宋" w:hAnsi="仿宋" w:eastAsia="仿宋" w:cs="仿宋_GB2312"/>
          <w:sz w:val="32"/>
          <w:szCs w:val="32"/>
        </w:rPr>
        <w:t>各中小学、幼儿园：</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近年来，因学生心理危机所导致的事故凸显，开期初更是校园安全事故高发期，学生极端自伤事件高发频发。</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新修订的《安全生产法》正式明确“建立健全全员安全生产责任制”；国务院办公厅《关于加强中小学幼儿园安全风险防控体系建设的意见》明确要求“教育部门要将安全知识作为校长、教师培训的必要内容”。</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深入学习贯彻习近平总书记关于安全生产工作重要论述和重要指示批示精神，全面落实“一岗双责”和全员安全责任制，让抓安全、讲安全、保安全成为每一位教职工的责任，进一步提高全体教职工校园安全风险防控意识及面对具体问题的处置能力，现就组织教职工上好“开学安全第一课”有关事项通知如下：</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一、参加对象</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各中小学、幼儿园全体教职员工。</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二、培训要求</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1、针对全员安全责任制的落实和校园心理危机的应对这两方面内容，对全体教职工进行不少于3个学时的课程培训，提高全体教职工的安全意识和在具体工作中的实操能力。</w:t>
      </w:r>
    </w:p>
    <w:p>
      <w:pPr>
        <w:spacing w:line="520" w:lineRule="exact"/>
        <w:ind w:firstLine="640" w:firstLineChars="200"/>
        <w:rPr>
          <w:rFonts w:ascii="仿宋" w:hAnsi="仿宋" w:eastAsia="仿宋"/>
          <w:sz w:val="32"/>
          <w:szCs w:val="32"/>
        </w:rPr>
      </w:pPr>
      <w:r>
        <w:rPr>
          <w:rFonts w:hint="eastAsia" w:ascii="仿宋" w:hAnsi="仿宋" w:eastAsia="仿宋" w:cs="仿宋_GB2312"/>
          <w:sz w:val="32"/>
          <w:szCs w:val="32"/>
        </w:rPr>
        <w:t>2、采用集中听课的方式进行。各校可以邀请有资质的</w:t>
      </w:r>
      <w:r>
        <w:rPr>
          <w:rFonts w:hint="eastAsia" w:ascii="仿宋" w:hAnsi="仿宋" w:eastAsia="仿宋"/>
          <w:sz w:val="32"/>
          <w:szCs w:val="32"/>
        </w:rPr>
        <w:t>专家举办线下讲座，也可以购买针对性的网络课程（如有需要，可以提供相关信息）。</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3、为了保证培训效果，要通过课后作业、考核等手段对教职工的听课效果进行评价。考核80分为合格。</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4、培训结束后，学校统一将参加培训且考核合格人员的学时录入江苏教师教育系统，由区教管中心统一审核。</w:t>
      </w:r>
    </w:p>
    <w:p>
      <w:pPr>
        <w:spacing w:line="52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三、其他事项</w:t>
      </w:r>
    </w:p>
    <w:p>
      <w:pPr>
        <w:spacing w:line="520" w:lineRule="exact"/>
        <w:ind w:firstLine="420" w:firstLineChars="200"/>
        <w:rPr>
          <w:rFonts w:hint="eastAsia" w:ascii="仿宋" w:hAnsi="仿宋" w:eastAsia="仿宋" w:cs="仿宋_GB2312"/>
          <w:sz w:val="32"/>
          <w:szCs w:val="32"/>
        </w:rPr>
      </w:pPr>
      <w:r>
        <w:rPr>
          <w:rFonts w:hint="eastAsia"/>
        </w:rPr>
        <w:t xml:space="preserve">  </w:t>
      </w:r>
      <w:r>
        <w:rPr>
          <w:rFonts w:hint="eastAsia" w:ascii="仿宋" w:hAnsi="仿宋" w:eastAsia="仿宋" w:cs="仿宋_GB2312"/>
          <w:sz w:val="32"/>
          <w:szCs w:val="32"/>
        </w:rPr>
        <w:t>1、各校要高度重视、精心组织，抓好签到、学习、课后作业、在线考核、个人学习心得等各环节，留好工作台账，并在学校网站或公众号以及区教育公共服务平台发布一篇图文报道。</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2、该项工作要求2月23日前完成。2月24日前各校将参训人员名单(见附件)报教育发展处，联系人：徐丽锋，电话：88586712。</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附件：新北区教职工“开学安全第一课”参训情况报表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4160" w:firstLineChars="1300"/>
        <w:rPr>
          <w:rFonts w:ascii="仿宋_GB2312" w:hAnsi="仿宋_GB2312" w:eastAsia="仿宋_GB2312" w:cs="仿宋_GB2312"/>
          <w:sz w:val="32"/>
          <w:szCs w:val="32"/>
        </w:rPr>
      </w:pPr>
    </w:p>
    <w:p>
      <w:pPr>
        <w:spacing w:line="520" w:lineRule="exact"/>
        <w:ind w:firstLine="3040" w:firstLineChars="950"/>
        <w:rPr>
          <w:rFonts w:ascii="仿宋" w:hAnsi="仿宋" w:eastAsia="仿宋" w:cs="仿宋_GB2312"/>
          <w:sz w:val="32"/>
          <w:szCs w:val="32"/>
        </w:rPr>
      </w:pPr>
      <w:r>
        <w:rPr>
          <w:rFonts w:hint="eastAsia" w:ascii="仿宋" w:hAnsi="仿宋" w:eastAsia="仿宋" w:cs="仿宋_GB2312"/>
          <w:sz w:val="32"/>
          <w:szCs w:val="32"/>
        </w:rPr>
        <w:t xml:space="preserve">常州国家高新区（新北区）教育局     </w:t>
      </w:r>
    </w:p>
    <w:p>
      <w:pPr>
        <w:spacing w:line="520" w:lineRule="exact"/>
        <w:rPr>
          <w:rFonts w:hint="eastAsia" w:ascii="仿宋" w:hAnsi="仿宋" w:eastAsia="仿宋" w:cs="仿宋_GB2312"/>
          <w:sz w:val="32"/>
          <w:szCs w:val="32"/>
        </w:rPr>
      </w:pPr>
      <w:r>
        <w:rPr>
          <w:rFonts w:hint="eastAsia" w:ascii="仿宋" w:hAnsi="仿宋" w:eastAsia="仿宋" w:cs="仿宋_GB2312"/>
          <w:sz w:val="32"/>
          <w:szCs w:val="32"/>
        </w:rPr>
        <w:t xml:space="preserve">                             2022年2月8日   </w:t>
      </w:r>
    </w:p>
    <w:p>
      <w:pPr>
        <w:pStyle w:val="2"/>
        <w:rPr>
          <w:rFonts w:hint="eastAsia"/>
        </w:rPr>
      </w:pPr>
    </w:p>
    <w:p>
      <w:pPr>
        <w:pStyle w:val="2"/>
        <w:rPr>
          <w:rFonts w:hint="eastAsia"/>
        </w:rPr>
      </w:pPr>
    </w:p>
    <w:p>
      <w:pPr>
        <w:pStyle w:val="2"/>
        <w:rPr>
          <w:rFonts w:hint="eastAsia"/>
        </w:rPr>
      </w:pPr>
    </w:p>
    <w:p>
      <w:pPr>
        <w:pStyle w:val="2"/>
        <w:rPr>
          <w:rFonts w:hint="eastAsia"/>
        </w:rPr>
      </w:pPr>
      <w:r>
        <w:rPr>
          <w:rFonts w:ascii="宋体" w:hAnsi="宋体" w:eastAsia="宋体" w:cs="宋体"/>
          <w:sz w:val="24"/>
          <w:szCs w:val="24"/>
        </w:rPr>
        <w:t>新北区孟河中心小学 </w:t>
      </w:r>
      <w:r>
        <w:rPr>
          <w:rFonts w:ascii="宋体" w:hAnsi="宋体" w:eastAsia="宋体" w:cs="宋体"/>
          <w:sz w:val="24"/>
          <w:szCs w:val="24"/>
        </w:rPr>
        <w:br w:type="textWrapping"/>
      </w:r>
      <w:r>
        <w:rPr>
          <w:rFonts w:ascii="宋体" w:hAnsi="宋体" w:eastAsia="宋体" w:cs="宋体"/>
          <w:sz w:val="24"/>
          <w:szCs w:val="24"/>
        </w:rPr>
        <w:t>登录用户名：</w:t>
      </w:r>
      <w:r>
        <w:rPr>
          <w:rFonts w:ascii="宋体" w:hAnsi="宋体" w:eastAsia="宋体" w:cs="宋体"/>
          <w:sz w:val="24"/>
          <w:szCs w:val="24"/>
        </w:rPr>
        <w:br w:type="textWrapping"/>
      </w:r>
      <w:r>
        <w:rPr>
          <w:rFonts w:ascii="宋体" w:hAnsi="宋体" w:eastAsia="宋体" w:cs="宋体"/>
          <w:sz w:val="24"/>
          <w:szCs w:val="24"/>
        </w:rPr>
        <w:t>新北1188</w:t>
      </w:r>
      <w:r>
        <w:rPr>
          <w:rFonts w:ascii="宋体" w:hAnsi="宋体" w:eastAsia="宋体" w:cs="宋体"/>
          <w:sz w:val="24"/>
          <w:szCs w:val="24"/>
        </w:rPr>
        <w:br w:type="textWrapping"/>
      </w:r>
      <w:r>
        <w:rPr>
          <w:rFonts w:ascii="宋体" w:hAnsi="宋体" w:eastAsia="宋体" w:cs="宋体"/>
          <w:sz w:val="24"/>
          <w:szCs w:val="24"/>
        </w:rPr>
        <w:t>密码：jc123456</w:t>
      </w:r>
      <w:r>
        <w:rPr>
          <w:rFonts w:ascii="宋体" w:hAnsi="宋体" w:eastAsia="宋体" w:cs="宋体"/>
          <w:sz w:val="24"/>
          <w:szCs w:val="24"/>
        </w:rPr>
        <w:br w:type="textWrapping"/>
      </w:r>
      <w:r>
        <w:rPr>
          <w:rFonts w:ascii="宋体" w:hAnsi="宋体" w:eastAsia="宋体" w:cs="宋体"/>
          <w:sz w:val="24"/>
          <w:szCs w:val="24"/>
        </w:rPr>
        <w:t>登录网址：</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www.juchiedu.com</w:t>
      </w:r>
      <w:r>
        <w:rPr>
          <w:rFonts w:ascii="宋体" w:hAnsi="宋体" w:eastAsia="宋体" w:cs="宋体"/>
          <w:sz w:val="24"/>
          <w:szCs w:val="24"/>
        </w:rPr>
        <w:br w:type="textWrapping"/>
      </w:r>
      <w:r>
        <w:rPr>
          <w:rFonts w:ascii="宋体" w:hAnsi="宋体" w:eastAsia="宋体" w:cs="宋体"/>
          <w:sz w:val="24"/>
          <w:szCs w:val="24"/>
        </w:rPr>
        <w:t>登录后，首页右上角-学习-部门专属</w:t>
      </w:r>
    </w:p>
    <w:p>
      <w:pPr>
        <w:pStyle w:val="2"/>
        <w:rPr>
          <w:rFonts w:hint="eastAsia"/>
        </w:rPr>
      </w:pPr>
    </w:p>
    <w:p>
      <w:pPr>
        <w:pStyle w:val="2"/>
        <w:rPr>
          <w:rFonts w:hint="eastAsia"/>
        </w:rPr>
      </w:pPr>
      <w:bookmarkStart w:id="0" w:name="_GoBack"/>
      <w:bookmarkEnd w:id="0"/>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left"/>
        <w:rPr>
          <w:rFonts w:hint="eastAsia" w:cs="仿宋_GB2312"/>
          <w:sz w:val="32"/>
          <w:szCs w:val="32"/>
        </w:rPr>
      </w:pPr>
      <w:r>
        <w:rPr>
          <w:rFonts w:hint="eastAsia" w:cs="仿宋_GB2312"/>
          <w:sz w:val="32"/>
          <w:szCs w:val="32"/>
        </w:rPr>
        <w:t>附件：</w:t>
      </w:r>
    </w:p>
    <w:p>
      <w:pPr>
        <w:pStyle w:val="2"/>
        <w:rPr>
          <w:rFonts w:hint="eastAsia" w:ascii="黑体" w:hAnsi="黑体" w:eastAsia="黑体"/>
          <w:b w:val="0"/>
          <w:sz w:val="32"/>
          <w:szCs w:val="32"/>
        </w:rPr>
      </w:pPr>
      <w:r>
        <w:rPr>
          <w:rFonts w:hint="eastAsia" w:ascii="黑体" w:hAnsi="黑体" w:eastAsia="黑体" w:cs="仿宋_GB2312"/>
          <w:b w:val="0"/>
          <w:sz w:val="32"/>
          <w:szCs w:val="32"/>
        </w:rPr>
        <w:t>新北区教职工“开学安全第一课”参训情况报表</w:t>
      </w:r>
    </w:p>
    <w:p>
      <w:pPr>
        <w:pStyle w:val="2"/>
        <w:jc w:val="left"/>
        <w:rPr>
          <w:rFonts w:hint="eastAsia"/>
          <w:b w:val="0"/>
        </w:rPr>
      </w:pPr>
    </w:p>
    <w:p>
      <w:pPr>
        <w:pStyle w:val="2"/>
        <w:jc w:val="left"/>
        <w:rPr>
          <w:rFonts w:hint="eastAsia"/>
          <w:b w:val="0"/>
        </w:rPr>
      </w:pPr>
      <w:r>
        <w:rPr>
          <w:rFonts w:hint="eastAsia"/>
          <w:b w:val="0"/>
        </w:rPr>
        <w:t>学校：</w:t>
      </w:r>
      <w:r>
        <w:rPr>
          <w:rFonts w:hint="eastAsia"/>
          <w:b w:val="0"/>
          <w:u w:val="single"/>
        </w:rPr>
        <w:t xml:space="preserve">                        </w:t>
      </w:r>
      <w:r>
        <w:rPr>
          <w:rFonts w:hint="eastAsia"/>
          <w:b w:val="0"/>
        </w:rPr>
        <w:t xml:space="preserve">    培训日期：</w:t>
      </w:r>
      <w:r>
        <w:rPr>
          <w:rFonts w:hint="eastAsia"/>
          <w:b w:val="0"/>
          <w:u w:val="single"/>
        </w:rPr>
        <w:t xml:space="preserve">                 </w:t>
      </w:r>
      <w:r>
        <w:rPr>
          <w:rFonts w:hint="eastAsia"/>
          <w:b w:val="0"/>
        </w:rPr>
        <w:t xml:space="preserve"> </w:t>
      </w:r>
    </w:p>
    <w:tbl>
      <w:tblPr>
        <w:tblStyle w:val="8"/>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9"/>
        <w:gridCol w:w="1417"/>
        <w:gridCol w:w="1695"/>
        <w:gridCol w:w="1374"/>
        <w:gridCol w:w="1492"/>
        <w:gridCol w:w="16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3" w:hRule="atLeast"/>
        </w:trPr>
        <w:tc>
          <w:tcPr>
            <w:tcW w:w="1419" w:type="dxa"/>
            <w:vAlign w:val="center"/>
          </w:tcPr>
          <w:p>
            <w:pPr>
              <w:pStyle w:val="2"/>
              <w:rPr>
                <w:rFonts w:hint="eastAsia"/>
                <w:b w:val="0"/>
              </w:rPr>
            </w:pPr>
            <w:r>
              <w:rPr>
                <w:rFonts w:hint="eastAsia"/>
                <w:b w:val="0"/>
              </w:rPr>
              <w:t>教师总数</w:t>
            </w:r>
          </w:p>
        </w:tc>
        <w:tc>
          <w:tcPr>
            <w:tcW w:w="1417" w:type="dxa"/>
            <w:vAlign w:val="center"/>
          </w:tcPr>
          <w:p>
            <w:pPr>
              <w:pStyle w:val="2"/>
              <w:rPr>
                <w:rFonts w:hint="eastAsia"/>
                <w:b w:val="0"/>
              </w:rPr>
            </w:pPr>
            <w:r>
              <w:rPr>
                <w:rFonts w:hint="eastAsia"/>
                <w:b w:val="0"/>
              </w:rPr>
              <w:t>受训人数</w:t>
            </w:r>
          </w:p>
        </w:tc>
        <w:tc>
          <w:tcPr>
            <w:tcW w:w="1695" w:type="dxa"/>
            <w:vAlign w:val="center"/>
          </w:tcPr>
          <w:p>
            <w:pPr>
              <w:pStyle w:val="2"/>
              <w:rPr>
                <w:rFonts w:hint="eastAsia"/>
                <w:b w:val="0"/>
              </w:rPr>
            </w:pPr>
            <w:r>
              <w:rPr>
                <w:rFonts w:hint="eastAsia"/>
                <w:b w:val="0"/>
              </w:rPr>
              <w:t>成绩合格率</w:t>
            </w:r>
          </w:p>
        </w:tc>
        <w:tc>
          <w:tcPr>
            <w:tcW w:w="1374" w:type="dxa"/>
            <w:vAlign w:val="center"/>
          </w:tcPr>
          <w:p>
            <w:pPr>
              <w:pStyle w:val="2"/>
              <w:rPr>
                <w:rFonts w:hint="eastAsia"/>
                <w:b w:val="0"/>
              </w:rPr>
            </w:pPr>
            <w:r>
              <w:rPr>
                <w:rFonts w:hint="eastAsia"/>
                <w:b w:val="0"/>
              </w:rPr>
              <w:t>职工总数</w:t>
            </w:r>
          </w:p>
        </w:tc>
        <w:tc>
          <w:tcPr>
            <w:tcW w:w="1492" w:type="dxa"/>
            <w:vAlign w:val="center"/>
          </w:tcPr>
          <w:p>
            <w:pPr>
              <w:pStyle w:val="2"/>
              <w:rPr>
                <w:rFonts w:hint="eastAsia"/>
                <w:b w:val="0"/>
              </w:rPr>
            </w:pPr>
            <w:r>
              <w:rPr>
                <w:rFonts w:hint="eastAsia"/>
                <w:b w:val="0"/>
              </w:rPr>
              <w:t>受训人数</w:t>
            </w:r>
          </w:p>
        </w:tc>
        <w:tc>
          <w:tcPr>
            <w:tcW w:w="1676" w:type="dxa"/>
            <w:vAlign w:val="center"/>
          </w:tcPr>
          <w:p>
            <w:pPr>
              <w:pStyle w:val="2"/>
              <w:rPr>
                <w:rFonts w:hint="eastAsia"/>
                <w:b w:val="0"/>
              </w:rPr>
            </w:pPr>
            <w:r>
              <w:rPr>
                <w:rFonts w:hint="eastAsia"/>
                <w:b w:val="0"/>
              </w:rPr>
              <w:t>成绩合格率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1695" w:type="dxa"/>
            <w:vAlign w:val="center"/>
          </w:tcPr>
          <w:p>
            <w:pPr>
              <w:pStyle w:val="2"/>
              <w:rPr>
                <w:rFonts w:hint="eastAsia"/>
                <w:b w:val="0"/>
              </w:rPr>
            </w:pPr>
          </w:p>
        </w:tc>
        <w:tc>
          <w:tcPr>
            <w:tcW w:w="1374" w:type="dxa"/>
            <w:vAlign w:val="center"/>
          </w:tcPr>
          <w:p>
            <w:pPr>
              <w:pStyle w:val="2"/>
              <w:rPr>
                <w:rFonts w:hint="eastAsia"/>
                <w:b w:val="0"/>
              </w:rPr>
            </w:pPr>
          </w:p>
        </w:tc>
        <w:tc>
          <w:tcPr>
            <w:tcW w:w="1492" w:type="dxa"/>
            <w:vAlign w:val="center"/>
          </w:tcPr>
          <w:p>
            <w:pPr>
              <w:pStyle w:val="2"/>
              <w:rPr>
                <w:rFonts w:hint="eastAsia"/>
                <w:b w:val="0"/>
              </w:rPr>
            </w:pPr>
          </w:p>
        </w:tc>
        <w:tc>
          <w:tcPr>
            <w:tcW w:w="1676" w:type="dxa"/>
            <w:vAlign w:val="center"/>
          </w:tcPr>
          <w:p>
            <w:pPr>
              <w:pStyle w:val="2"/>
              <w:rPr>
                <w:rFonts w:hint="eastAsia"/>
                <w:b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r>
              <w:rPr>
                <w:rFonts w:hint="eastAsia"/>
                <w:b w:val="0"/>
              </w:rPr>
              <w:t>姓名</w:t>
            </w:r>
          </w:p>
        </w:tc>
        <w:tc>
          <w:tcPr>
            <w:tcW w:w="1417" w:type="dxa"/>
            <w:vAlign w:val="center"/>
          </w:tcPr>
          <w:p>
            <w:pPr>
              <w:pStyle w:val="2"/>
              <w:rPr>
                <w:rFonts w:hint="eastAsia"/>
                <w:b w:val="0"/>
              </w:rPr>
            </w:pPr>
            <w:r>
              <w:rPr>
                <w:rFonts w:hint="eastAsia"/>
                <w:b w:val="0"/>
              </w:rPr>
              <w:t>身份</w:t>
            </w:r>
          </w:p>
          <w:p>
            <w:pPr>
              <w:pStyle w:val="2"/>
              <w:rPr>
                <w:rFonts w:hint="eastAsia"/>
                <w:b w:val="0"/>
                <w:sz w:val="18"/>
                <w:szCs w:val="18"/>
              </w:rPr>
            </w:pPr>
            <w:r>
              <w:rPr>
                <w:rFonts w:hint="eastAsia"/>
                <w:b w:val="0"/>
                <w:sz w:val="18"/>
                <w:szCs w:val="18"/>
              </w:rPr>
              <w:t>（教师或职工）</w:t>
            </w:r>
          </w:p>
        </w:tc>
        <w:tc>
          <w:tcPr>
            <w:tcW w:w="3069" w:type="dxa"/>
            <w:gridSpan w:val="2"/>
            <w:vAlign w:val="center"/>
          </w:tcPr>
          <w:p>
            <w:pPr>
              <w:pStyle w:val="2"/>
              <w:rPr>
                <w:rFonts w:hint="eastAsia"/>
                <w:b w:val="0"/>
              </w:rPr>
            </w:pPr>
            <w:r>
              <w:rPr>
                <w:rFonts w:hint="eastAsia"/>
                <w:b w:val="0"/>
              </w:rPr>
              <w:t>岗位</w:t>
            </w:r>
          </w:p>
        </w:tc>
        <w:tc>
          <w:tcPr>
            <w:tcW w:w="1492" w:type="dxa"/>
            <w:vAlign w:val="center"/>
          </w:tcPr>
          <w:p>
            <w:pPr>
              <w:pStyle w:val="2"/>
              <w:rPr>
                <w:rFonts w:hint="eastAsia"/>
                <w:b w:val="0"/>
              </w:rPr>
            </w:pPr>
            <w:r>
              <w:rPr>
                <w:rFonts w:hint="eastAsia"/>
                <w:b w:val="0"/>
              </w:rPr>
              <w:t>培训学时</w:t>
            </w:r>
          </w:p>
        </w:tc>
        <w:tc>
          <w:tcPr>
            <w:tcW w:w="1676" w:type="dxa"/>
            <w:vAlign w:val="center"/>
          </w:tcPr>
          <w:p>
            <w:pPr>
              <w:pStyle w:val="2"/>
              <w:rPr>
                <w:rFonts w:hint="eastAsia"/>
                <w:b w:val="0"/>
              </w:rPr>
            </w:pPr>
            <w:r>
              <w:rPr>
                <w:rFonts w:hint="eastAsia"/>
                <w:b w:val="0"/>
              </w:rPr>
              <w:t>成绩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3069" w:type="dxa"/>
            <w:gridSpan w:val="2"/>
            <w:vAlign w:val="center"/>
          </w:tcPr>
          <w:p>
            <w:pPr>
              <w:pStyle w:val="2"/>
              <w:rPr>
                <w:rFonts w:hint="eastAsia"/>
                <w:b w:val="0"/>
              </w:rPr>
            </w:pPr>
            <w:r>
              <w:rPr>
                <w:rFonts w:hint="eastAsia"/>
                <w:b w:val="0"/>
                <w:sz w:val="18"/>
                <w:szCs w:val="18"/>
              </w:rPr>
              <w:t>(分管中层、班主任、校医、体育老师……</w:t>
            </w:r>
          </w:p>
        </w:tc>
        <w:tc>
          <w:tcPr>
            <w:tcW w:w="1492" w:type="dxa"/>
            <w:vAlign w:val="center"/>
          </w:tcPr>
          <w:p>
            <w:pPr>
              <w:pStyle w:val="2"/>
              <w:rPr>
                <w:rFonts w:hint="eastAsia"/>
                <w:b w:val="0"/>
              </w:rPr>
            </w:pPr>
          </w:p>
        </w:tc>
        <w:tc>
          <w:tcPr>
            <w:tcW w:w="1676" w:type="dxa"/>
            <w:vAlign w:val="center"/>
          </w:tcPr>
          <w:p>
            <w:pPr>
              <w:pStyle w:val="2"/>
              <w:rPr>
                <w:rFonts w:hint="eastAsia"/>
                <w:b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3069" w:type="dxa"/>
            <w:gridSpan w:val="2"/>
            <w:vAlign w:val="center"/>
          </w:tcPr>
          <w:p>
            <w:pPr>
              <w:pStyle w:val="2"/>
              <w:rPr>
                <w:rFonts w:hint="eastAsia"/>
                <w:b w:val="0"/>
              </w:rPr>
            </w:pPr>
          </w:p>
        </w:tc>
        <w:tc>
          <w:tcPr>
            <w:tcW w:w="1492" w:type="dxa"/>
            <w:vAlign w:val="center"/>
          </w:tcPr>
          <w:p>
            <w:pPr>
              <w:pStyle w:val="2"/>
              <w:rPr>
                <w:rFonts w:hint="eastAsia"/>
                <w:b w:val="0"/>
              </w:rPr>
            </w:pPr>
          </w:p>
        </w:tc>
        <w:tc>
          <w:tcPr>
            <w:tcW w:w="1676" w:type="dxa"/>
            <w:vAlign w:val="center"/>
          </w:tcPr>
          <w:p>
            <w:pPr>
              <w:pStyle w:val="2"/>
              <w:rPr>
                <w:rFonts w:hint="eastAsia"/>
                <w:b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3069" w:type="dxa"/>
            <w:gridSpan w:val="2"/>
            <w:vAlign w:val="center"/>
          </w:tcPr>
          <w:p>
            <w:pPr>
              <w:pStyle w:val="2"/>
              <w:rPr>
                <w:rFonts w:hint="eastAsia"/>
                <w:b w:val="0"/>
              </w:rPr>
            </w:pPr>
          </w:p>
        </w:tc>
        <w:tc>
          <w:tcPr>
            <w:tcW w:w="1492" w:type="dxa"/>
            <w:vAlign w:val="center"/>
          </w:tcPr>
          <w:p>
            <w:pPr>
              <w:pStyle w:val="2"/>
              <w:rPr>
                <w:rFonts w:hint="eastAsia"/>
                <w:b w:val="0"/>
              </w:rPr>
            </w:pPr>
          </w:p>
        </w:tc>
        <w:tc>
          <w:tcPr>
            <w:tcW w:w="1676" w:type="dxa"/>
            <w:vAlign w:val="center"/>
          </w:tcPr>
          <w:p>
            <w:pPr>
              <w:pStyle w:val="2"/>
              <w:rPr>
                <w:rFonts w:hint="eastAsia"/>
                <w:b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3069" w:type="dxa"/>
            <w:gridSpan w:val="2"/>
            <w:vAlign w:val="center"/>
          </w:tcPr>
          <w:p>
            <w:pPr>
              <w:pStyle w:val="2"/>
              <w:rPr>
                <w:rFonts w:hint="eastAsia"/>
                <w:b w:val="0"/>
              </w:rPr>
            </w:pPr>
          </w:p>
        </w:tc>
        <w:tc>
          <w:tcPr>
            <w:tcW w:w="1492" w:type="dxa"/>
            <w:vAlign w:val="center"/>
          </w:tcPr>
          <w:p>
            <w:pPr>
              <w:pStyle w:val="2"/>
              <w:rPr>
                <w:rFonts w:hint="eastAsia"/>
                <w:b w:val="0"/>
              </w:rPr>
            </w:pPr>
          </w:p>
        </w:tc>
        <w:tc>
          <w:tcPr>
            <w:tcW w:w="1676" w:type="dxa"/>
            <w:vAlign w:val="center"/>
          </w:tcPr>
          <w:p>
            <w:pPr>
              <w:pStyle w:val="2"/>
              <w:rPr>
                <w:rFonts w:hint="eastAsia"/>
                <w:b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1419" w:type="dxa"/>
            <w:vAlign w:val="center"/>
          </w:tcPr>
          <w:p>
            <w:pPr>
              <w:pStyle w:val="2"/>
              <w:rPr>
                <w:rFonts w:hint="eastAsia"/>
                <w:b w:val="0"/>
              </w:rPr>
            </w:pPr>
          </w:p>
        </w:tc>
        <w:tc>
          <w:tcPr>
            <w:tcW w:w="1417" w:type="dxa"/>
            <w:vAlign w:val="center"/>
          </w:tcPr>
          <w:p>
            <w:pPr>
              <w:pStyle w:val="2"/>
              <w:rPr>
                <w:rFonts w:hint="eastAsia"/>
                <w:b w:val="0"/>
              </w:rPr>
            </w:pPr>
          </w:p>
        </w:tc>
        <w:tc>
          <w:tcPr>
            <w:tcW w:w="3069" w:type="dxa"/>
            <w:gridSpan w:val="2"/>
            <w:vAlign w:val="center"/>
          </w:tcPr>
          <w:p>
            <w:pPr>
              <w:pStyle w:val="2"/>
              <w:rPr>
                <w:rFonts w:hint="eastAsia"/>
                <w:b w:val="0"/>
              </w:rPr>
            </w:pPr>
          </w:p>
        </w:tc>
        <w:tc>
          <w:tcPr>
            <w:tcW w:w="1492" w:type="dxa"/>
            <w:vAlign w:val="center"/>
          </w:tcPr>
          <w:p>
            <w:pPr>
              <w:pStyle w:val="2"/>
              <w:rPr>
                <w:rFonts w:hint="eastAsia"/>
                <w:b w:val="0"/>
              </w:rPr>
            </w:pPr>
          </w:p>
        </w:tc>
        <w:tc>
          <w:tcPr>
            <w:tcW w:w="1676" w:type="dxa"/>
            <w:vAlign w:val="center"/>
          </w:tcPr>
          <w:p>
            <w:pPr>
              <w:pStyle w:val="2"/>
              <w:rPr>
                <w:rFonts w:hint="eastAsia"/>
                <w:b w:val="0"/>
              </w:rPr>
            </w:pP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615D6"/>
    <w:rsid w:val="00011C8D"/>
    <w:rsid w:val="00044C76"/>
    <w:rsid w:val="000525C0"/>
    <w:rsid w:val="00071396"/>
    <w:rsid w:val="000A7CE5"/>
    <w:rsid w:val="000C1F17"/>
    <w:rsid w:val="000D033F"/>
    <w:rsid w:val="00127810"/>
    <w:rsid w:val="00162C0F"/>
    <w:rsid w:val="002F34EB"/>
    <w:rsid w:val="003667E3"/>
    <w:rsid w:val="00473D7E"/>
    <w:rsid w:val="004D7D71"/>
    <w:rsid w:val="006039F2"/>
    <w:rsid w:val="00685AAD"/>
    <w:rsid w:val="00871FC4"/>
    <w:rsid w:val="008A6EFD"/>
    <w:rsid w:val="008D62F7"/>
    <w:rsid w:val="008D794E"/>
    <w:rsid w:val="008E10A1"/>
    <w:rsid w:val="009C33BF"/>
    <w:rsid w:val="009D0E0E"/>
    <w:rsid w:val="009F526A"/>
    <w:rsid w:val="00B37D3A"/>
    <w:rsid w:val="00B66154"/>
    <w:rsid w:val="00BE7555"/>
    <w:rsid w:val="00BF305A"/>
    <w:rsid w:val="00C5706C"/>
    <w:rsid w:val="00C7044F"/>
    <w:rsid w:val="00D04E51"/>
    <w:rsid w:val="00D07E7E"/>
    <w:rsid w:val="00D615D6"/>
    <w:rsid w:val="00ED63A5"/>
    <w:rsid w:val="00F01BBE"/>
    <w:rsid w:val="72EB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jc w:val="center"/>
    </w:pPr>
    <w:rPr>
      <w:rFonts w:ascii="仿宋" w:hAnsi="仿宋" w:eastAsia="仿宋"/>
      <w:b/>
      <w:bCs/>
      <w:sz w:val="28"/>
    </w:rPr>
  </w:style>
  <w:style w:type="paragraph" w:styleId="3">
    <w:name w:val="Date"/>
    <w:basedOn w:val="1"/>
    <w:next w:val="1"/>
    <w:link w:val="14"/>
    <w:semiHidden/>
    <w:unhideWhenUsed/>
    <w:uiPriority w:val="99"/>
    <w:pPr>
      <w:ind w:left="100" w:leftChars="2500"/>
    </w:pPr>
  </w:style>
  <w:style w:type="paragraph" w:styleId="4">
    <w:name w:val="Balloon Text"/>
    <w:basedOn w:val="1"/>
    <w:link w:val="11"/>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正文文本 Char"/>
    <w:basedOn w:val="9"/>
    <w:link w:val="2"/>
    <w:uiPriority w:val="0"/>
    <w:rPr>
      <w:rFonts w:ascii="仿宋" w:hAnsi="仿宋" w:eastAsia="仿宋" w:cs="Times New Roman"/>
      <w:b/>
      <w:bCs/>
      <w:sz w:val="28"/>
      <w:szCs w:val="24"/>
    </w:rPr>
  </w:style>
  <w:style w:type="character" w:customStyle="1" w:styleId="11">
    <w:name w:val="批注框文本 Char"/>
    <w:basedOn w:val="9"/>
    <w:link w:val="4"/>
    <w:semiHidden/>
    <w:uiPriority w:val="99"/>
    <w:rPr>
      <w:rFonts w:ascii="Calibri" w:hAnsi="Calibri" w:eastAsia="宋体" w:cs="Times New Roman"/>
      <w:sz w:val="18"/>
      <w:szCs w:val="18"/>
    </w:rPr>
  </w:style>
  <w:style w:type="character" w:customStyle="1" w:styleId="12">
    <w:name w:val="页眉 Char"/>
    <w:basedOn w:val="9"/>
    <w:link w:val="6"/>
    <w:semiHidden/>
    <w:uiPriority w:val="99"/>
    <w:rPr>
      <w:rFonts w:ascii="Calibri" w:hAnsi="Calibri" w:eastAsia="宋体" w:cs="Times New Roman"/>
      <w:sz w:val="18"/>
      <w:szCs w:val="18"/>
    </w:rPr>
  </w:style>
  <w:style w:type="character" w:customStyle="1" w:styleId="13">
    <w:name w:val="页脚 Char"/>
    <w:basedOn w:val="9"/>
    <w:link w:val="5"/>
    <w:semiHidden/>
    <w:uiPriority w:val="99"/>
    <w:rPr>
      <w:rFonts w:ascii="Calibri" w:hAnsi="Calibri" w:eastAsia="宋体" w:cs="Times New Roman"/>
      <w:sz w:val="18"/>
      <w:szCs w:val="18"/>
    </w:rPr>
  </w:style>
  <w:style w:type="character" w:customStyle="1" w:styleId="14">
    <w:name w:val="日期 Char"/>
    <w:basedOn w:val="9"/>
    <w:link w:val="3"/>
    <w:semiHidden/>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Words>
  <Characters>907</Characters>
  <Lines>7</Lines>
  <Paragraphs>2</Paragraphs>
  <TotalTime>364</TotalTime>
  <ScaleCrop>false</ScaleCrop>
  <LinksUpToDate>false</LinksUpToDate>
  <CharactersWithSpaces>1063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2022-02-08T06:07:00Z</dcterms:created>
  <dc:creator>asus</dc:creator>
  <cp:lastModifiedBy>unicorn</cp:lastModifiedBy>
  <dcterms:modified xsi:type="dcterms:W3CDTF">2022-02-21T05:06:45Z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3EDFF83D14A04914ACBF797C99C96AD4</vt:lpwstr>
  </property>
</Properties>
</file>