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44"/>
          <w:szCs w:val="44"/>
        </w:rPr>
      </w:pPr>
      <w:r>
        <w:rPr>
          <w:rFonts w:hint="eastAsia" w:ascii="宋体" w:hAnsi="宋体" w:cs="宋体"/>
          <w:b/>
          <w:bCs/>
          <w:sz w:val="44"/>
          <w:szCs w:val="44"/>
        </w:rPr>
        <w:t>20</w:t>
      </w:r>
      <w:r>
        <w:rPr>
          <w:rFonts w:hint="eastAsia" w:ascii="宋体" w:hAnsi="宋体" w:cs="宋体"/>
          <w:b/>
          <w:bCs/>
          <w:sz w:val="44"/>
          <w:szCs w:val="44"/>
          <w:lang w:val="en-US" w:eastAsia="zh-CN"/>
        </w:rPr>
        <w:t>21</w:t>
      </w:r>
      <w:r>
        <w:rPr>
          <w:rFonts w:hint="eastAsia" w:ascii="宋体" w:hAnsi="宋体" w:cs="宋体"/>
          <w:b/>
          <w:bCs/>
          <w:sz w:val="44"/>
          <w:szCs w:val="44"/>
        </w:rPr>
        <w:t>学年第二学期信息</w:t>
      </w:r>
      <w:r>
        <w:rPr>
          <w:rFonts w:hint="eastAsia" w:ascii="宋体" w:hAnsi="宋体" w:cs="宋体"/>
          <w:b/>
          <w:bCs/>
          <w:sz w:val="44"/>
          <w:szCs w:val="44"/>
          <w:lang w:val="en-US" w:eastAsia="zh-CN"/>
        </w:rPr>
        <w:t>技术</w:t>
      </w:r>
      <w:bookmarkStart w:id="0" w:name="_GoBack"/>
      <w:bookmarkEnd w:id="0"/>
      <w:r>
        <w:rPr>
          <w:rFonts w:hint="eastAsia" w:ascii="宋体" w:hAnsi="宋体" w:cs="宋体"/>
          <w:b/>
          <w:bCs/>
          <w:sz w:val="44"/>
          <w:szCs w:val="44"/>
        </w:rPr>
        <w:t>中心工作计划</w:t>
      </w:r>
    </w:p>
    <w:p>
      <w:pPr>
        <w:numPr>
          <w:ilvl w:val="0"/>
          <w:numId w:val="1"/>
        </w:numPr>
        <w:spacing w:line="360" w:lineRule="auto"/>
        <w:rPr>
          <w:rFonts w:hint="eastAsia" w:ascii="宋体" w:hAnsi="宋体" w:cs="宋体"/>
          <w:b/>
          <w:bCs/>
          <w:sz w:val="24"/>
        </w:rPr>
      </w:pPr>
      <w:r>
        <w:rPr>
          <w:rFonts w:hint="eastAsia" w:ascii="宋体" w:hAnsi="宋体" w:cs="宋体"/>
          <w:b/>
          <w:bCs/>
          <w:sz w:val="24"/>
        </w:rPr>
        <w:t>研究主题——聚焦核心素养，深化学科专题研究</w:t>
      </w:r>
    </w:p>
    <w:p>
      <w:pPr>
        <w:pStyle w:val="3"/>
        <w:widowControl/>
        <w:autoSpaceDE w:val="0"/>
        <w:autoSpaceDN w:val="0"/>
        <w:adjustRightInd w:val="0"/>
        <w:snapToGrid w:val="0"/>
        <w:spacing w:beforeAutospacing="0" w:afterAutospacing="0" w:line="360" w:lineRule="auto"/>
        <w:rPr>
          <w:rFonts w:hint="eastAsia" w:ascii="宋体" w:hAnsi="宋体" w:cs="宋体"/>
        </w:rPr>
      </w:pPr>
      <w:r>
        <w:rPr>
          <w:rFonts w:hint="eastAsia" w:ascii="宋体" w:hAnsi="宋体" w:cs="宋体"/>
          <w:color w:val="000000"/>
          <w:lang w:val="en-US" w:eastAsia="zh-CN"/>
        </w:rPr>
        <w:t>语文</w:t>
      </w:r>
      <w:r>
        <w:rPr>
          <w:rFonts w:hint="eastAsia" w:ascii="宋体" w:hAnsi="宋体" w:cs="宋体"/>
          <w:color w:val="000000"/>
        </w:rPr>
        <w:t xml:space="preserve">组的研究专题 </w:t>
      </w:r>
      <w:r>
        <w:rPr>
          <w:rFonts w:hint="eastAsia" w:ascii="宋体" w:hAnsi="宋体" w:cs="宋体"/>
          <w:color w:val="000000"/>
          <w:lang w:eastAsia="zh-CN"/>
        </w:rPr>
        <w:t>：</w:t>
      </w:r>
      <w:r>
        <w:rPr>
          <w:rFonts w:hint="eastAsia" w:ascii="宋体" w:hAnsi="宋体" w:cs="宋体"/>
          <w:color w:val="000000"/>
        </w:rPr>
        <w:t>“</w:t>
      </w:r>
      <w:r>
        <w:rPr>
          <w:rFonts w:hint="eastAsia" w:ascii="宋体" w:hAnsi="宋体" w:cs="宋体"/>
        </w:rPr>
        <w:t>基于数字化环境</w:t>
      </w:r>
      <w:r>
        <w:rPr>
          <w:rFonts w:hint="eastAsia" w:ascii="宋体" w:hAnsi="宋体" w:cs="宋体"/>
          <w:color w:val="000000"/>
          <w:lang w:val="en-US" w:eastAsia="zh-CN"/>
        </w:rPr>
        <w:t xml:space="preserve"> ，</w:t>
      </w:r>
      <w:r>
        <w:rPr>
          <w:rFonts w:hint="default" w:ascii="宋体" w:hAnsi="宋体" w:cs="宋体"/>
          <w:color w:val="000000"/>
          <w:lang w:val="en-US" w:eastAsia="zh-CN"/>
        </w:rPr>
        <w:t>‘</w:t>
      </w:r>
      <w:r>
        <w:rPr>
          <w:rFonts w:hint="eastAsia" w:ascii="宋体" w:hAnsi="宋体" w:cs="宋体"/>
          <w:color w:val="000000"/>
          <w:lang w:val="en-US" w:eastAsia="zh-CN"/>
        </w:rPr>
        <w:t>双减</w:t>
      </w:r>
      <w:r>
        <w:rPr>
          <w:rFonts w:hint="default" w:ascii="宋体" w:hAnsi="宋体" w:cs="宋体"/>
          <w:color w:val="000000"/>
          <w:lang w:val="en-US" w:eastAsia="zh-CN"/>
        </w:rPr>
        <w:t>’</w:t>
      </w:r>
      <w:r>
        <w:rPr>
          <w:rFonts w:hint="eastAsia" w:ascii="宋体" w:hAnsi="宋体" w:cs="宋体"/>
          <w:color w:val="000000"/>
          <w:lang w:val="en-US" w:eastAsia="zh-CN"/>
        </w:rPr>
        <w:t>背景下培养语文核心素养的</w:t>
      </w:r>
      <w:r>
        <w:rPr>
          <w:rFonts w:hint="eastAsia" w:ascii="宋体" w:hAnsi="宋体" w:cs="宋体"/>
        </w:rPr>
        <w:t>课堂教学研究及探索”</w:t>
      </w:r>
    </w:p>
    <w:p>
      <w:pPr>
        <w:pStyle w:val="3"/>
        <w:widowControl/>
        <w:autoSpaceDE w:val="0"/>
        <w:autoSpaceDN w:val="0"/>
        <w:adjustRightInd w:val="0"/>
        <w:snapToGrid w:val="0"/>
        <w:spacing w:beforeAutospacing="0" w:afterAutospacing="0" w:line="360" w:lineRule="auto"/>
        <w:rPr>
          <w:rFonts w:hint="default" w:ascii="宋体" w:hAnsi="宋体" w:eastAsia="宋体" w:cs="宋体"/>
          <w:lang w:val="en-US" w:eastAsia="zh-CN"/>
        </w:rPr>
      </w:pPr>
      <w:r>
        <w:rPr>
          <w:rFonts w:hint="eastAsia" w:ascii="宋体" w:hAnsi="宋体" w:cs="宋体"/>
          <w:lang w:val="en-US" w:eastAsia="zh-CN"/>
        </w:rPr>
        <w:t>数学组的研究专题：</w:t>
      </w:r>
      <w:r>
        <w:rPr>
          <w:rFonts w:hint="default" w:ascii="宋体" w:hAnsi="宋体" w:cs="宋体"/>
          <w:color w:val="000000"/>
          <w:lang w:val="en-US" w:eastAsia="zh-CN"/>
        </w:rPr>
        <w:t>‘</w:t>
      </w:r>
      <w:r>
        <w:rPr>
          <w:rFonts w:hint="eastAsia" w:ascii="宋体" w:hAnsi="宋体" w:cs="宋体"/>
          <w:color w:val="000000"/>
          <w:lang w:val="en-US" w:eastAsia="zh-CN"/>
        </w:rPr>
        <w:t>双减</w:t>
      </w:r>
      <w:r>
        <w:rPr>
          <w:rFonts w:hint="default" w:ascii="宋体" w:hAnsi="宋体" w:cs="宋体"/>
          <w:color w:val="000000"/>
          <w:lang w:val="en-US" w:eastAsia="zh-CN"/>
        </w:rPr>
        <w:t>’</w:t>
      </w:r>
      <w:r>
        <w:rPr>
          <w:rFonts w:hint="eastAsia" w:ascii="宋体" w:hAnsi="宋体" w:cs="宋体"/>
          <w:color w:val="000000"/>
          <w:lang w:val="en-US" w:eastAsia="zh-CN"/>
        </w:rPr>
        <w:t>背景下“</w:t>
      </w:r>
      <w:r>
        <w:rPr>
          <w:rFonts w:hint="eastAsia" w:ascii="宋体" w:hAnsi="宋体" w:eastAsia="宋体" w:cs="宋体"/>
          <w:color w:val="333333"/>
          <w:kern w:val="0"/>
          <w:sz w:val="24"/>
          <w:szCs w:val="24"/>
          <w:shd w:val="clear" w:color="auto" w:fill="FFFFFF"/>
          <w:lang w:val="en-US" w:eastAsia="zh-CN" w:bidi="ar"/>
        </w:rPr>
        <w:t>数据挖掘和分析的小学数学精准教学</w:t>
      </w:r>
      <w:r>
        <w:rPr>
          <w:rFonts w:hint="eastAsia" w:ascii="宋体" w:hAnsi="宋体" w:cs="宋体"/>
          <w:lang w:val="en-US" w:eastAsia="zh-CN"/>
        </w:rPr>
        <w:t>”</w:t>
      </w:r>
    </w:p>
    <w:p>
      <w:pPr>
        <w:spacing w:line="360" w:lineRule="auto"/>
        <w:jc w:val="left"/>
        <w:rPr>
          <w:rFonts w:hint="eastAsia" w:ascii="宋体" w:hAnsi="宋体" w:cs="宋体"/>
          <w:sz w:val="24"/>
        </w:rPr>
      </w:pPr>
      <w:r>
        <w:rPr>
          <w:rFonts w:hint="eastAsia" w:ascii="宋体" w:hAnsi="宋体" w:cs="宋体"/>
          <w:sz w:val="24"/>
        </w:rPr>
        <w:t>英语组</w:t>
      </w:r>
      <w:r>
        <w:rPr>
          <w:rFonts w:hint="eastAsia" w:ascii="宋体" w:hAnsi="宋体" w:cs="宋体"/>
          <w:color w:val="000000"/>
          <w:sz w:val="24"/>
        </w:rPr>
        <w:t>的研究专题</w:t>
      </w:r>
      <w:r>
        <w:rPr>
          <w:rFonts w:hint="eastAsia" w:ascii="宋体" w:hAnsi="宋体" w:cs="宋体"/>
          <w:color w:val="000000"/>
          <w:sz w:val="24"/>
          <w:lang w:eastAsia="zh-CN"/>
        </w:rPr>
        <w:t>：</w:t>
      </w:r>
      <w:r>
        <w:rPr>
          <w:rFonts w:hint="eastAsia" w:ascii="宋体" w:hAnsi="宋体" w:cs="宋体"/>
          <w:sz w:val="24"/>
        </w:rPr>
        <w:t xml:space="preserve">  “基于数字化学习平台</w:t>
      </w:r>
      <w:r>
        <w:rPr>
          <w:rFonts w:hint="eastAsia" w:ascii="宋体" w:hAnsi="宋体" w:cs="宋体"/>
          <w:sz w:val="24"/>
          <w:lang w:eastAsia="zh-CN"/>
        </w:rPr>
        <w:t>，</w:t>
      </w:r>
      <w:r>
        <w:rPr>
          <w:rFonts w:hint="eastAsia" w:ascii="宋体" w:hAnsi="宋体" w:cs="宋体"/>
          <w:sz w:val="24"/>
          <w:lang w:val="en-US" w:eastAsia="zh-CN"/>
        </w:rPr>
        <w:t>培养学生英语思维品质，助推‘双减’落地</w:t>
      </w:r>
      <w:r>
        <w:rPr>
          <w:rFonts w:hint="eastAsia" w:ascii="宋体" w:hAnsi="宋体" w:cs="宋体"/>
          <w:sz w:val="24"/>
        </w:rPr>
        <w:t>”</w:t>
      </w:r>
    </w:p>
    <w:p>
      <w:pPr>
        <w:pStyle w:val="3"/>
        <w:widowControl/>
        <w:autoSpaceDE w:val="0"/>
        <w:autoSpaceDN w:val="0"/>
        <w:adjustRightInd w:val="0"/>
        <w:snapToGrid w:val="0"/>
        <w:spacing w:beforeAutospacing="0" w:afterAutospacing="0" w:line="360" w:lineRule="auto"/>
        <w:rPr>
          <w:rFonts w:hint="eastAsia" w:ascii="宋体" w:hAnsi="宋体" w:cs="宋体"/>
        </w:rPr>
      </w:pPr>
      <w:r>
        <w:rPr>
          <w:rFonts w:hint="eastAsia" w:ascii="宋体" w:hAnsi="宋体" w:cs="宋体"/>
        </w:rPr>
        <w:t>科学组</w:t>
      </w:r>
      <w:r>
        <w:rPr>
          <w:rFonts w:hint="eastAsia" w:ascii="宋体" w:hAnsi="宋体" w:cs="宋体"/>
          <w:color w:val="000000"/>
        </w:rPr>
        <w:t>的研究专题</w:t>
      </w:r>
      <w:r>
        <w:rPr>
          <w:rFonts w:hint="eastAsia" w:ascii="宋体" w:hAnsi="宋体" w:cs="宋体"/>
        </w:rPr>
        <w:t xml:space="preserve"> </w:t>
      </w:r>
      <w:r>
        <w:rPr>
          <w:rFonts w:hint="eastAsia" w:ascii="宋体" w:hAnsi="宋体" w:cs="宋体"/>
          <w:lang w:eastAsia="zh-CN"/>
        </w:rPr>
        <w:t>：</w:t>
      </w:r>
      <w:r>
        <w:rPr>
          <w:rFonts w:hint="eastAsia" w:ascii="宋体" w:hAnsi="宋体" w:cs="宋体"/>
        </w:rPr>
        <w:t>“从科学探究到科学实践——互联网+时代小学科学课堂转型的研究”</w:t>
      </w:r>
    </w:p>
    <w:p>
      <w:pPr>
        <w:widowControl/>
        <w:autoSpaceDE w:val="0"/>
        <w:autoSpaceDN w:val="0"/>
        <w:adjustRightInd w:val="0"/>
        <w:spacing w:line="360" w:lineRule="auto"/>
        <w:jc w:val="left"/>
        <w:rPr>
          <w:rFonts w:hint="eastAsia" w:ascii="宋体" w:hAnsi="宋体" w:cs="宋体"/>
          <w:sz w:val="24"/>
        </w:rPr>
      </w:pPr>
      <w:r>
        <w:rPr>
          <w:rFonts w:hint="eastAsia" w:ascii="宋体" w:hAnsi="宋体" w:cs="宋体"/>
          <w:color w:val="000000"/>
          <w:sz w:val="24"/>
        </w:rPr>
        <w:t>美术、音乐组的研究专题</w:t>
      </w:r>
      <w:r>
        <w:rPr>
          <w:rFonts w:hint="eastAsia" w:ascii="宋体" w:hAnsi="宋体" w:cs="宋体"/>
          <w:color w:val="000000"/>
          <w:sz w:val="24"/>
          <w:lang w:eastAsia="zh-CN"/>
        </w:rPr>
        <w:t>：</w:t>
      </w:r>
      <w:r>
        <w:rPr>
          <w:rFonts w:hint="eastAsia" w:ascii="宋体" w:hAnsi="宋体" w:cs="宋体"/>
          <w:color w:val="000000"/>
          <w:sz w:val="24"/>
        </w:rPr>
        <w:t>“融合</w:t>
      </w:r>
      <w:r>
        <w:rPr>
          <w:rFonts w:hint="eastAsia" w:ascii="宋体" w:hAnsi="宋体" w:cs="宋体"/>
          <w:sz w:val="24"/>
        </w:rPr>
        <w:t>数字化技术的艺术课程，给师生带来多元的数字创意体验”</w:t>
      </w:r>
    </w:p>
    <w:p>
      <w:pPr>
        <w:spacing w:line="360" w:lineRule="auto"/>
        <w:rPr>
          <w:rFonts w:hint="eastAsia" w:ascii="宋体" w:hAnsi="宋体" w:cs="宋体"/>
          <w:b/>
          <w:bCs/>
          <w:sz w:val="24"/>
        </w:rPr>
      </w:pPr>
      <w:r>
        <w:rPr>
          <w:rFonts w:hint="eastAsia" w:ascii="宋体" w:hAnsi="宋体" w:cs="宋体"/>
          <w:b/>
          <w:bCs/>
          <w:sz w:val="24"/>
        </w:rPr>
        <w:t>二、研究方法——立足学科组研究，加强交流合作</w:t>
      </w:r>
    </w:p>
    <w:p>
      <w:pPr>
        <w:spacing w:line="360" w:lineRule="auto"/>
        <w:rPr>
          <w:rFonts w:hint="eastAsia" w:ascii="宋体" w:hAnsi="宋体" w:cs="宋体"/>
          <w:b/>
          <w:bCs/>
          <w:sz w:val="24"/>
        </w:rPr>
      </w:pPr>
      <w:r>
        <w:rPr>
          <w:rFonts w:hint="eastAsia" w:ascii="宋体" w:hAnsi="宋体" w:cs="宋体"/>
          <w:b/>
          <w:bCs/>
          <w:sz w:val="24"/>
        </w:rPr>
        <w:t>1. 以</w:t>
      </w:r>
      <w:r>
        <w:rPr>
          <w:rFonts w:hint="eastAsia" w:ascii="宋体" w:hAnsi="宋体" w:cs="宋体"/>
          <w:b/>
          <w:bCs/>
          <w:sz w:val="24"/>
          <w:lang w:val="en-US" w:eastAsia="zh-CN"/>
        </w:rPr>
        <w:t>落实</w:t>
      </w:r>
      <w:r>
        <w:rPr>
          <w:rFonts w:hint="default" w:ascii="宋体" w:hAnsi="宋体" w:cs="宋体"/>
          <w:b/>
          <w:bCs/>
          <w:sz w:val="24"/>
          <w:lang w:val="en-US" w:eastAsia="zh-CN"/>
        </w:rPr>
        <w:t>“</w:t>
      </w:r>
      <w:r>
        <w:rPr>
          <w:rFonts w:hint="eastAsia" w:ascii="宋体" w:hAnsi="宋体" w:cs="宋体"/>
          <w:b/>
          <w:bCs/>
          <w:sz w:val="24"/>
          <w:lang w:val="en-US" w:eastAsia="zh-CN"/>
        </w:rPr>
        <w:t>双减</w:t>
      </w:r>
      <w:r>
        <w:rPr>
          <w:rFonts w:hint="default" w:ascii="宋体" w:hAnsi="宋体" w:cs="宋体"/>
          <w:b/>
          <w:bCs/>
          <w:sz w:val="24"/>
          <w:lang w:val="en-US" w:eastAsia="zh-CN"/>
        </w:rPr>
        <w:t>”</w:t>
      </w:r>
      <w:r>
        <w:rPr>
          <w:rFonts w:hint="eastAsia" w:ascii="宋体" w:hAnsi="宋体" w:cs="宋体"/>
          <w:b/>
          <w:bCs/>
          <w:sz w:val="24"/>
        </w:rPr>
        <w:t>为契机，挖掘各学科</w:t>
      </w:r>
      <w:r>
        <w:rPr>
          <w:rFonts w:hint="eastAsia" w:ascii="宋体" w:hAnsi="宋体" w:cs="宋体"/>
          <w:b/>
          <w:bCs/>
          <w:sz w:val="24"/>
          <w:lang w:val="en-US" w:eastAsia="zh-CN"/>
        </w:rPr>
        <w:t>专题</w:t>
      </w:r>
      <w:r>
        <w:rPr>
          <w:rFonts w:hint="eastAsia" w:ascii="宋体" w:hAnsi="宋体" w:cs="宋体"/>
          <w:b/>
          <w:bCs/>
          <w:sz w:val="24"/>
        </w:rPr>
        <w:t>研究</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2021-2022年</w:t>
      </w:r>
      <w:r>
        <w:rPr>
          <w:rFonts w:ascii="宋体" w:hAnsi="宋体" w:eastAsia="宋体" w:cs="宋体"/>
          <w:sz w:val="24"/>
          <w:szCs w:val="24"/>
        </w:rPr>
        <w:t>是充满“变革”的</w:t>
      </w:r>
      <w:r>
        <w:rPr>
          <w:rFonts w:hint="eastAsia" w:ascii="宋体" w:hAnsi="宋体" w:cs="宋体"/>
          <w:sz w:val="24"/>
          <w:szCs w:val="24"/>
          <w:lang w:val="en-US" w:eastAsia="zh-CN"/>
        </w:rPr>
        <w:t>时期</w:t>
      </w:r>
      <w:r>
        <w:rPr>
          <w:rFonts w:ascii="宋体" w:hAnsi="宋体" w:eastAsia="宋体" w:cs="宋体"/>
          <w:sz w:val="24"/>
          <w:szCs w:val="24"/>
        </w:rPr>
        <w:t>，从“双减政策”全面落地，局前街小学的各学科组始终在“变”的背景下，秉持着局小“轻负担高质量”这条“不变”的理念，在“减负”的同时做到“增效”与“提质”。</w:t>
      </w:r>
      <w:r>
        <w:rPr>
          <w:rFonts w:hint="eastAsia" w:ascii="宋体" w:hAnsi="宋体" w:eastAsia="宋体" w:cs="宋体"/>
          <w:sz w:val="24"/>
          <w:szCs w:val="24"/>
          <w:lang w:val="en-US" w:eastAsia="zh-CN"/>
        </w:rPr>
        <w:t>每门学科都有不同的研究专题，上半学期英语、</w:t>
      </w:r>
      <w:r>
        <w:rPr>
          <w:rFonts w:hint="eastAsia" w:ascii="宋体" w:hAnsi="宋体" w:cs="宋体"/>
          <w:sz w:val="24"/>
          <w:szCs w:val="24"/>
          <w:lang w:val="en-US" w:eastAsia="zh-CN"/>
        </w:rPr>
        <w:t>语文</w:t>
      </w:r>
      <w:r>
        <w:rPr>
          <w:rFonts w:hint="eastAsia" w:ascii="宋体" w:hAnsi="宋体" w:eastAsia="宋体" w:cs="宋体"/>
          <w:sz w:val="24"/>
          <w:szCs w:val="24"/>
          <w:lang w:val="en-US" w:eastAsia="zh-CN"/>
        </w:rPr>
        <w:t>学科都在不同层面进行了研究课的展示和汇报。本学期，各门学科将继续深入专题研究，先进行组内的研究实践，通过责任人以及骨干教师带动组内教师参与研讨、抱团研究。</w:t>
      </w:r>
    </w:p>
    <w:p>
      <w:pPr>
        <w:numPr>
          <w:ilvl w:val="0"/>
          <w:numId w:val="2"/>
        </w:numPr>
        <w:spacing w:line="360" w:lineRule="auto"/>
        <w:rPr>
          <w:rFonts w:hint="eastAsia" w:ascii="宋体" w:hAnsi="宋体" w:cs="宋体"/>
          <w:b/>
          <w:bCs/>
          <w:sz w:val="24"/>
        </w:rPr>
      </w:pPr>
      <w:r>
        <w:rPr>
          <w:rFonts w:hint="eastAsia" w:ascii="宋体" w:hAnsi="宋体" w:cs="宋体"/>
          <w:b/>
          <w:bCs/>
          <w:sz w:val="24"/>
          <w:lang w:val="en-US" w:eastAsia="zh-CN"/>
        </w:rPr>
        <w:t>以“</w:t>
      </w:r>
      <w:r>
        <w:rPr>
          <w:rFonts w:hint="eastAsia" w:ascii="宋体" w:hAnsi="宋体" w:eastAsia="宋体" w:cs="宋体"/>
          <w:b/>
          <w:bCs/>
          <w:sz w:val="24"/>
          <w:lang w:val="en-US" w:eastAsia="zh-CN"/>
        </w:rPr>
        <w:t>信息技术应用能力提升工程2.0培训</w:t>
      </w:r>
      <w:r>
        <w:rPr>
          <w:rFonts w:hint="eastAsia" w:ascii="宋体" w:hAnsi="宋体" w:cs="宋体"/>
          <w:b/>
          <w:bCs/>
          <w:sz w:val="24"/>
          <w:lang w:val="en-US" w:eastAsia="zh-CN"/>
        </w:rPr>
        <w:t>”为抓手，加强教师信息运用能力的提升</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sz w:val="24"/>
        </w:rPr>
      </w:pPr>
      <w:r>
        <w:rPr>
          <w:rFonts w:hint="eastAsia" w:ascii="宋体" w:hAnsi="宋体" w:eastAsia="宋体" w:cs="宋体"/>
          <w:b w:val="0"/>
          <w:bCs w:val="0"/>
          <w:i w:val="0"/>
          <w:caps w:val="0"/>
          <w:color w:val="2B2B2B"/>
          <w:spacing w:val="0"/>
          <w:sz w:val="24"/>
          <w:szCs w:val="24"/>
          <w:shd w:val="clear" w:color="auto" w:fill="FFFFFF"/>
          <w:lang w:val="en-US" w:eastAsia="zh-CN"/>
        </w:rPr>
        <w:t>为进一步贯彻教育部“教育信息化2.0”行动计划，加强教师信息技术的应用能力，提升教师信息技术素养。我校开展了信息技术应用能力提升工程2.0培训，在互动交流中，老师们对信息技术的应用能力有了更深一步的了解。通过这次信息化2.0的培训活动，推进我校智慧校园的建设，还使得老师们的信息技术运用能力得到了进一步提升。本次培训</w:t>
      </w:r>
      <w:r>
        <w:rPr>
          <w:rFonts w:ascii="宋体" w:hAnsi="宋体" w:eastAsia="宋体" w:cs="宋体"/>
          <w:sz w:val="24"/>
          <w:szCs w:val="24"/>
        </w:rPr>
        <w:t>涉及全体老师，周期也长，提交的资料也多，</w:t>
      </w:r>
      <w:r>
        <w:rPr>
          <w:rFonts w:hint="eastAsia" w:ascii="宋体" w:hAnsi="宋体" w:cs="宋体"/>
          <w:sz w:val="24"/>
          <w:szCs w:val="24"/>
          <w:lang w:val="en-US" w:eastAsia="zh-CN"/>
        </w:rPr>
        <w:t>信息中心课程部将与各教研组协作保证</w:t>
      </w:r>
      <w:r>
        <w:rPr>
          <w:rFonts w:ascii="宋体" w:hAnsi="宋体" w:eastAsia="宋体" w:cs="宋体"/>
          <w:sz w:val="24"/>
          <w:szCs w:val="24"/>
        </w:rPr>
        <w:t>今年4月证</w:t>
      </w:r>
      <w:r>
        <w:rPr>
          <w:rFonts w:hint="eastAsia" w:ascii="宋体" w:hAnsi="宋体" w:cs="宋体"/>
          <w:sz w:val="24"/>
          <w:szCs w:val="24"/>
          <w:lang w:val="en-US" w:eastAsia="zh-CN"/>
        </w:rPr>
        <w:t>全部达标，</w:t>
      </w:r>
      <w:r>
        <w:rPr>
          <w:rFonts w:hint="eastAsia" w:ascii="宋体" w:hAnsi="宋体" w:eastAsia="宋体" w:cs="宋体"/>
          <w:b w:val="0"/>
          <w:bCs w:val="0"/>
          <w:i w:val="0"/>
          <w:caps w:val="0"/>
          <w:color w:val="2B2B2B"/>
          <w:spacing w:val="0"/>
          <w:sz w:val="24"/>
          <w:szCs w:val="24"/>
          <w:shd w:val="clear" w:color="auto" w:fill="FFFFFF"/>
          <w:lang w:val="en-US" w:eastAsia="zh-CN"/>
        </w:rPr>
        <w:t>更好地把各种信息技术深度地融合在日常课堂教学中，优化教学手段，在“双减”政策的背景下，更大地提高了课堂效率。</w:t>
      </w:r>
    </w:p>
    <w:p>
      <w:pPr>
        <w:numPr>
          <w:ilvl w:val="0"/>
          <w:numId w:val="2"/>
        </w:numPr>
        <w:spacing w:line="360" w:lineRule="auto"/>
        <w:rPr>
          <w:rFonts w:hint="eastAsia" w:ascii="宋体" w:hAnsi="宋体" w:cs="宋体"/>
          <w:b/>
          <w:bCs/>
          <w:sz w:val="24"/>
        </w:rPr>
      </w:pPr>
      <w:r>
        <w:rPr>
          <w:rFonts w:hint="eastAsia" w:ascii="宋体" w:hAnsi="宋体" w:cs="宋体"/>
          <w:b/>
          <w:bCs/>
          <w:sz w:val="24"/>
        </w:rPr>
        <w:t>以项目研究为主体，活化学科组间研究交流</w:t>
      </w:r>
    </w:p>
    <w:p>
      <w:pPr>
        <w:spacing w:line="360" w:lineRule="auto"/>
        <w:rPr>
          <w:rFonts w:hint="eastAsia" w:ascii="宋体" w:hAnsi="宋体" w:cs="宋体"/>
          <w:sz w:val="24"/>
        </w:rPr>
      </w:pPr>
      <w:r>
        <w:rPr>
          <w:rFonts w:hint="eastAsia" w:ascii="宋体" w:hAnsi="宋体" w:cs="宋体"/>
          <w:sz w:val="24"/>
        </w:rPr>
        <w:t xml:space="preserve">   如今各学科数字化团队教师智慧共享，因此，本学期将重点以项目组活动的方式推进活动，结合学校专题开展更具代表性、实用性、序列化的研究，将日常教学活动与数字化逐步融合，分享智慧。同时，锻炼青年骨干教师的能力，挖掘每一位教师的潜力。</w:t>
      </w:r>
    </w:p>
    <w:p>
      <w:pPr>
        <w:numPr>
          <w:ilvl w:val="0"/>
          <w:numId w:val="2"/>
        </w:numPr>
        <w:spacing w:line="360" w:lineRule="auto"/>
        <w:ind w:left="0" w:leftChars="0" w:firstLine="0" w:firstLineChars="0"/>
        <w:rPr>
          <w:rFonts w:hint="eastAsia" w:ascii="宋体" w:hAnsi="宋体" w:cs="宋体"/>
          <w:b/>
          <w:bCs/>
          <w:sz w:val="24"/>
        </w:rPr>
      </w:pPr>
      <w:r>
        <w:rPr>
          <w:rFonts w:hint="eastAsia" w:ascii="宋体" w:hAnsi="宋体" w:cs="宋体"/>
          <w:b/>
          <w:bCs/>
          <w:sz w:val="24"/>
        </w:rPr>
        <w:t>以集团教研为突破口，提升集团间的合作</w:t>
      </w:r>
    </w:p>
    <w:p>
      <w:pPr>
        <w:spacing w:line="360" w:lineRule="auto"/>
        <w:rPr>
          <w:rFonts w:hint="eastAsia" w:ascii="宋体" w:hAnsi="宋体" w:cs="宋体"/>
          <w:sz w:val="24"/>
        </w:rPr>
      </w:pPr>
      <w:r>
        <w:rPr>
          <w:rFonts w:hint="eastAsia" w:ascii="宋体" w:hAnsi="宋体" w:cs="宋体"/>
          <w:sz w:val="24"/>
        </w:rPr>
        <w:t xml:space="preserve">   信息化环境中的沟通是无极限的。本学期，除了继续加强线上骨干教师间的交流互动外，我们将以研究课例研讨为依托，加强集团各校区间的交流，进行持续性的交流碰撞。</w:t>
      </w:r>
    </w:p>
    <w:p>
      <w:pPr>
        <w:spacing w:line="360" w:lineRule="auto"/>
        <w:ind w:firstLine="480"/>
        <w:rPr>
          <w:rFonts w:hint="eastAsia" w:ascii="宋体" w:hAnsi="宋体" w:cs="宋体"/>
          <w:sz w:val="24"/>
        </w:rPr>
      </w:pPr>
      <w:r>
        <w:rPr>
          <w:rFonts w:hint="eastAsia" w:ascii="宋体" w:hAnsi="宋体" w:cs="宋体"/>
          <w:sz w:val="24"/>
        </w:rPr>
        <w:t>这学期的研讨会在上个学期研讨方式的基础上有所改变。保证每月一次的项目研讨活动，在研讨前一周会明确相关的时间、地点和主题，会上的相关研讨材料会提前进行群内共享，为的是确保每一位学科责任人和骨干成员能准时、保时、保量的经历一个研讨过程，真正让研讨能发挥作用，使学科责任人能有效的相互交换意见，让每个学科的好想法好点子能相互通融，更好地为数字化课堂实践发挥效能。</w:t>
      </w:r>
    </w:p>
    <w:p>
      <w:pPr>
        <w:spacing w:line="360" w:lineRule="auto"/>
        <w:rPr>
          <w:rFonts w:hint="eastAsia" w:ascii="宋体" w:hAnsi="宋体" w:cs="宋体"/>
          <w:b/>
          <w:bCs/>
          <w:sz w:val="24"/>
        </w:rPr>
      </w:pPr>
      <w:r>
        <w:rPr>
          <w:rFonts w:hint="eastAsia" w:ascii="宋体" w:hAnsi="宋体" w:cs="宋体"/>
          <w:b/>
          <w:bCs/>
          <w:sz w:val="24"/>
        </w:rPr>
        <w:t>三、研究预期成果——期待“教师、学生发展”的双赢</w:t>
      </w:r>
    </w:p>
    <w:p>
      <w:pPr>
        <w:spacing w:line="360" w:lineRule="auto"/>
        <w:rPr>
          <w:rFonts w:hint="eastAsia" w:ascii="宋体" w:hAnsi="宋体" w:cs="宋体"/>
          <w:b/>
          <w:bCs/>
          <w:sz w:val="24"/>
        </w:rPr>
      </w:pPr>
      <w:r>
        <w:rPr>
          <w:rFonts w:hint="eastAsia" w:ascii="宋体" w:hAnsi="宋体" w:cs="宋体"/>
          <w:b/>
          <w:bCs/>
          <w:sz w:val="24"/>
        </w:rPr>
        <w:t>1.打造精品课例，提升学生信息化素养</w:t>
      </w:r>
    </w:p>
    <w:p>
      <w:pPr>
        <w:pStyle w:val="3"/>
        <w:widowControl/>
        <w:autoSpaceDE w:val="0"/>
        <w:autoSpaceDN w:val="0"/>
        <w:adjustRightInd w:val="0"/>
        <w:snapToGrid w:val="0"/>
        <w:spacing w:beforeAutospacing="0" w:afterAutospacing="0" w:line="360" w:lineRule="auto"/>
        <w:rPr>
          <w:rFonts w:hint="eastAsia" w:ascii="宋体" w:hAnsi="宋体" w:cs="宋体"/>
        </w:rPr>
      </w:pPr>
      <w:r>
        <w:rPr>
          <w:rFonts w:hint="eastAsia" w:ascii="宋体" w:hAnsi="宋体" w:cs="宋体"/>
        </w:rPr>
        <w:t xml:space="preserve">   每位科学教师以“基于互联网+环境的工程与技术”为主题开发课程内容，设计教学活动，并自主进行数字化学习资源的创生，在教学实践中锤炼师生信息化素养，全面落实学科育人目标。数学、英语、</w:t>
      </w:r>
      <w:r>
        <w:rPr>
          <w:rFonts w:hint="eastAsia" w:ascii="宋体" w:hAnsi="宋体" w:cs="宋体"/>
          <w:lang w:val="en-US" w:eastAsia="zh-CN"/>
        </w:rPr>
        <w:t>语文</w:t>
      </w:r>
      <w:r>
        <w:rPr>
          <w:rFonts w:hint="eastAsia" w:ascii="宋体" w:hAnsi="宋体" w:cs="宋体"/>
        </w:rPr>
        <w:t>组的研究课例，都在逐步</w:t>
      </w:r>
      <w:r>
        <w:rPr>
          <w:rFonts w:hint="eastAsia" w:ascii="宋体" w:hAnsi="宋体" w:cs="宋体"/>
          <w:color w:val="000000"/>
        </w:rPr>
        <w:t>提高学生的创新精神、实践能力和学习能力，将学科教学引入一个新境界。本学期信息化融合创新工作，将进一步探索研究信息技术在课堂教学中的深度应用，在打造学习优秀课例的基础上，积极探索各门学科“互联网+”环境中序列化研究，</w:t>
      </w:r>
      <w:r>
        <w:rPr>
          <w:rFonts w:hint="eastAsia" w:ascii="宋体" w:hAnsi="宋体" w:cs="宋体"/>
        </w:rPr>
        <w:t>以应用促进融合，以融合促进创新、以创新促进发展，努力提升学生信息化学习能力。</w:t>
      </w:r>
    </w:p>
    <w:p>
      <w:pPr>
        <w:spacing w:line="360" w:lineRule="auto"/>
        <w:rPr>
          <w:rFonts w:hint="eastAsia" w:ascii="宋体" w:hAnsi="宋体" w:cs="宋体"/>
          <w:sz w:val="24"/>
        </w:rPr>
      </w:pPr>
      <w:r>
        <w:rPr>
          <w:rFonts w:hint="eastAsia" w:ascii="宋体" w:hAnsi="宋体" w:cs="宋体"/>
          <w:b/>
          <w:bCs/>
          <w:sz w:val="24"/>
        </w:rPr>
        <w:t>2.以赛促练，提升学科教师专业化能力</w:t>
      </w:r>
      <w:r>
        <w:rPr>
          <w:rFonts w:hint="eastAsia" w:ascii="宋体" w:hAnsi="宋体" w:cs="宋体"/>
          <w:sz w:val="24"/>
        </w:rPr>
        <w:t>。</w:t>
      </w:r>
    </w:p>
    <w:p>
      <w:pPr>
        <w:spacing w:line="360" w:lineRule="auto"/>
        <w:ind w:firstLine="480"/>
        <w:rPr>
          <w:rFonts w:hint="eastAsia" w:ascii="宋体" w:hAnsi="宋体" w:eastAsia="宋体" w:cs="宋体"/>
          <w:sz w:val="24"/>
          <w:lang w:val="en-US" w:eastAsia="zh-CN"/>
        </w:rPr>
      </w:pPr>
      <w:r>
        <w:rPr>
          <w:rFonts w:hint="eastAsia" w:ascii="宋体" w:hAnsi="宋体" w:cs="宋体"/>
          <w:sz w:val="24"/>
        </w:rPr>
        <w:t>各种平台的数字化活动和相关竞赛是课程部成员锻炼的主要舞台。学期初会对本学期的相关竞赛作梳理，让各学科的责任人明确本学期可参加的数字化学习活动。结合相关的比赛和本学期的研究主题确定相关的研究活动，使自主研究和竞赛结合得更紧密，让学科教师的力量集中于一点，更好地历练年轻教师的课堂教学能力，不仅有学科本位的，更有与学科相关的数字化的素养习得、磨练和积累，真正全面提升教师教学专业化能力。</w:t>
      </w:r>
    </w:p>
    <w:p>
      <w:pPr>
        <w:numPr>
          <w:ilvl w:val="0"/>
          <w:numId w:val="3"/>
        </w:numPr>
        <w:spacing w:line="360" w:lineRule="auto"/>
        <w:rPr>
          <w:rFonts w:hint="eastAsia" w:ascii="宋体" w:hAnsi="宋体" w:cs="宋体"/>
          <w:sz w:val="24"/>
        </w:rPr>
      </w:pPr>
      <w:r>
        <w:rPr>
          <w:rFonts w:hint="eastAsia" w:ascii="宋体" w:hAnsi="宋体" w:cs="宋体"/>
          <w:b/>
          <w:bCs/>
          <w:sz w:val="24"/>
          <w:lang w:val="en-US" w:eastAsia="zh-CN"/>
        </w:rPr>
        <w:t>创新新规划，智慧校园提升新品质</w:t>
      </w:r>
      <w:r>
        <w:rPr>
          <w:rFonts w:hint="eastAsia" w:ascii="宋体" w:hAnsi="宋体" w:cs="宋体"/>
          <w:sz w:val="24"/>
          <w:lang w:val="en-US" w:eastAsia="zh-CN"/>
        </w:rPr>
        <w:t>。</w:t>
      </w:r>
    </w:p>
    <w:p>
      <w:pPr>
        <w:numPr>
          <w:numId w:val="0"/>
        </w:numPr>
        <w:spacing w:line="360" w:lineRule="auto"/>
        <w:rPr>
          <w:rFonts w:hint="default" w:ascii="宋体" w:hAnsi="宋体" w:cs="宋体"/>
          <w:sz w:val="24"/>
          <w:lang w:val="en-US"/>
        </w:rPr>
      </w:pPr>
      <w:r>
        <w:rPr>
          <w:rFonts w:hint="eastAsia" w:ascii="宋体" w:hAnsi="宋体" w:cs="宋体"/>
          <w:sz w:val="24"/>
          <w:lang w:val="en-US" w:eastAsia="zh-CN"/>
        </w:rPr>
        <w:t xml:space="preserve">   根据学校信息化新一轮三年发展规划，落实“双减”开发新平台，教学和办公逐步进入数据时代。拓展网络带宽规划网络架构，更新电教设备，提升维护水平，做到快捷优效的服务品质。随着信息化的发展，老师和同学们日益增长的对于新设备的需求和设备不断老化之间的矛盾，我们要放眼未来，主动把握发展脉搏，化被动为主动，积极面对，积极化解，让信息化更好地服务于教育教学活动。</w:t>
      </w:r>
    </w:p>
    <w:p>
      <w:pPr>
        <w:numPr>
          <w:ilvl w:val="0"/>
          <w:numId w:val="3"/>
        </w:numPr>
        <w:spacing w:line="360" w:lineRule="auto"/>
        <w:rPr>
          <w:rFonts w:hint="eastAsia" w:ascii="宋体" w:hAnsi="宋体" w:cs="宋体"/>
          <w:sz w:val="24"/>
        </w:rPr>
      </w:pPr>
      <w:r>
        <w:rPr>
          <w:rFonts w:hint="eastAsia" w:ascii="宋体" w:hAnsi="宋体" w:eastAsia="宋体" w:cs="宋体"/>
          <w:b/>
          <w:bCs/>
          <w:i w:val="0"/>
          <w:caps w:val="0"/>
          <w:color w:val="2B2B2B"/>
          <w:spacing w:val="0"/>
          <w:sz w:val="24"/>
          <w:szCs w:val="24"/>
          <w:shd w:val="clear" w:color="auto" w:fill="FFFFFF"/>
          <w:lang w:eastAsia="zh-CN"/>
        </w:rPr>
        <w:t>主要工作行事历</w:t>
      </w:r>
    </w:p>
    <w:tbl>
      <w:tblPr>
        <w:tblStyle w:val="4"/>
        <w:tblpPr w:leftFromText="180" w:rightFromText="180" w:vertAnchor="text" w:horzAnchor="page" w:tblpX="1531" w:tblpY="120"/>
        <w:tblOverlap w:val="never"/>
        <w:tblW w:w="9079" w:type="dxa"/>
        <w:tblInd w:w="0" w:type="dxa"/>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Layout w:type="fixed"/>
        <w:tblCellMar>
          <w:top w:w="0" w:type="dxa"/>
          <w:left w:w="108" w:type="dxa"/>
          <w:bottom w:w="0" w:type="dxa"/>
          <w:right w:w="108" w:type="dxa"/>
        </w:tblCellMar>
      </w:tblPr>
      <w:tblGrid>
        <w:gridCol w:w="1384"/>
        <w:gridCol w:w="7695"/>
      </w:tblGrid>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tcBorders>
              <w:tl2br w:val="nil"/>
              <w:tr2bl w:val="nil"/>
            </w:tcBorders>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月份</w:t>
            </w:r>
          </w:p>
        </w:tc>
        <w:tc>
          <w:tcPr>
            <w:tcW w:w="7695" w:type="dxa"/>
            <w:tcBorders>
              <w:tl2br w:val="nil"/>
              <w:tr2bl w:val="nil"/>
            </w:tcBorders>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vMerge w:val="restart"/>
            <w:tcBorders>
              <w:tl2br w:val="nil"/>
              <w:tr2bl w:val="nil"/>
            </w:tcBorders>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月</w:t>
            </w: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1.参加区信息技术期初教研活动</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vMerge w:val="continue"/>
            <w:tcBorders>
              <w:tl2br w:val="nil"/>
              <w:tr2bl w:val="nil"/>
            </w:tcBorders>
            <w:noWrap w:val="0"/>
            <w:vAlign w:val="center"/>
          </w:tcPr>
          <w:p>
            <w:pPr>
              <w:spacing w:line="360" w:lineRule="auto"/>
              <w:jc w:val="center"/>
              <w:rPr>
                <w:rFonts w:hint="eastAsia" w:ascii="宋体" w:hAnsi="宋体" w:eastAsia="宋体" w:cs="宋体"/>
                <w:b/>
                <w:sz w:val="24"/>
                <w:szCs w:val="24"/>
                <w:lang w:val="en-US" w:eastAsia="zh-CN"/>
              </w:rPr>
            </w:pP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2.各学科制定新教学研讨暨互＋教学范式发展应用的相关计划。</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vMerge w:val="continue"/>
            <w:tcBorders>
              <w:tl2br w:val="nil"/>
              <w:tr2bl w:val="nil"/>
            </w:tcBorders>
            <w:noWrap w:val="0"/>
            <w:vAlign w:val="center"/>
          </w:tcPr>
          <w:p>
            <w:pPr>
              <w:spacing w:line="360" w:lineRule="auto"/>
              <w:jc w:val="center"/>
              <w:rPr>
                <w:rFonts w:hint="eastAsia" w:ascii="宋体" w:hAnsi="宋体" w:eastAsia="宋体" w:cs="宋体"/>
                <w:b/>
                <w:sz w:val="24"/>
                <w:szCs w:val="24"/>
                <w:lang w:val="en-US" w:eastAsia="zh-CN"/>
              </w:rPr>
            </w:pPr>
          </w:p>
        </w:tc>
        <w:tc>
          <w:tcPr>
            <w:tcW w:w="7695" w:type="dxa"/>
            <w:tcBorders>
              <w:tl2br w:val="nil"/>
              <w:tr2bl w:val="nil"/>
            </w:tcBorders>
            <w:noWrap w:val="0"/>
            <w:vAlign w:val="center"/>
          </w:tcPr>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3．组织相关学科教师参加区学科新教学研讨暨互+教学范式发展应用培训活动。 </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63" w:hRule="atLeast"/>
        </w:trPr>
        <w:tc>
          <w:tcPr>
            <w:tcW w:w="1384" w:type="dxa"/>
            <w:vMerge w:val="restart"/>
            <w:tcBorders>
              <w:tl2br w:val="nil"/>
              <w:tr2bl w:val="nil"/>
            </w:tcBorders>
            <w:noWrap w:val="0"/>
            <w:vAlign w:val="center"/>
          </w:tcPr>
          <w:p>
            <w:pPr>
              <w:spacing w:line="360" w:lineRule="auto"/>
              <w:jc w:val="center"/>
              <w:rPr>
                <w:rFonts w:hint="eastAsia" w:eastAsia="宋体"/>
                <w:lang w:val="en-US" w:eastAsia="zh-CN"/>
              </w:rPr>
            </w:pPr>
            <w:r>
              <w:rPr>
                <w:rFonts w:hint="eastAsia" w:ascii="宋体" w:hAnsi="宋体" w:eastAsia="宋体" w:cs="宋体"/>
                <w:b/>
                <w:sz w:val="24"/>
                <w:szCs w:val="24"/>
                <w:lang w:val="en-US" w:eastAsia="zh-CN"/>
              </w:rPr>
              <w:t>3月</w:t>
            </w: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1.组织教师参加信息技术学科新教师教学展示活动。</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63" w:hRule="atLeast"/>
        </w:trPr>
        <w:tc>
          <w:tcPr>
            <w:tcW w:w="1384" w:type="dxa"/>
            <w:vMerge w:val="continue"/>
            <w:tcBorders>
              <w:tl2br w:val="nil"/>
              <w:tr2bl w:val="nil"/>
            </w:tcBorders>
            <w:noWrap w:val="0"/>
            <w:vAlign w:val="center"/>
          </w:tcPr>
          <w:p>
            <w:pPr>
              <w:spacing w:line="360" w:lineRule="auto"/>
              <w:jc w:val="center"/>
              <w:rPr>
                <w:rFonts w:hint="eastAsia" w:ascii="宋体" w:hAnsi="宋体" w:eastAsia="宋体" w:cs="宋体"/>
                <w:b/>
                <w:sz w:val="24"/>
                <w:szCs w:val="24"/>
                <w:lang w:val="en-US" w:eastAsia="zh-CN"/>
              </w:rPr>
            </w:pP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2.组织种子选手及部分教师参加区新教学研讨暨互+教学范式发展应用研讨活动</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63" w:hRule="atLeast"/>
        </w:trPr>
        <w:tc>
          <w:tcPr>
            <w:tcW w:w="1384" w:type="dxa"/>
            <w:vMerge w:val="continue"/>
            <w:tcBorders>
              <w:tl2br w:val="nil"/>
              <w:tr2bl w:val="nil"/>
            </w:tcBorders>
            <w:noWrap w:val="0"/>
            <w:vAlign w:val="center"/>
          </w:tcPr>
          <w:p>
            <w:pPr>
              <w:spacing w:line="360" w:lineRule="auto"/>
              <w:jc w:val="center"/>
              <w:rPr>
                <w:rFonts w:hint="eastAsia" w:ascii="宋体" w:hAnsi="宋体" w:eastAsia="宋体" w:cs="宋体"/>
                <w:b/>
                <w:sz w:val="24"/>
                <w:szCs w:val="24"/>
                <w:lang w:val="en-US" w:eastAsia="zh-CN"/>
              </w:rPr>
            </w:pP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3.组织信息技术教师参加信息技术教师成长营活动。</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63" w:hRule="atLeast"/>
        </w:trPr>
        <w:tc>
          <w:tcPr>
            <w:tcW w:w="1384" w:type="dxa"/>
            <w:vMerge w:val="continue"/>
            <w:tcBorders>
              <w:tl2br w:val="nil"/>
              <w:tr2bl w:val="nil"/>
            </w:tcBorders>
            <w:noWrap w:val="0"/>
            <w:vAlign w:val="center"/>
          </w:tcPr>
          <w:p>
            <w:pPr>
              <w:spacing w:line="360" w:lineRule="auto"/>
              <w:jc w:val="center"/>
              <w:rPr>
                <w:rFonts w:hint="eastAsia" w:ascii="宋体" w:hAnsi="宋体" w:eastAsia="宋体" w:cs="宋体"/>
                <w:b/>
                <w:sz w:val="24"/>
                <w:szCs w:val="24"/>
                <w:lang w:val="en-US" w:eastAsia="zh-CN"/>
              </w:rPr>
            </w:pP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4.组织信息技术教师进行校基本功比赛。</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vMerge w:val="restart"/>
            <w:tcBorders>
              <w:tl2br w:val="nil"/>
              <w:tr2bl w:val="nil"/>
            </w:tcBorders>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月</w:t>
            </w:r>
          </w:p>
        </w:tc>
        <w:tc>
          <w:tcPr>
            <w:tcW w:w="7695" w:type="dxa"/>
            <w:tcBorders>
              <w:tl2br w:val="nil"/>
              <w:tr2bl w:val="nil"/>
            </w:tcBorders>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课程部</w:t>
            </w:r>
            <w:r>
              <w:rPr>
                <w:rFonts w:hint="eastAsia" w:ascii="宋体" w:hAnsi="宋体" w:eastAsia="宋体" w:cs="宋体"/>
                <w:sz w:val="24"/>
                <w:szCs w:val="24"/>
                <w:lang w:eastAsia="zh-CN"/>
              </w:rPr>
              <w:t>、技术部</w:t>
            </w:r>
            <w:r>
              <w:rPr>
                <w:rFonts w:hint="eastAsia" w:ascii="宋体" w:hAnsi="宋体" w:eastAsia="宋体" w:cs="宋体"/>
                <w:sz w:val="24"/>
                <w:szCs w:val="24"/>
              </w:rPr>
              <w:t>中期交流</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rPr>
            </w:pP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2.</w:t>
            </w:r>
            <w:r>
              <w:rPr>
                <w:rFonts w:hint="eastAsia" w:ascii="宋体" w:hAnsi="宋体" w:eastAsia="宋体" w:cs="Times New Roman"/>
                <w:bCs/>
                <w:kern w:val="2"/>
                <w:sz w:val="24"/>
                <w:szCs w:val="24"/>
                <w:lang w:val="en-US" w:eastAsia="zh-CN" w:bidi="ar-SA"/>
              </w:rPr>
              <w:t>组织信息技术教师参加常州市小学信息技术教学观摩研讨会。</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rPr>
            </w:pP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语文组4月份组织两次新教学练兵活动。</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rPr>
            </w:pPr>
          </w:p>
        </w:tc>
        <w:tc>
          <w:tcPr>
            <w:tcW w:w="7695"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leftChars="0" w:right="0" w:rightChars="0" w:firstLine="0" w:firstLineChars="0"/>
              <w:jc w:val="left"/>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4</w:t>
            </w:r>
            <w:r>
              <w:rPr>
                <w:rFonts w:hint="eastAsia" w:ascii="宋体" w:hAnsi="宋体" w:eastAsia="宋体" w:cs="Times New Roman"/>
                <w:bCs/>
                <w:kern w:val="2"/>
                <w:sz w:val="24"/>
                <w:szCs w:val="24"/>
                <w:lang w:val="en-US" w:eastAsia="zh-CN" w:bidi="ar-SA"/>
              </w:rPr>
              <w:t>.</w:t>
            </w:r>
            <w:r>
              <w:rPr>
                <w:rFonts w:hint="eastAsia" w:ascii="宋体" w:hAnsi="宋体" w:cs="Times New Roman"/>
                <w:bCs/>
                <w:kern w:val="2"/>
                <w:sz w:val="24"/>
                <w:szCs w:val="24"/>
                <w:lang w:val="en-US" w:eastAsia="zh-CN" w:bidi="ar-SA"/>
              </w:rPr>
              <w:t>科学</w:t>
            </w:r>
            <w:r>
              <w:rPr>
                <w:rFonts w:hint="eastAsia" w:ascii="宋体" w:hAnsi="宋体" w:eastAsia="宋体" w:cs="Times New Roman"/>
                <w:bCs/>
                <w:kern w:val="2"/>
                <w:sz w:val="24"/>
                <w:szCs w:val="24"/>
                <w:lang w:val="en-US" w:eastAsia="zh-CN" w:bidi="ar-SA"/>
              </w:rPr>
              <w:t>组4月份组织新教学练兵活动。</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c>
          <w:tcPr>
            <w:tcW w:w="1384" w:type="dxa"/>
            <w:vMerge w:val="restart"/>
            <w:tcBorders>
              <w:tl2br w:val="nil"/>
              <w:tr2bl w:val="nil"/>
            </w:tcBorders>
            <w:noWrap w:val="0"/>
            <w:vAlign w:val="center"/>
          </w:tcPr>
          <w:p>
            <w:pPr>
              <w:numPr>
                <w:ilvl w:val="0"/>
                <w:numId w:val="0"/>
              </w:numPr>
              <w:spacing w:line="360" w:lineRule="auto"/>
              <w:jc w:val="both"/>
              <w:rPr>
                <w:rFonts w:hint="eastAsia" w:ascii="宋体" w:hAnsi="宋体"/>
                <w:bCs/>
                <w:sz w:val="24"/>
                <w:szCs w:val="24"/>
                <w:lang w:val="en-US" w:eastAsia="zh-CN"/>
              </w:rPr>
            </w:pPr>
            <w:r>
              <w:rPr>
                <w:rFonts w:hint="eastAsia" w:ascii="宋体" w:hAnsi="宋体"/>
                <w:bCs/>
                <w:sz w:val="24"/>
                <w:szCs w:val="24"/>
                <w:lang w:val="en-US" w:eastAsia="zh-CN"/>
              </w:rPr>
              <w:t>5月</w:t>
            </w:r>
          </w:p>
        </w:tc>
        <w:tc>
          <w:tcPr>
            <w:tcW w:w="7695" w:type="dxa"/>
            <w:tcBorders>
              <w:tl2br w:val="nil"/>
              <w:tr2bl w:val="nil"/>
            </w:tcBorders>
            <w:noWrap w:val="0"/>
            <w:vAlign w:val="center"/>
          </w:tcPr>
          <w:p>
            <w:pPr>
              <w:numPr>
                <w:ilvl w:val="0"/>
                <w:numId w:val="0"/>
              </w:numPr>
              <w:spacing w:line="360" w:lineRule="auto"/>
              <w:jc w:val="both"/>
              <w:rPr>
                <w:rFonts w:hint="eastAsia" w:ascii="宋体" w:hAnsi="宋体"/>
                <w:bCs/>
                <w:sz w:val="24"/>
                <w:szCs w:val="24"/>
                <w:lang w:val="en-US" w:eastAsia="zh-CN"/>
              </w:rPr>
            </w:pPr>
            <w:r>
              <w:rPr>
                <w:rFonts w:hint="eastAsia" w:ascii="宋体" w:hAnsi="宋体"/>
                <w:bCs/>
                <w:sz w:val="24"/>
                <w:szCs w:val="24"/>
                <w:lang w:val="en-US" w:eastAsia="zh-CN"/>
              </w:rPr>
              <w:t>1.教师信息素养专题培训</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63" w:hRule="atLeast"/>
        </w:trPr>
        <w:tc>
          <w:tcPr>
            <w:tcW w:w="1384" w:type="dxa"/>
            <w:vMerge w:val="continue"/>
            <w:tcBorders>
              <w:tl2br w:val="nil"/>
              <w:tr2bl w:val="nil"/>
            </w:tcBorders>
            <w:noWrap w:val="0"/>
            <w:vAlign w:val="center"/>
          </w:tcPr>
          <w:p>
            <w:pPr>
              <w:numPr>
                <w:ilvl w:val="0"/>
                <w:numId w:val="0"/>
              </w:numPr>
              <w:spacing w:line="360" w:lineRule="auto"/>
              <w:jc w:val="both"/>
              <w:rPr>
                <w:rFonts w:hint="eastAsia" w:ascii="宋体" w:hAnsi="宋体"/>
                <w:bCs/>
                <w:sz w:val="24"/>
                <w:szCs w:val="24"/>
                <w:lang w:val="en-US" w:eastAsia="zh-CN"/>
              </w:rPr>
            </w:pPr>
          </w:p>
        </w:tc>
        <w:tc>
          <w:tcPr>
            <w:tcW w:w="7695" w:type="dxa"/>
            <w:tcBorders>
              <w:tl2br w:val="nil"/>
              <w:tr2bl w:val="nil"/>
            </w:tcBorders>
            <w:noWrap w:val="0"/>
            <w:vAlign w:val="center"/>
          </w:tcPr>
          <w:p>
            <w:pPr>
              <w:numPr>
                <w:ilvl w:val="0"/>
                <w:numId w:val="0"/>
              </w:numPr>
              <w:spacing w:line="360" w:lineRule="auto"/>
              <w:jc w:val="both"/>
              <w:rPr>
                <w:rFonts w:hint="eastAsia" w:ascii="宋体" w:hAnsi="宋体"/>
                <w:bCs/>
                <w:sz w:val="24"/>
                <w:szCs w:val="24"/>
                <w:lang w:val="en-US" w:eastAsia="zh-CN"/>
              </w:rPr>
            </w:pPr>
            <w:r>
              <w:rPr>
                <w:rFonts w:hint="eastAsia" w:ascii="宋体" w:hAnsi="宋体"/>
                <w:bCs/>
                <w:sz w:val="24"/>
                <w:szCs w:val="24"/>
                <w:lang w:val="en-US" w:eastAsia="zh-CN"/>
              </w:rPr>
              <w:t>2.各学科“新教学”教学研讨</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63" w:hRule="atLeast"/>
        </w:trPr>
        <w:tc>
          <w:tcPr>
            <w:tcW w:w="1384" w:type="dxa"/>
            <w:vMerge w:val="continue"/>
            <w:tcBorders>
              <w:tl2br w:val="nil"/>
              <w:tr2bl w:val="nil"/>
            </w:tcBorders>
            <w:noWrap w:val="0"/>
            <w:vAlign w:val="center"/>
          </w:tcPr>
          <w:p>
            <w:pPr>
              <w:numPr>
                <w:ilvl w:val="0"/>
                <w:numId w:val="0"/>
              </w:numPr>
              <w:spacing w:line="360" w:lineRule="auto"/>
              <w:jc w:val="both"/>
              <w:rPr>
                <w:rFonts w:hint="eastAsia" w:ascii="宋体" w:hAnsi="宋体"/>
                <w:bCs/>
                <w:sz w:val="24"/>
                <w:szCs w:val="24"/>
                <w:lang w:val="en-US" w:eastAsia="zh-CN"/>
              </w:rPr>
            </w:pPr>
          </w:p>
        </w:tc>
        <w:tc>
          <w:tcPr>
            <w:tcW w:w="7695" w:type="dxa"/>
            <w:tcBorders>
              <w:tl2br w:val="nil"/>
              <w:tr2bl w:val="nil"/>
            </w:tcBorders>
            <w:noWrap w:val="0"/>
            <w:vAlign w:val="center"/>
          </w:tcPr>
          <w:p>
            <w:pPr>
              <w:numPr>
                <w:ilvl w:val="0"/>
                <w:numId w:val="0"/>
              </w:numPr>
              <w:spacing w:line="360" w:lineRule="auto"/>
              <w:jc w:val="both"/>
              <w:rPr>
                <w:rFonts w:hint="eastAsia" w:ascii="宋体" w:hAnsi="宋体"/>
                <w:bCs/>
                <w:sz w:val="24"/>
                <w:szCs w:val="24"/>
                <w:lang w:val="en-US" w:eastAsia="zh-CN"/>
              </w:rPr>
            </w:pPr>
            <w:r>
              <w:rPr>
                <w:rFonts w:hint="eastAsia" w:ascii="宋体" w:hAnsi="宋体"/>
                <w:bCs/>
                <w:sz w:val="24"/>
                <w:szCs w:val="24"/>
                <w:lang w:val="en-US" w:eastAsia="zh-CN"/>
              </w:rPr>
              <w:t>3.组织信息技术教师参加信息技术教师成长营活动。</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63" w:hRule="atLeast"/>
        </w:trPr>
        <w:tc>
          <w:tcPr>
            <w:tcW w:w="1384" w:type="dxa"/>
            <w:vMerge w:val="restart"/>
            <w:tcBorders>
              <w:tl2br w:val="nil"/>
              <w:tr2bl w:val="nil"/>
            </w:tcBorders>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月</w:t>
            </w:r>
          </w:p>
        </w:tc>
        <w:tc>
          <w:tcPr>
            <w:tcW w:w="7695" w:type="dxa"/>
            <w:tcBorders>
              <w:tl2br w:val="nil"/>
              <w:tr2bl w:val="nil"/>
            </w:tcBorders>
            <w:noWrap w:val="0"/>
            <w:vAlign w:val="center"/>
          </w:tcPr>
          <w:p>
            <w:pPr>
              <w:numPr>
                <w:ilvl w:val="0"/>
                <w:numId w:val="4"/>
              </w:numPr>
              <w:spacing w:line="360" w:lineRule="auto"/>
              <w:jc w:val="both"/>
              <w:rPr>
                <w:rFonts w:hint="eastAsia" w:ascii="宋体" w:hAnsi="宋体"/>
                <w:bCs/>
                <w:sz w:val="24"/>
                <w:szCs w:val="24"/>
                <w:lang w:val="en-US" w:eastAsia="zh-CN"/>
              </w:rPr>
            </w:pPr>
            <w:r>
              <w:rPr>
                <w:rFonts w:hint="eastAsia" w:ascii="宋体" w:hAnsi="宋体"/>
                <w:bCs/>
                <w:sz w:val="24"/>
                <w:szCs w:val="24"/>
              </w:rPr>
              <w:t>“中国移动校讯通杯” 全国教师论文大赛</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63" w:hRule="atLeast"/>
        </w:trPr>
        <w:tc>
          <w:tcPr>
            <w:tcW w:w="1384" w:type="dxa"/>
            <w:vMerge w:val="continue"/>
            <w:tcBorders>
              <w:tl2br w:val="nil"/>
              <w:tr2bl w:val="nil"/>
            </w:tcBorders>
            <w:noWrap w:val="0"/>
            <w:vAlign w:val="center"/>
          </w:tcPr>
          <w:p>
            <w:pPr>
              <w:spacing w:line="360" w:lineRule="auto"/>
              <w:jc w:val="center"/>
              <w:rPr>
                <w:rFonts w:hint="eastAsia" w:ascii="宋体" w:hAnsi="宋体" w:eastAsia="宋体" w:cs="宋体"/>
                <w:b/>
                <w:sz w:val="24"/>
                <w:szCs w:val="24"/>
                <w:lang w:val="en-US" w:eastAsia="zh-CN"/>
              </w:rPr>
            </w:pPr>
          </w:p>
        </w:tc>
        <w:tc>
          <w:tcPr>
            <w:tcW w:w="7695" w:type="dxa"/>
            <w:tcBorders>
              <w:tl2br w:val="nil"/>
              <w:tr2bl w:val="nil"/>
            </w:tcBorders>
            <w:noWrap w:val="0"/>
            <w:vAlign w:val="center"/>
          </w:tcPr>
          <w:p>
            <w:pPr>
              <w:numPr>
                <w:ilvl w:val="0"/>
                <w:numId w:val="0"/>
              </w:numPr>
              <w:spacing w:line="360" w:lineRule="auto"/>
              <w:ind w:leftChars="0"/>
              <w:jc w:val="both"/>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参加省“领航杯”信息技术应用大赛</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486" w:hRule="atLeast"/>
        </w:trPr>
        <w:tc>
          <w:tcPr>
            <w:tcW w:w="1384" w:type="dxa"/>
            <w:vMerge w:val="continue"/>
            <w:tcBorders>
              <w:tl2br w:val="nil"/>
              <w:tr2bl w:val="nil"/>
            </w:tcBorders>
            <w:noWrap w:val="0"/>
            <w:vAlign w:val="center"/>
          </w:tcPr>
          <w:p>
            <w:pPr>
              <w:spacing w:line="360" w:lineRule="auto"/>
              <w:jc w:val="center"/>
              <w:rPr>
                <w:rFonts w:hint="eastAsia" w:ascii="宋体" w:hAnsi="宋体" w:eastAsia="宋体" w:cs="宋体"/>
                <w:b/>
                <w:sz w:val="24"/>
                <w:szCs w:val="24"/>
              </w:rPr>
            </w:pPr>
          </w:p>
        </w:tc>
        <w:tc>
          <w:tcPr>
            <w:tcW w:w="7695" w:type="dxa"/>
            <w:tcBorders>
              <w:tl2br w:val="nil"/>
              <w:tr2bl w:val="nil"/>
            </w:tcBorders>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各学科梳理、交流、展示研究成果</w:t>
            </w:r>
          </w:p>
        </w:tc>
      </w:tr>
      <w:tr>
        <w:tblPrEx>
          <w:tblBorders>
            <w:top w:val="single" w:color="262626" w:sz="4" w:space="0"/>
            <w:left w:val="single" w:color="262626" w:sz="4" w:space="0"/>
            <w:bottom w:val="single" w:color="262626" w:sz="4" w:space="0"/>
            <w:right w:val="single" w:color="262626" w:sz="4" w:space="0"/>
            <w:insideH w:val="single" w:color="262626" w:sz="4" w:space="0"/>
            <w:insideV w:val="single" w:color="auto" w:sz="4" w:space="0"/>
          </w:tblBorders>
          <w:tblCellMar>
            <w:top w:w="0" w:type="dxa"/>
            <w:left w:w="108" w:type="dxa"/>
            <w:bottom w:w="0" w:type="dxa"/>
            <w:right w:w="108" w:type="dxa"/>
          </w:tblCellMar>
        </w:tblPrEx>
        <w:trPr>
          <w:trHeight w:val="300" w:hRule="atLeast"/>
        </w:trPr>
        <w:tc>
          <w:tcPr>
            <w:tcW w:w="1384" w:type="dxa"/>
            <w:vMerge w:val="continue"/>
            <w:tcBorders>
              <w:tl2br w:val="nil"/>
              <w:tr2bl w:val="nil"/>
            </w:tcBorders>
            <w:noWrap w:val="0"/>
            <w:vAlign w:val="top"/>
          </w:tcPr>
          <w:p>
            <w:pPr>
              <w:spacing w:line="360" w:lineRule="auto"/>
              <w:jc w:val="center"/>
              <w:rPr>
                <w:rFonts w:hint="eastAsia" w:ascii="宋体" w:hAnsi="宋体" w:eastAsia="宋体" w:cs="宋体"/>
                <w:sz w:val="24"/>
                <w:szCs w:val="24"/>
              </w:rPr>
            </w:pPr>
          </w:p>
        </w:tc>
        <w:tc>
          <w:tcPr>
            <w:tcW w:w="7695" w:type="dxa"/>
            <w:tcBorders>
              <w:tl2br w:val="nil"/>
              <w:tr2bl w:val="nil"/>
            </w:tcBorders>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信息中心</w:t>
            </w:r>
            <w:r>
              <w:rPr>
                <w:rFonts w:hint="eastAsia" w:ascii="宋体" w:hAnsi="宋体" w:eastAsia="宋体" w:cs="宋体"/>
                <w:sz w:val="24"/>
                <w:szCs w:val="24"/>
              </w:rPr>
              <w:t>学年工作总结</w:t>
            </w:r>
          </w:p>
        </w:tc>
      </w:tr>
    </w:tbl>
    <w:p>
      <w:pPr>
        <w:jc w:val="right"/>
        <w:rPr>
          <w:rFonts w:hint="default" w:eastAsia="宋体"/>
          <w:lang w:val="en-US" w:eastAsia="zh-CN"/>
        </w:rPr>
      </w:pPr>
      <w:r>
        <w:rPr>
          <w:rFonts w:hint="eastAsia"/>
          <w:lang w:val="en-US" w:eastAsia="zh-CN"/>
        </w:rPr>
        <w:t>信息技术中心2022.2.5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8424"/>
    <w:multiLevelType w:val="singleLevel"/>
    <w:tmpl w:val="24E48424"/>
    <w:lvl w:ilvl="0" w:tentative="0">
      <w:start w:val="4"/>
      <w:numFmt w:val="chineseCounting"/>
      <w:suff w:val="nothing"/>
      <w:lvlText w:val="%1、"/>
      <w:lvlJc w:val="left"/>
      <w:rPr>
        <w:rFonts w:hint="eastAsia"/>
      </w:rPr>
    </w:lvl>
  </w:abstractNum>
  <w:abstractNum w:abstractNumId="1">
    <w:nsid w:val="2B11648A"/>
    <w:multiLevelType w:val="multilevel"/>
    <w:tmpl w:val="2B1164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1CB1AA"/>
    <w:multiLevelType w:val="singleLevel"/>
    <w:tmpl w:val="491CB1AA"/>
    <w:lvl w:ilvl="0" w:tentative="0">
      <w:start w:val="2"/>
      <w:numFmt w:val="decimal"/>
      <w:suff w:val="space"/>
      <w:lvlText w:val="%1."/>
      <w:lvlJc w:val="left"/>
    </w:lvl>
  </w:abstractNum>
  <w:abstractNum w:abstractNumId="3">
    <w:nsid w:val="589A8015"/>
    <w:multiLevelType w:val="singleLevel"/>
    <w:tmpl w:val="589A8015"/>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D0F00"/>
    <w:rsid w:val="1E9250A0"/>
    <w:rsid w:val="26BF1432"/>
    <w:rsid w:val="43DD0F00"/>
    <w:rsid w:val="528C3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2022-02-03T01:49:00Z</dcterms:created>
  <dc:creator>angela</dc:creator>
  <cp:lastModifiedBy>jx</cp:lastModifiedBy>
  <dcterms:modified xsi:type="dcterms:W3CDTF">2022-02-05T01:55:39Z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562243358BD949A48DF3D0EF5E7E51F5</vt:lpwstr>
  </property>
</Properties>
</file>