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传统的英语学习基本上都是以读写为主，但是大量地听英语才是学习英语的源头活水。学习英语应该参考学习母语的规律和孩子身心发展的规律，从书上看来应该是越早接触越好。这里所说的听不是茫然的，</w:t>
      </w:r>
      <w:bookmarkStart w:id="0" w:name="_GoBack"/>
      <w:bookmarkEnd w:id="0"/>
      <w:r>
        <w:rPr>
          <w:rFonts w:hint="eastAsia"/>
          <w:lang w:eastAsia="zh-CN"/>
        </w:rPr>
        <w:t>它也有三个目标。第一，听过听，熟悉语音语调，增强语感；第二，积累英语听说词汇；第三，听辨单词中的单个因素，培养音素意识。在幼儿时期要着重培养孩子的音素意识，这样才会对今后的自然拼读学习有帮助。自然拼读要是学好了，无疑会成为今后的学习英语的重要工具。通过这次学习，我对教学产生了一些思考，平时教学中，要加强学生听的比重，注重字母音素的教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3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2018-05-18T02:26:59Z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