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130"/>
        </w:tabs>
        <w:spacing w:line="360" w:lineRule="auto"/>
        <w:ind w:left="1130" w:hanging="570"/>
        <w:jc w:val="center"/>
        <w:rPr>
          <w:rFonts w:hint="eastAsia" w:ascii="楷体" w:hAnsi="楷体" w:eastAsia="楷体" w:cs="楷体"/>
          <w:b/>
          <w:bCs/>
          <w:sz w:val="36"/>
          <w:szCs w:val="36"/>
        </w:rPr>
      </w:pPr>
      <w:r>
        <w:rPr>
          <w:rFonts w:hint="eastAsia" w:ascii="楷体" w:hAnsi="楷体" w:eastAsia="楷体" w:cs="楷体"/>
          <w:b/>
          <w:bCs/>
          <w:sz w:val="36"/>
          <w:szCs w:val="36"/>
        </w:rPr>
        <w:t>常州市教育科学研究院202</w:t>
      </w:r>
      <w:r>
        <w:rPr>
          <w:rFonts w:hint="eastAsia" w:ascii="楷体" w:hAnsi="楷体" w:eastAsia="楷体" w:cs="楷体"/>
          <w:b/>
          <w:bCs/>
          <w:sz w:val="36"/>
          <w:szCs w:val="36"/>
        </w:rPr>
        <w:t>1</w:t>
      </w:r>
      <w:r>
        <w:rPr>
          <w:rFonts w:hint="eastAsia" w:ascii="楷体" w:hAnsi="楷体" w:eastAsia="楷体" w:cs="楷体"/>
          <w:b/>
          <w:bCs/>
          <w:sz w:val="36"/>
          <w:szCs w:val="36"/>
        </w:rPr>
        <w:t>-20</w:t>
      </w:r>
      <w:r>
        <w:rPr>
          <w:rFonts w:hint="eastAsia" w:ascii="楷体" w:hAnsi="楷体" w:eastAsia="楷体" w:cs="楷体"/>
          <w:b/>
          <w:bCs/>
          <w:sz w:val="36"/>
          <w:szCs w:val="36"/>
        </w:rPr>
        <w:t>22</w:t>
      </w:r>
      <w:r>
        <w:rPr>
          <w:rFonts w:hint="eastAsia" w:ascii="楷体" w:hAnsi="楷体" w:eastAsia="楷体" w:cs="楷体"/>
          <w:b/>
          <w:bCs/>
          <w:sz w:val="36"/>
          <w:szCs w:val="36"/>
        </w:rPr>
        <w:t>学年第二学期</w:t>
      </w:r>
    </w:p>
    <w:p>
      <w:pPr>
        <w:tabs>
          <w:tab w:val="left" w:pos="1130"/>
        </w:tabs>
        <w:spacing w:line="360" w:lineRule="auto"/>
        <w:ind w:left="1130" w:hanging="570"/>
        <w:jc w:val="center"/>
        <w:rPr>
          <w:rFonts w:hint="eastAsia" w:ascii="楷体" w:hAnsi="楷体" w:eastAsia="楷体" w:cs="楷体"/>
          <w:b/>
          <w:bCs/>
          <w:sz w:val="36"/>
          <w:szCs w:val="36"/>
        </w:rPr>
      </w:pPr>
      <w:r>
        <w:rPr>
          <w:rFonts w:hint="eastAsia" w:ascii="楷体" w:hAnsi="楷体" w:eastAsia="楷体" w:cs="楷体"/>
          <w:b/>
          <w:bCs/>
          <w:sz w:val="36"/>
          <w:szCs w:val="36"/>
        </w:rPr>
        <w:t>中小学德育学科教研工作计划</w:t>
      </w:r>
    </w:p>
    <w:p/>
    <w:p>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一、工作思路</w:t>
      </w:r>
    </w:p>
    <w:p>
      <w:pPr>
        <w:spacing w:line="360" w:lineRule="auto"/>
        <w:ind w:firstLine="480"/>
        <w:rPr>
          <w:rFonts w:hint="eastAsia" w:ascii="仿宋" w:hAnsi="仿宋" w:eastAsia="仿宋" w:cs="仿宋"/>
          <w:sz w:val="28"/>
          <w:szCs w:val="28"/>
        </w:rPr>
      </w:pPr>
      <w:r>
        <w:rPr>
          <w:rFonts w:hint="eastAsia" w:ascii="仿宋" w:hAnsi="仿宋" w:eastAsia="仿宋" w:cs="仿宋"/>
          <w:sz w:val="28"/>
          <w:szCs w:val="28"/>
        </w:rPr>
        <w:t>坚持以习近平新时代中国特色社会主义思想为指导，全面贯彻党的教育方针，落实立德树人根本任务，积极践行社会主义核心价值观，遵循科学育人规律，推进育人模式变革，全面提高教育质量，促进学生全面而有个性的发展，为培育时代新人奠基。引导教师认真学习教育教学理论，落实教学常规，不断提高思想政治（道德与法治）课程的实效性；营造良好的教研氛围，切实抓好教研组建设和青年教师培养，提高教研对教育教学的促进作用；加强教学质量监控，提高课堂教学效益；积极实施素质教育，以课程为主阵地，提高青少年的思想道德素质、培养健全人格。</w:t>
      </w:r>
    </w:p>
    <w:p>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二、工作重点与措施</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（一）统筹推进大中小学思政课一体化建设</w:t>
      </w:r>
    </w:p>
    <w:p>
      <w:pPr>
        <w:spacing w:line="360" w:lineRule="auto"/>
        <w:ind w:firstLine="560" w:firstLineChars="200"/>
        <w:rPr>
          <w:rFonts w:hint="eastAsia"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习近平总书记指出：“在大中小学循序渐进、螺旋上升地开设思想政治理论课非常必要，是培养一代又一代社会主义建设者和接班人的重要保障。”要以首批成立的7个大中小学思政课一体化建设联盟为依托，统筹推进大中小学思政课一体化建设，构建起“大思政课”教育发展新格局。建立常州市大中小学思政课一体化建设指导委员会，更好地指导全市各联盟工作，力争打造思政课一体化建设的常州样本。</w:t>
      </w:r>
    </w:p>
    <w:p>
      <w:pPr>
        <w:spacing w:line="360" w:lineRule="auto"/>
        <w:ind w:firstLine="560" w:firstLineChars="200"/>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继续深入开展“基于思政课一体化建设的常州市中小学法治教育创新实践”项目，坚持和贯彻主渠道与主阵地的协同，从纵向衔接看，实现不同学段之间法治教育教育方法整体推进；从横向贯通看，实现特定学段内部法治教育方法整体合力，以法治教育为抓手，探索大中小思政课一体化建设的有效路径，建构出适应并促进学生成长发展的思政教育方法体系。</w:t>
      </w:r>
    </w:p>
    <w:p>
      <w:pPr>
        <w:spacing w:line="360" w:lineRule="auto"/>
        <w:ind w:firstLine="480"/>
        <w:rPr>
          <w:rFonts w:hint="eastAsia" w:ascii="仿宋" w:hAnsi="仿宋" w:eastAsia="仿宋" w:cs="仿宋"/>
          <w:sz w:val="28"/>
          <w:szCs w:val="28"/>
        </w:rPr>
      </w:pPr>
      <w:r>
        <w:rPr>
          <w:rFonts w:hint="eastAsia" w:ascii="仿宋" w:hAnsi="仿宋" w:eastAsia="仿宋" w:cs="仿宋"/>
          <w:sz w:val="28"/>
          <w:szCs w:val="28"/>
        </w:rPr>
        <w:t>（二）持续提升学科素养</w:t>
      </w:r>
    </w:p>
    <w:p>
      <w:pPr>
        <w:spacing w:line="360" w:lineRule="auto"/>
        <w:ind w:firstLine="560" w:firstLineChars="200"/>
        <w:jc w:val="left"/>
        <w:textAlignment w:val="center"/>
        <w:rPr>
          <w:rFonts w:hint="eastAsia"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习近平总书记在学校思想政治理论课教师座谈会上强调，办好思想政治理论课，关键在教师，最根本的是要全面贯彻党的教育方针。新时代贯彻党的教育方针，要坚持马克思主义指导地位，用习近平新时代中国特色社会主义思想铸魂育人。这就要求思政课教师必须拥有较高的马克思主义理论素养，深刻领悟习近平新时代中国特色社会主义思想，坚定正确政治方向，坚定理想信念。</w:t>
      </w:r>
    </w:p>
    <w:p>
      <w:pPr>
        <w:spacing w:line="360" w:lineRule="auto"/>
        <w:ind w:firstLine="480"/>
        <w:rPr>
          <w:rFonts w:hint="eastAsia" w:ascii="仿宋" w:hAnsi="仿宋" w:eastAsia="仿宋" w:cs="仿宋"/>
          <w:sz w:val="28"/>
          <w:szCs w:val="28"/>
        </w:rPr>
      </w:pPr>
      <w:r>
        <w:rPr>
          <w:rFonts w:hint="eastAsia" w:ascii="仿宋" w:hAnsi="仿宋" w:eastAsia="仿宋" w:cs="仿宋"/>
          <w:sz w:val="28"/>
          <w:szCs w:val="28"/>
        </w:rPr>
        <w:t>组织思想政治教师深入学习贯彻习近平新时代中国特色社会主义思想和党的十九大、十九届二中、三中、四中、五中、六中全会精神，《关于深化新时代学校思想政治理论课改革创新的若干意见》、《关于加强新时代中小学思想政治理论课教师队伍建设的意见》、《关于新时代推进普通高中育人方式改革的指导意见》、《关于深化教育教学改革、全面提高义务教育质量的意见》、《新时代公民道德建设实施纲要》、《新时代爱国主义教育实施纲要》等文件，采用理论讲座、教学沙龙、案例分析等多种方式加强理论学习，提高思想政治（道德与法治）教师的综合素养，弘扬主旋律，传递正能量。</w:t>
      </w:r>
    </w:p>
    <w:p>
      <w:pPr>
        <w:spacing w:line="360" w:lineRule="auto"/>
        <w:ind w:firstLine="480"/>
        <w:rPr>
          <w:rFonts w:hint="eastAsia" w:ascii="仿宋" w:hAnsi="仿宋" w:eastAsia="仿宋" w:cs="仿宋"/>
          <w:sz w:val="28"/>
          <w:szCs w:val="28"/>
        </w:rPr>
      </w:pPr>
      <w:r>
        <w:rPr>
          <w:rFonts w:hint="eastAsia" w:ascii="仿宋" w:hAnsi="仿宋" w:eastAsia="仿宋" w:cs="仿宋"/>
          <w:sz w:val="28"/>
          <w:szCs w:val="28"/>
        </w:rPr>
        <w:t>引导中小学教师认真研究学科核心素养与课程规划、课程实施、课程评价、课程资源建设、教师学科能力建设的关系问题，深入推进中小学素质教育。引导高中学校深入研究基于核心素养的高中课程标准、教学改革及高考改革方案。组织全体高中教师开展新教材专题培训与研究。深入开展义务教育阶段道德与法治学科新课标与课程教学的培训与研究。</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bCs/>
          <w:sz w:val="28"/>
          <w:szCs w:val="28"/>
        </w:rPr>
        <w:t>（三）扎实推进课程改革</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加强对新课程、新课标、新教材的研究。加强课程统整研究，探索提高思想政治（道德与法治）教学实效性、提高德育有效性的措施和方法。加强思想政治（道德与法治）课程与校本课程、研究性学习、法治教育项目、心理辅导课程、学校德育活动等方面的统整。</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进一步转变课堂教学方式和学习方式，探索范导式教学、议题式教学、辨析式学习、体验式学习、项目化学习、数字化学习等多种学习方式。深入开展新形势下课堂教学改革。以范导式教学推广应用为核心载体，以统编教材和《习近平新时代中特色社会主义思想学生读本》的专业化解读为关键途径，以学科教研和学业质量监测为重要支撑，实施“常有优课”方案，助力打造“常有优学”城市发展名片。</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进一步加强法治教育项目研究，探索法治教育的本土化、特色化、校本化发展，加强对法治教育的过程性管理，加大法治教育推进力度，持续打造“5”彩法治大课堂品牌，培育学生“四个自信”意识，提升政治认同、法治意识、科学精神、公共参与等核心素养，为“常后优生”贡献学科力量。继续做好学生学业质量监控工作。围绕学科关键能力加强对部分学校期中试卷进行质量分析、命好期末试卷，做好教学评价工作。</w:t>
      </w:r>
    </w:p>
    <w:p>
      <w:pPr>
        <w:spacing w:line="360" w:lineRule="auto"/>
        <w:ind w:firstLine="480"/>
        <w:rPr>
          <w:rFonts w:hint="eastAsia" w:ascii="仿宋" w:hAnsi="仿宋" w:eastAsia="仿宋" w:cs="仿宋"/>
          <w:bCs/>
          <w:sz w:val="28"/>
          <w:szCs w:val="28"/>
        </w:rPr>
      </w:pPr>
      <w:r>
        <w:rPr>
          <w:rFonts w:hint="eastAsia" w:ascii="仿宋" w:hAnsi="仿宋" w:eastAsia="仿宋" w:cs="仿宋"/>
          <w:bCs/>
          <w:sz w:val="28"/>
          <w:szCs w:val="28"/>
        </w:rPr>
        <w:t>（四）全面加强教科研工作</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参与教育部“基础教育课程改革示范区”、“国家级信息化教学实验区”、“中小学教育质量综合评价改革实验区”、“普通高中新课程新教材实施国家级示范区”、“全国中小学劳动教育实验区”的工作，参与并指导教育部“用教材教”项目的推进工作。加强中心组建设，以教学关键问题为抓手，组织中心组成员带动广大一线教师，围绕教学中的具体问题寻求解决方案，提高科研意识和能力。开展德育学科核心素养研究。在学生发展核心素养研究的基础上，进一步研究学生核心素养与课程核心素养的关系，构建德育学科核心素养模型，分学段研究德育学科核心素养及培养和评价策略。</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加强课题研究，引导各校政治学科教研组积极申报、参与市级、校级课题研究。指导教师进行专业表达，撰写教学案例与教学论文，并组织年会论文评比。通过课题研究推动学科教科研水平的提高和教师专业能力的发展，提升“常有优师”的学术品质。</w:t>
      </w:r>
    </w:p>
    <w:p>
      <w:pPr>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（五）加强教师队伍建设</w:t>
      </w:r>
    </w:p>
    <w:p>
      <w:pPr>
        <w:spacing w:line="360" w:lineRule="auto"/>
        <w:ind w:firstLine="420" w:firstLineChars="150"/>
        <w:rPr>
          <w:rFonts w:hint="eastAsia" w:ascii="仿宋" w:hAnsi="仿宋" w:eastAsia="仿宋" w:cs="仿宋"/>
          <w:sz w:val="28"/>
          <w:szCs w:val="28"/>
        </w:rPr>
      </w:pPr>
      <w:r>
        <w:rPr>
          <w:rFonts w:hint="eastAsia" w:ascii="仿宋" w:hAnsi="仿宋" w:eastAsia="仿宋" w:cs="仿宋"/>
          <w:sz w:val="28"/>
          <w:szCs w:val="28"/>
        </w:rPr>
        <w:t xml:space="preserve"> 充分利用学科中心组和青年教师学术研究团体，采用课堂教学研讨、教学沙龙等形式开展多样化专题研讨。开设校级、区级、市级研讨课，开展行之有效的课堂教学研讨活动，以提高教师课程实施能力。</w:t>
      </w:r>
    </w:p>
    <w:p>
      <w:pPr>
        <w:spacing w:line="360" w:lineRule="auto"/>
        <w:ind w:firstLine="420" w:firstLineChars="150"/>
        <w:rPr>
          <w:rFonts w:hint="eastAsia" w:ascii="仿宋" w:hAnsi="仿宋" w:eastAsia="仿宋" w:cs="仿宋"/>
          <w:sz w:val="28"/>
          <w:szCs w:val="28"/>
        </w:rPr>
      </w:pPr>
      <w:r>
        <w:rPr>
          <w:rFonts w:hint="eastAsia" w:ascii="仿宋" w:hAnsi="仿宋" w:eastAsia="仿宋" w:cs="仿宋"/>
          <w:sz w:val="28"/>
          <w:szCs w:val="28"/>
        </w:rPr>
        <w:t xml:space="preserve"> 完善市、区、校教研活动的三级联动机制,开展区域教研展示活动。每学期组织1-2个辖市区集中展示本区域教科研工作、亮点和思考，促进各辖市区对教研工作进行总结、提炼和反思，进一步加强本市区域之间、教师之间的合作和交流。</w:t>
      </w:r>
    </w:p>
    <w:p>
      <w:pPr>
        <w:spacing w:line="360" w:lineRule="auto"/>
        <w:ind w:firstLine="420" w:firstLineChars="150"/>
        <w:rPr>
          <w:rFonts w:hint="eastAsia" w:ascii="仿宋" w:hAnsi="仿宋" w:eastAsia="仿宋" w:cs="仿宋"/>
          <w:sz w:val="28"/>
          <w:szCs w:val="28"/>
        </w:rPr>
      </w:pPr>
      <w:r>
        <w:rPr>
          <w:rFonts w:hint="eastAsia" w:ascii="仿宋" w:hAnsi="仿宋" w:eastAsia="仿宋" w:cs="仿宋"/>
          <w:sz w:val="28"/>
          <w:szCs w:val="28"/>
        </w:rPr>
        <w:t xml:space="preserve"> 引导各级名师工作室以项目研究为抓手，培养青年教师；加强“五级阶梯”的管理工作和教师的培训工作；加强学科基地建设；进一步发挥优秀教师的引领作用，不断促进教师的专业化发展。以省基本功竞赛、评优课为契机，在全市范围内开展优秀教师课堂教学展示活动。通过基本功竞赛、评优课、常规教研活动，打造一支青年教师骨干队伍，助力“常有优师”队伍建设。</w:t>
      </w:r>
    </w:p>
    <w:p>
      <w:pPr>
        <w:spacing w:line="360" w:lineRule="auto"/>
        <w:ind w:firstLine="562" w:firstLineChars="200"/>
        <w:rPr>
          <w:rFonts w:hint="eastAsia" w:ascii="仿宋" w:hAnsi="仿宋" w:eastAsia="仿宋" w:cs="仿宋"/>
          <w:sz w:val="28"/>
          <w:szCs w:val="28"/>
        </w:rPr>
      </w:pPr>
      <w:r>
        <w:rPr>
          <w:rFonts w:hint="eastAsia" w:ascii="仿宋" w:hAnsi="仿宋" w:eastAsia="仿宋" w:cs="仿宋"/>
          <w:b/>
          <w:sz w:val="28"/>
          <w:szCs w:val="28"/>
        </w:rPr>
        <w:t>三、关于高中教学工作</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1.研究新教材。持续开展统编新教材培训，参加教育部、省教研室组织的各级各类培训活动，组织开展市级、区级、校级培训研究活动。</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2.研究新高考。组织召开常州市高三政治教学专题复习研讨会，通过开设复习课、交流研讨，研究高三复习的有效教学策略。做好命题研究，研究全国卷、上海卷等，研究新题型、新“考法”。</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3.精心组织基本功竞赛活动。根据省教研室统一安排，组织常州市高中政治青年教师基本功竞赛活动。通过活动的开展，进一步达到引领课堂教学、选拔优秀人才、培养青年教师的目的。</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4.常态化开展课堂教学调研活动。组织高一、高二教师开设研究课，结合新教材内容，继续开展“议题式教学”、“范导式教学”的行动研究，提高本课程立德树人、培育学科核心素养的实效性。</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5.加强高中政治学科教研组建设。抓好典型和样板，推动高中政治学科教研组建设。</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6.以“范导式教学”为项目引领，持续做好青年教师的培养工作，尤其是课堂教学能力的培养与提升，</w:t>
      </w:r>
    </w:p>
    <w:p>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四、关于初中教学工作</w:t>
      </w:r>
    </w:p>
    <w:p>
      <w:pPr>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1.开展初中《道德与法治》新课标、教材解读、命题和作业等培训工作。</w:t>
      </w:r>
    </w:p>
    <w:p>
      <w:pPr>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2.组织初中教师开设各类型研究课，开展多种学习方式研究，提高德育实效，培育学生课程核心素养。</w:t>
      </w:r>
    </w:p>
    <w:p>
      <w:pPr>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3.组织九年级教师认真研究常州市2022年中考道德与法治学科教学指导意见，明确中考试题改革的方向，充分发挥中考对教学的导向作用。</w:t>
      </w:r>
    </w:p>
    <w:p>
      <w:pPr>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4.加强道德与法治课程与法治教育、校本课程、研究性学习、心理辅导课程的统整研究，提高德育课程的育人实效。</w:t>
      </w:r>
    </w:p>
    <w:p>
      <w:pPr>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5.以省十三五规划课题为依托，开展常州市中小学法治教育课程合作建设。</w:t>
      </w:r>
    </w:p>
    <w:p>
      <w:pPr>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6.加强初中道德与法治学科教研组建设、课程基地建设。</w:t>
      </w:r>
    </w:p>
    <w:p>
      <w:pPr>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7.承办江苏省法治教育实践展示研讨活动（义务教育学段）</w:t>
      </w:r>
    </w:p>
    <w:p>
      <w:pPr>
        <w:tabs>
          <w:tab w:val="left" w:pos="1575"/>
        </w:tabs>
        <w:spacing w:line="360" w:lineRule="auto"/>
        <w:ind w:firstLine="562" w:firstLineChars="200"/>
        <w:rPr>
          <w:rFonts w:hint="eastAsia" w:ascii="仿宋" w:hAnsi="仿宋" w:eastAsia="仿宋" w:cs="仿宋"/>
          <w:b/>
          <w:sz w:val="28"/>
          <w:szCs w:val="28"/>
        </w:rPr>
      </w:pPr>
      <w:bookmarkStart w:id="1" w:name="_GoBack"/>
      <w:bookmarkEnd w:id="1"/>
      <w:r>
        <w:rPr>
          <w:rFonts w:hint="eastAsia" w:ascii="仿宋" w:hAnsi="仿宋" w:eastAsia="仿宋" w:cs="仿宋"/>
          <w:b/>
          <w:sz w:val="28"/>
          <w:szCs w:val="28"/>
        </w:rPr>
        <w:t>五、关于小学教学工作</w:t>
      </w:r>
    </w:p>
    <w:p>
      <w:pPr>
        <w:tabs>
          <w:tab w:val="left" w:pos="1575"/>
        </w:tabs>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1.开展小学《道德与法治》新课标、教材解读培训工作。</w:t>
      </w:r>
    </w:p>
    <w:p>
      <w:pPr>
        <w:tabs>
          <w:tab w:val="left" w:pos="1575"/>
        </w:tabs>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2.开展新教材培训工作和骨干教师轮训工作，争取在大多学校培养1-2位学科骨干教师，培养一支稳定的骨干教师队伍。</w:t>
      </w:r>
    </w:p>
    <w:p>
      <w:pPr>
        <w:tabs>
          <w:tab w:val="left" w:pos="1575"/>
        </w:tabs>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3.组织道德与法治学科区域展示活动，搭建各区相互交流、相互学习的平台。</w:t>
      </w:r>
    </w:p>
    <w:p>
      <w:pPr>
        <w:tabs>
          <w:tab w:val="left" w:pos="1575"/>
        </w:tabs>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4.加强课程整合，将小学道德与法治课程与综合实践课程、法治教育专项活动相整合，提高德育课程的育人实效。</w:t>
      </w:r>
    </w:p>
    <w:p>
      <w:pPr>
        <w:tabs>
          <w:tab w:val="left" w:pos="1575"/>
        </w:tabs>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5.</w:t>
      </w:r>
      <w:bookmarkStart w:id="0" w:name="_Hlk30101017"/>
      <w:r>
        <w:rPr>
          <w:rFonts w:hint="eastAsia" w:ascii="仿宋" w:hAnsi="仿宋" w:eastAsia="仿宋" w:cs="仿宋"/>
          <w:sz w:val="28"/>
          <w:szCs w:val="28"/>
        </w:rPr>
        <w:t>组织开展常州市小学道德与法治学科评优课展评活动。</w:t>
      </w:r>
      <w:bookmarkEnd w:id="0"/>
    </w:p>
    <w:p>
      <w:pPr>
        <w:tabs>
          <w:tab w:val="left" w:pos="1575"/>
        </w:tabs>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6.组织参加江苏省小学道德与法治学科优质课展评活动。</w:t>
      </w:r>
    </w:p>
    <w:p>
      <w:pPr>
        <w:tabs>
          <w:tab w:val="left" w:pos="1575"/>
        </w:tabs>
        <w:spacing w:line="360" w:lineRule="auto"/>
        <w:rPr>
          <w:rFonts w:hint="eastAsia" w:ascii="仿宋" w:hAnsi="仿宋" w:eastAsia="仿宋" w:cs="仿宋"/>
          <w:sz w:val="28"/>
          <w:szCs w:val="28"/>
        </w:rPr>
      </w:pPr>
    </w:p>
    <w:p>
      <w:pPr>
        <w:tabs>
          <w:tab w:val="left" w:pos="1575"/>
        </w:tabs>
        <w:spacing w:line="360" w:lineRule="auto"/>
        <w:rPr>
          <w:rFonts w:hint="eastAsia" w:ascii="仿宋" w:hAnsi="仿宋" w:eastAsia="仿宋" w:cs="仿宋"/>
          <w:bCs/>
          <w:sz w:val="28"/>
          <w:szCs w:val="28"/>
        </w:rPr>
      </w:pPr>
      <w:r>
        <w:rPr>
          <w:rFonts w:hint="eastAsia" w:ascii="仿宋" w:hAnsi="仿宋" w:eastAsia="仿宋" w:cs="仿宋"/>
          <w:bCs/>
          <w:sz w:val="28"/>
          <w:szCs w:val="28"/>
        </w:rPr>
        <w:t>附：具体日程安排</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二月份</w:t>
      </w:r>
    </w:p>
    <w:p>
      <w:pPr>
        <w:tabs>
          <w:tab w:val="left" w:pos="1575"/>
        </w:tabs>
        <w:spacing w:line="360" w:lineRule="auto"/>
        <w:rPr>
          <w:rFonts w:hint="eastAsia" w:ascii="仿宋" w:hAnsi="仿宋" w:eastAsia="仿宋" w:cs="仿宋"/>
          <w:bCs/>
          <w:sz w:val="28"/>
          <w:szCs w:val="28"/>
        </w:rPr>
      </w:pPr>
      <w:r>
        <w:rPr>
          <w:rFonts w:hint="eastAsia" w:ascii="仿宋" w:hAnsi="仿宋" w:eastAsia="仿宋" w:cs="仿宋"/>
          <w:bCs/>
          <w:sz w:val="28"/>
          <w:szCs w:val="28"/>
        </w:rPr>
        <w:t>1</w:t>
      </w:r>
      <w:r>
        <w:rPr>
          <w:rFonts w:hint="eastAsia" w:ascii="仿宋" w:hAnsi="仿宋" w:eastAsia="仿宋" w:cs="仿宋"/>
          <w:sz w:val="28"/>
          <w:szCs w:val="28"/>
        </w:rPr>
        <w:t>.</w:t>
      </w:r>
      <w:r>
        <w:rPr>
          <w:rFonts w:hint="eastAsia" w:ascii="仿宋" w:hAnsi="仿宋" w:eastAsia="仿宋" w:cs="仿宋"/>
          <w:bCs/>
          <w:sz w:val="28"/>
          <w:szCs w:val="28"/>
        </w:rPr>
        <w:t>初高中教研组长会议。</w:t>
      </w:r>
    </w:p>
    <w:p>
      <w:pPr>
        <w:tabs>
          <w:tab w:val="left" w:pos="1575"/>
        </w:tabs>
        <w:spacing w:line="360" w:lineRule="auto"/>
        <w:rPr>
          <w:rFonts w:hint="eastAsia" w:ascii="仿宋" w:hAnsi="仿宋" w:eastAsia="仿宋" w:cs="仿宋"/>
          <w:bCs/>
          <w:sz w:val="28"/>
          <w:szCs w:val="28"/>
        </w:rPr>
      </w:pPr>
      <w:r>
        <w:rPr>
          <w:rFonts w:hint="eastAsia" w:ascii="仿宋" w:hAnsi="仿宋" w:eastAsia="仿宋" w:cs="仿宋"/>
          <w:bCs/>
          <w:sz w:val="28"/>
          <w:szCs w:val="28"/>
        </w:rPr>
        <w:t>2</w:t>
      </w:r>
      <w:r>
        <w:rPr>
          <w:rFonts w:hint="eastAsia" w:ascii="仿宋" w:hAnsi="仿宋" w:eastAsia="仿宋" w:cs="仿宋"/>
          <w:sz w:val="28"/>
          <w:szCs w:val="28"/>
        </w:rPr>
        <w:t>.</w:t>
      </w:r>
      <w:r>
        <w:rPr>
          <w:rFonts w:hint="eastAsia" w:ascii="仿宋" w:hAnsi="仿宋" w:eastAsia="仿宋" w:cs="仿宋"/>
          <w:bCs/>
          <w:sz w:val="28"/>
          <w:szCs w:val="28"/>
        </w:rPr>
        <w:t>九年级期末试卷评析及教学建议。</w:t>
      </w:r>
    </w:p>
    <w:p>
      <w:pPr>
        <w:tabs>
          <w:tab w:val="left" w:pos="1575"/>
        </w:tabs>
        <w:spacing w:line="360" w:lineRule="auto"/>
        <w:rPr>
          <w:rFonts w:hint="eastAsia" w:ascii="仿宋" w:hAnsi="仿宋" w:eastAsia="仿宋" w:cs="仿宋"/>
          <w:bCs/>
          <w:sz w:val="28"/>
          <w:szCs w:val="28"/>
        </w:rPr>
      </w:pPr>
      <w:r>
        <w:rPr>
          <w:rFonts w:hint="eastAsia" w:ascii="仿宋" w:hAnsi="仿宋" w:eastAsia="仿宋" w:cs="仿宋"/>
          <w:bCs/>
          <w:sz w:val="28"/>
          <w:szCs w:val="28"/>
        </w:rPr>
        <w:t>3</w:t>
      </w:r>
      <w:r>
        <w:rPr>
          <w:rFonts w:hint="eastAsia" w:ascii="仿宋" w:hAnsi="仿宋" w:eastAsia="仿宋" w:cs="仿宋"/>
          <w:sz w:val="28"/>
          <w:szCs w:val="28"/>
        </w:rPr>
        <w:t>.</w:t>
      </w:r>
      <w:r>
        <w:rPr>
          <w:rFonts w:hint="eastAsia" w:ascii="仿宋" w:hAnsi="仿宋" w:eastAsia="仿宋" w:cs="仿宋"/>
          <w:bCs/>
          <w:sz w:val="28"/>
          <w:szCs w:val="28"/>
        </w:rPr>
        <w:t>高三期末政治试卷评析及教学建议。</w:t>
      </w:r>
    </w:p>
    <w:p>
      <w:pPr>
        <w:tabs>
          <w:tab w:val="left" w:pos="1575"/>
        </w:tabs>
        <w:spacing w:line="360" w:lineRule="auto"/>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4</w:t>
      </w:r>
      <w:r>
        <w:rPr>
          <w:rFonts w:hint="eastAsia" w:ascii="仿宋" w:hAnsi="仿宋" w:eastAsia="仿宋" w:cs="仿宋"/>
          <w:sz w:val="28"/>
          <w:szCs w:val="28"/>
        </w:rPr>
        <w:t>.</w:t>
      </w:r>
      <w:r>
        <w:rPr>
          <w:rFonts w:hint="eastAsia" w:ascii="仿宋" w:hAnsi="仿宋" w:eastAsia="仿宋" w:cs="仿宋"/>
          <w:bCs/>
          <w:color w:val="000000" w:themeColor="text1"/>
          <w:sz w:val="28"/>
          <w:szCs w:val="28"/>
          <w14:textFill>
            <w14:solidFill>
              <w14:schemeClr w14:val="tx1"/>
            </w14:solidFill>
          </w14:textFill>
        </w:rPr>
        <w:t>《道德与法治》教师法治教育培训：刑法修正案培训。</w:t>
      </w:r>
    </w:p>
    <w:p>
      <w:pPr>
        <w:tabs>
          <w:tab w:val="left" w:pos="1575"/>
        </w:tabs>
        <w:spacing w:line="360" w:lineRule="auto"/>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5.完成“常州市法治教育优秀案例”汇编工作。</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三月份</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1</w:t>
      </w:r>
      <w:r>
        <w:rPr>
          <w:rFonts w:hint="eastAsia" w:ascii="仿宋" w:hAnsi="仿宋" w:eastAsia="仿宋" w:cs="仿宋"/>
          <w:sz w:val="28"/>
          <w:szCs w:val="28"/>
        </w:rPr>
        <w:t>.</w:t>
      </w:r>
      <w:r>
        <w:rPr>
          <w:rFonts w:hint="eastAsia" w:ascii="仿宋" w:hAnsi="仿宋" w:eastAsia="仿宋" w:cs="仿宋"/>
          <w:bCs/>
          <w:sz w:val="28"/>
          <w:szCs w:val="28"/>
        </w:rPr>
        <w:t>常州市高三政治教学专题复习研讨会。</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2</w:t>
      </w:r>
      <w:r>
        <w:rPr>
          <w:rFonts w:hint="eastAsia" w:ascii="仿宋" w:hAnsi="仿宋" w:eastAsia="仿宋" w:cs="仿宋"/>
          <w:sz w:val="28"/>
          <w:szCs w:val="28"/>
        </w:rPr>
        <w:t>.</w:t>
      </w:r>
      <w:r>
        <w:rPr>
          <w:rFonts w:hint="eastAsia" w:ascii="仿宋" w:hAnsi="仿宋" w:eastAsia="仿宋" w:cs="仿宋"/>
          <w:bCs/>
          <w:sz w:val="28"/>
          <w:szCs w:val="28"/>
        </w:rPr>
        <w:t>常州市各辖市区小学道德与法治学科评优课比赛。</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3</w:t>
      </w:r>
      <w:r>
        <w:rPr>
          <w:rFonts w:hint="eastAsia" w:ascii="仿宋" w:hAnsi="仿宋" w:eastAsia="仿宋" w:cs="仿宋"/>
          <w:sz w:val="28"/>
          <w:szCs w:val="28"/>
        </w:rPr>
        <w:t>.</w:t>
      </w:r>
      <w:r>
        <w:rPr>
          <w:rFonts w:hint="eastAsia" w:ascii="仿宋" w:hAnsi="仿宋" w:eastAsia="仿宋" w:cs="仿宋"/>
          <w:bCs/>
          <w:sz w:val="28"/>
          <w:szCs w:val="28"/>
        </w:rPr>
        <w:t>各年级关于作业的调研和研究。</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4</w:t>
      </w:r>
      <w:r>
        <w:rPr>
          <w:rFonts w:hint="eastAsia" w:ascii="仿宋" w:hAnsi="仿宋" w:eastAsia="仿宋" w:cs="仿宋"/>
          <w:sz w:val="28"/>
          <w:szCs w:val="28"/>
        </w:rPr>
        <w:t>.</w:t>
      </w:r>
      <w:r>
        <w:rPr>
          <w:rFonts w:hint="eastAsia" w:ascii="仿宋" w:hAnsi="仿宋" w:eastAsia="仿宋" w:cs="仿宋"/>
          <w:bCs/>
          <w:sz w:val="28"/>
          <w:szCs w:val="28"/>
        </w:rPr>
        <w:t>初中教师命题培训。</w:t>
      </w:r>
    </w:p>
    <w:p>
      <w:pPr>
        <w:spacing w:line="360" w:lineRule="auto"/>
        <w:rPr>
          <w:rFonts w:hint="eastAsia" w:ascii="仿宋" w:hAnsi="仿宋" w:eastAsia="仿宋" w:cs="仿宋"/>
          <w:bCs/>
          <w:color w:val="FF0000"/>
          <w:sz w:val="28"/>
          <w:szCs w:val="28"/>
        </w:rPr>
      </w:pPr>
      <w:r>
        <w:rPr>
          <w:rFonts w:hint="eastAsia" w:ascii="仿宋" w:hAnsi="仿宋" w:eastAsia="仿宋" w:cs="仿宋"/>
          <w:bCs/>
          <w:color w:val="000000" w:themeColor="text1"/>
          <w:sz w:val="28"/>
          <w:szCs w:val="28"/>
          <w14:textFill>
            <w14:solidFill>
              <w14:schemeClr w14:val="tx1"/>
            </w14:solidFill>
          </w14:textFill>
        </w:rPr>
        <w:t>5</w:t>
      </w:r>
      <w:r>
        <w:rPr>
          <w:rFonts w:hint="eastAsia" w:ascii="仿宋" w:hAnsi="仿宋" w:eastAsia="仿宋" w:cs="仿宋"/>
          <w:sz w:val="28"/>
          <w:szCs w:val="28"/>
        </w:rPr>
        <w:t>.</w:t>
      </w:r>
      <w:r>
        <w:rPr>
          <w:rFonts w:hint="eastAsia" w:ascii="仿宋" w:hAnsi="仿宋" w:eastAsia="仿宋" w:cs="仿宋"/>
          <w:bCs/>
          <w:color w:val="000000" w:themeColor="text1"/>
          <w:sz w:val="28"/>
          <w:szCs w:val="28"/>
          <w14:textFill>
            <w14:solidFill>
              <w14:schemeClr w14:val="tx1"/>
            </w14:solidFill>
          </w14:textFill>
        </w:rPr>
        <w:t>各年级新课标、新教材培训之研究课（重点：范导式教学、数字化学习）</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四月份</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1．《道德与法治》九年级复习研讨会。</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2</w:t>
      </w:r>
      <w:r>
        <w:rPr>
          <w:rFonts w:hint="eastAsia" w:ascii="仿宋" w:hAnsi="仿宋" w:eastAsia="仿宋" w:cs="仿宋"/>
          <w:sz w:val="28"/>
          <w:szCs w:val="28"/>
        </w:rPr>
        <w:t>.</w:t>
      </w:r>
      <w:r>
        <w:rPr>
          <w:rFonts w:hint="eastAsia" w:ascii="仿宋" w:hAnsi="仿宋" w:eastAsia="仿宋" w:cs="仿宋"/>
          <w:bCs/>
          <w:sz w:val="28"/>
          <w:szCs w:val="28"/>
        </w:rPr>
        <w:t>常州市小学道德与法治优质课展评活动。</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3</w:t>
      </w:r>
      <w:r>
        <w:rPr>
          <w:rFonts w:hint="eastAsia" w:ascii="仿宋" w:hAnsi="仿宋" w:eastAsia="仿宋" w:cs="仿宋"/>
          <w:sz w:val="28"/>
          <w:szCs w:val="28"/>
        </w:rPr>
        <w:t>.</w:t>
      </w:r>
      <w:r>
        <w:rPr>
          <w:rFonts w:hint="eastAsia" w:ascii="仿宋" w:hAnsi="仿宋" w:eastAsia="仿宋" w:cs="仿宋"/>
          <w:bCs/>
          <w:sz w:val="28"/>
          <w:szCs w:val="28"/>
        </w:rPr>
        <w:t>推进“基于思政课一体化建设的常州市中小学法治教育创新实践”项目。</w:t>
      </w:r>
    </w:p>
    <w:p>
      <w:pPr>
        <w:spacing w:line="360" w:lineRule="auto"/>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sz w:val="28"/>
          <w:szCs w:val="28"/>
        </w:rPr>
        <w:t>4</w:t>
      </w:r>
      <w:r>
        <w:rPr>
          <w:rFonts w:hint="eastAsia" w:ascii="仿宋" w:hAnsi="仿宋" w:eastAsia="仿宋" w:cs="仿宋"/>
          <w:sz w:val="28"/>
          <w:szCs w:val="28"/>
        </w:rPr>
        <w:t>.</w:t>
      </w:r>
      <w:r>
        <w:rPr>
          <w:rFonts w:hint="eastAsia" w:ascii="仿宋" w:hAnsi="仿宋" w:eastAsia="仿宋" w:cs="仿宋"/>
          <w:bCs/>
          <w:color w:val="000000" w:themeColor="text1"/>
          <w:sz w:val="28"/>
          <w:szCs w:val="28"/>
          <w14:textFill>
            <w14:solidFill>
              <w14:schemeClr w14:val="tx1"/>
            </w14:solidFill>
          </w14:textFill>
        </w:rPr>
        <w:t>各年级新课标、新教材培训之研究课展示。</w:t>
      </w:r>
    </w:p>
    <w:p>
      <w:pPr>
        <w:spacing w:line="360" w:lineRule="auto"/>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5.小学道德与法治学科同课异构活动。</w:t>
      </w:r>
    </w:p>
    <w:p>
      <w:pPr>
        <w:spacing w:line="360" w:lineRule="auto"/>
        <w:rPr>
          <w:rFonts w:hint="eastAsia" w:ascii="仿宋" w:hAnsi="仿宋" w:eastAsia="仿宋" w:cs="仿宋"/>
          <w:bCs/>
          <w:color w:val="FF0000"/>
          <w:sz w:val="28"/>
          <w:szCs w:val="28"/>
        </w:rPr>
      </w:pPr>
      <w:r>
        <w:rPr>
          <w:rFonts w:hint="eastAsia" w:ascii="仿宋" w:hAnsi="仿宋" w:eastAsia="仿宋" w:cs="仿宋"/>
          <w:bCs/>
          <w:color w:val="000000" w:themeColor="text1"/>
          <w:sz w:val="28"/>
          <w:szCs w:val="28"/>
          <w14:textFill>
            <w14:solidFill>
              <w14:schemeClr w14:val="tx1"/>
            </w14:solidFill>
          </w14:textFill>
        </w:rPr>
        <w:t>6.组织参加全省高中思想政治教师法治教育专题培训</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五月份</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1</w:t>
      </w:r>
      <w:r>
        <w:rPr>
          <w:rFonts w:hint="eastAsia" w:ascii="仿宋" w:hAnsi="仿宋" w:eastAsia="仿宋" w:cs="仿宋"/>
          <w:sz w:val="28"/>
          <w:szCs w:val="28"/>
        </w:rPr>
        <w:t>.</w:t>
      </w:r>
      <w:r>
        <w:rPr>
          <w:rFonts w:hint="eastAsia" w:ascii="仿宋" w:hAnsi="仿宋" w:eastAsia="仿宋" w:cs="仿宋"/>
          <w:bCs/>
          <w:sz w:val="28"/>
          <w:szCs w:val="28"/>
        </w:rPr>
        <w:t>参加江苏省小学道德与法治优质课展评活动。</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2</w:t>
      </w:r>
      <w:r>
        <w:rPr>
          <w:rFonts w:hint="eastAsia" w:ascii="仿宋" w:hAnsi="仿宋" w:eastAsia="仿宋" w:cs="仿宋"/>
          <w:sz w:val="28"/>
          <w:szCs w:val="28"/>
        </w:rPr>
        <w:t>.</w:t>
      </w:r>
      <w:r>
        <w:rPr>
          <w:rFonts w:hint="eastAsia" w:ascii="仿宋" w:hAnsi="仿宋" w:eastAsia="仿宋" w:cs="仿宋"/>
          <w:bCs/>
          <w:sz w:val="28"/>
          <w:szCs w:val="28"/>
        </w:rPr>
        <w:t>承办江苏省法治教育实践活动展示研讨活动（含常州市思政课一体化建设成果展示暨课程基地展示活动）。</w:t>
      </w:r>
    </w:p>
    <w:p>
      <w:pPr>
        <w:spacing w:line="360" w:lineRule="auto"/>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sz w:val="28"/>
          <w:szCs w:val="28"/>
        </w:rPr>
        <w:t>3</w:t>
      </w:r>
      <w:r>
        <w:rPr>
          <w:rFonts w:hint="eastAsia" w:ascii="仿宋" w:hAnsi="仿宋" w:eastAsia="仿宋" w:cs="仿宋"/>
          <w:sz w:val="28"/>
          <w:szCs w:val="28"/>
        </w:rPr>
        <w:t>.</w:t>
      </w:r>
      <w:r>
        <w:rPr>
          <w:rFonts w:hint="eastAsia" w:ascii="仿宋" w:hAnsi="仿宋" w:eastAsia="仿宋" w:cs="仿宋"/>
          <w:bCs/>
          <w:color w:val="000000" w:themeColor="text1"/>
          <w:sz w:val="28"/>
          <w:szCs w:val="28"/>
          <w14:textFill>
            <w14:solidFill>
              <w14:schemeClr w14:val="tx1"/>
            </w14:solidFill>
          </w14:textFill>
        </w:rPr>
        <w:t>各年级新课标、新教材培训之研究课展示（重点：议题式教学）。</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4</w:t>
      </w:r>
      <w:r>
        <w:rPr>
          <w:rFonts w:hint="eastAsia" w:ascii="仿宋" w:hAnsi="仿宋" w:eastAsia="仿宋" w:cs="仿宋"/>
          <w:sz w:val="28"/>
          <w:szCs w:val="28"/>
        </w:rPr>
        <w:t>.</w:t>
      </w:r>
      <w:r>
        <w:rPr>
          <w:rFonts w:hint="eastAsia" w:ascii="仿宋" w:hAnsi="仿宋" w:eastAsia="仿宋" w:cs="仿宋"/>
          <w:bCs/>
          <w:sz w:val="28"/>
          <w:szCs w:val="28"/>
        </w:rPr>
        <w:t>省级课题研究活动。</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5</w:t>
      </w:r>
      <w:r>
        <w:rPr>
          <w:rFonts w:hint="eastAsia" w:ascii="仿宋" w:hAnsi="仿宋" w:eastAsia="仿宋" w:cs="仿宋"/>
          <w:sz w:val="28"/>
          <w:szCs w:val="28"/>
        </w:rPr>
        <w:t>.</w:t>
      </w:r>
      <w:r>
        <w:rPr>
          <w:rFonts w:hint="eastAsia" w:ascii="仿宋" w:hAnsi="仿宋" w:eastAsia="仿宋" w:cs="仿宋"/>
          <w:bCs/>
          <w:sz w:val="28"/>
          <w:szCs w:val="28"/>
        </w:rPr>
        <w:t>各年级期末试卷定稿。</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6.组织常州市高中政治青年教师教学基本功大赛</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六月份</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1.中考试卷命题工作。</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2.各年级研究课（重点：复习研讨课、试卷讲评课）</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3.发布常州市中学政治专委会、小学道德与法治专委会年会论文评比通知。</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4.发布常州市法治教育优秀案例评比通知。</w:t>
      </w:r>
    </w:p>
    <w:p>
      <w:pPr>
        <w:spacing w:line="360" w:lineRule="auto"/>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sz w:val="28"/>
          <w:szCs w:val="28"/>
        </w:rPr>
        <w:t>5.指导</w:t>
      </w:r>
      <w:r>
        <w:rPr>
          <w:rFonts w:hint="eastAsia" w:ascii="仿宋" w:hAnsi="仿宋" w:eastAsia="仿宋" w:cs="仿宋"/>
          <w:bCs/>
          <w:color w:val="000000" w:themeColor="text1"/>
          <w:sz w:val="28"/>
          <w:szCs w:val="28"/>
          <w14:textFill>
            <w14:solidFill>
              <w14:schemeClr w14:val="tx1"/>
            </w14:solidFill>
          </w14:textFill>
        </w:rPr>
        <w:t>开展常州市第八届青少模拟政协展评活动。</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6.完成期末教学质量监测及各年级分析评估报告。</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7.本学期工作总结。</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8.下学期工作计划。</w:t>
      </w: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81F"/>
    <w:rsid w:val="00054E21"/>
    <w:rsid w:val="000775EF"/>
    <w:rsid w:val="000B52E2"/>
    <w:rsid w:val="000B7C45"/>
    <w:rsid w:val="000D084E"/>
    <w:rsid w:val="000D522D"/>
    <w:rsid w:val="000E4859"/>
    <w:rsid w:val="001016BC"/>
    <w:rsid w:val="00123940"/>
    <w:rsid w:val="001413CA"/>
    <w:rsid w:val="0016088E"/>
    <w:rsid w:val="00164235"/>
    <w:rsid w:val="00183050"/>
    <w:rsid w:val="001B52D8"/>
    <w:rsid w:val="001E1D6D"/>
    <w:rsid w:val="001E2FFE"/>
    <w:rsid w:val="0022226E"/>
    <w:rsid w:val="00275266"/>
    <w:rsid w:val="002F0A9D"/>
    <w:rsid w:val="002F638C"/>
    <w:rsid w:val="00300D1D"/>
    <w:rsid w:val="003271EE"/>
    <w:rsid w:val="003A1AAF"/>
    <w:rsid w:val="003D5CC4"/>
    <w:rsid w:val="00426531"/>
    <w:rsid w:val="0046098F"/>
    <w:rsid w:val="00525A7B"/>
    <w:rsid w:val="00571B47"/>
    <w:rsid w:val="005E1CE4"/>
    <w:rsid w:val="005E51C7"/>
    <w:rsid w:val="006168B0"/>
    <w:rsid w:val="0061708F"/>
    <w:rsid w:val="0062593C"/>
    <w:rsid w:val="00680744"/>
    <w:rsid w:val="006C1E43"/>
    <w:rsid w:val="0073167F"/>
    <w:rsid w:val="00784CC1"/>
    <w:rsid w:val="00785137"/>
    <w:rsid w:val="007856AD"/>
    <w:rsid w:val="007A2DED"/>
    <w:rsid w:val="007A52F4"/>
    <w:rsid w:val="007B6BD7"/>
    <w:rsid w:val="007D0659"/>
    <w:rsid w:val="007D419E"/>
    <w:rsid w:val="007F1D8E"/>
    <w:rsid w:val="007F7B58"/>
    <w:rsid w:val="00841EAB"/>
    <w:rsid w:val="00847F6C"/>
    <w:rsid w:val="008974E9"/>
    <w:rsid w:val="008A1BD2"/>
    <w:rsid w:val="008A3CF9"/>
    <w:rsid w:val="008D17DE"/>
    <w:rsid w:val="008E2268"/>
    <w:rsid w:val="00924AAC"/>
    <w:rsid w:val="00933B14"/>
    <w:rsid w:val="009430E2"/>
    <w:rsid w:val="00965F9B"/>
    <w:rsid w:val="00971EB7"/>
    <w:rsid w:val="00972D76"/>
    <w:rsid w:val="00982C9A"/>
    <w:rsid w:val="009D4E9F"/>
    <w:rsid w:val="009E6555"/>
    <w:rsid w:val="009F281F"/>
    <w:rsid w:val="00A52A93"/>
    <w:rsid w:val="00A72678"/>
    <w:rsid w:val="00A73BEB"/>
    <w:rsid w:val="00A744D4"/>
    <w:rsid w:val="00A92A8C"/>
    <w:rsid w:val="00B908C5"/>
    <w:rsid w:val="00BB443F"/>
    <w:rsid w:val="00BB54C6"/>
    <w:rsid w:val="00C13A61"/>
    <w:rsid w:val="00C21857"/>
    <w:rsid w:val="00C56279"/>
    <w:rsid w:val="00C6070E"/>
    <w:rsid w:val="00C67115"/>
    <w:rsid w:val="00CA2CCD"/>
    <w:rsid w:val="00CC7924"/>
    <w:rsid w:val="00D06C2F"/>
    <w:rsid w:val="00DF39BA"/>
    <w:rsid w:val="00E014EA"/>
    <w:rsid w:val="00E11D55"/>
    <w:rsid w:val="00E360C8"/>
    <w:rsid w:val="00E853B8"/>
    <w:rsid w:val="00EB6856"/>
    <w:rsid w:val="00EC07F4"/>
    <w:rsid w:val="00EC1557"/>
    <w:rsid w:val="00F23432"/>
    <w:rsid w:val="00F72654"/>
    <w:rsid w:val="00F811B5"/>
    <w:rsid w:val="00FC3289"/>
    <w:rsid w:val="00FF1BA1"/>
    <w:rsid w:val="5360162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Times New Roman" w:hAnsi="Times New Roman" w:eastAsia="宋体" w:cs="Times New Roman"/>
      <w:sz w:val="18"/>
      <w:szCs w:val="18"/>
    </w:rPr>
  </w:style>
  <w:style w:type="character" w:customStyle="1" w:styleId="7">
    <w:name w:val="页脚 字符"/>
    <w:basedOn w:val="5"/>
    <w:link w:val="2"/>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624</Words>
  <Characters>3559</Characters>
  <Lines>29</Lines>
  <Paragraphs>8</Paragraphs>
  <TotalTime>98</TotalTime>
  <ScaleCrop>false</ScaleCrop>
  <LinksUpToDate>false</LinksUpToDate>
  <CharactersWithSpaces>4175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2022-01-19T12:59:00Z</dcterms:created>
  <dc:creator>Administrator</dc:creator>
  <cp:lastModifiedBy>jyslp</cp:lastModifiedBy>
  <dcterms:modified xsi:type="dcterms:W3CDTF">2022-01-21T02:01:59Z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76E24B561E604331B71F65F3340D4B33</vt:lpwstr>
  </property>
</Properties>
</file>