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jc w:val="center"/>
        <w:rPr>
          <w:rFonts w:hint="eastAsia" w:ascii="楷体" w:hAnsi="楷体" w:eastAsia="楷体" w:cs="楷体"/>
          <w:kern w:val="0"/>
          <w:sz w:val="36"/>
          <w:szCs w:val="36"/>
        </w:rPr>
      </w:pPr>
      <w:r>
        <w:rPr>
          <w:rFonts w:hint="eastAsia" w:ascii="楷体" w:hAnsi="楷体" w:eastAsia="楷体" w:cs="楷体"/>
          <w:b/>
          <w:sz w:val="36"/>
          <w:szCs w:val="36"/>
        </w:rPr>
        <w:t>常州市教育科学研究院20</w:t>
      </w:r>
      <w:r>
        <w:rPr>
          <w:rFonts w:hint="eastAsia" w:ascii="楷体" w:hAnsi="楷体" w:eastAsia="楷体" w:cs="楷体"/>
          <w:b/>
          <w:sz w:val="36"/>
          <w:szCs w:val="36"/>
        </w:rPr>
        <w:t>21</w:t>
      </w:r>
      <w:r>
        <w:rPr>
          <w:rFonts w:hint="eastAsia" w:ascii="楷体" w:hAnsi="楷体" w:eastAsia="楷体" w:cs="楷体"/>
          <w:b/>
          <w:sz w:val="36"/>
          <w:szCs w:val="36"/>
        </w:rPr>
        <w:t>—202</w:t>
      </w:r>
      <w:r>
        <w:rPr>
          <w:rFonts w:hint="eastAsia" w:ascii="楷体" w:hAnsi="楷体" w:eastAsia="楷体" w:cs="楷体"/>
          <w:b/>
          <w:sz w:val="36"/>
          <w:szCs w:val="36"/>
        </w:rPr>
        <w:t>2</w:t>
      </w:r>
      <w:r>
        <w:rPr>
          <w:rFonts w:hint="eastAsia" w:ascii="楷体" w:hAnsi="楷体" w:eastAsia="楷体" w:cs="楷体"/>
          <w:b/>
          <w:sz w:val="36"/>
          <w:szCs w:val="36"/>
        </w:rPr>
        <w:t>学年第二学期</w:t>
      </w:r>
    </w:p>
    <w:p>
      <w:pPr>
        <w:jc w:val="center"/>
        <w:rPr>
          <w:rFonts w:hint="eastAsia" w:ascii="楷体" w:hAnsi="楷体" w:eastAsia="楷体" w:cs="楷体"/>
          <w:b/>
          <w:sz w:val="36"/>
          <w:szCs w:val="36"/>
        </w:rPr>
      </w:pPr>
      <w:r>
        <w:rPr>
          <w:rFonts w:hint="eastAsia" w:ascii="楷体" w:hAnsi="楷体" w:eastAsia="楷体" w:cs="楷体"/>
          <w:b/>
          <w:sz w:val="36"/>
          <w:szCs w:val="36"/>
        </w:rPr>
        <w:t>高中化学教研工作计划</w:t>
      </w:r>
    </w:p>
    <w:p>
      <w:pPr>
        <w:adjustRightInd w:val="0"/>
        <w:spacing w:line="400" w:lineRule="exact"/>
        <w:ind w:firstLine="562" w:firstLineChars="200"/>
        <w:rPr>
          <w:rFonts w:hint="eastAsia" w:ascii="仿宋" w:hAnsi="仿宋" w:eastAsia="仿宋" w:cs="仿宋"/>
          <w:b/>
          <w:sz w:val="28"/>
          <w:szCs w:val="28"/>
        </w:rPr>
      </w:pP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sz w:val="28"/>
          <w:szCs w:val="28"/>
        </w:rPr>
      </w:pPr>
      <w:bookmarkStart w:id="0" w:name="_GoBack"/>
      <w:r>
        <w:rPr>
          <w:rFonts w:hint="eastAsia" w:ascii="仿宋" w:hAnsi="仿宋" w:eastAsia="仿宋" w:cs="仿宋"/>
          <w:b/>
          <w:sz w:val="28"/>
          <w:szCs w:val="28"/>
        </w:rPr>
        <w:t>一、工作思路</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积极实施和推进高中化学课程改革，深入贯彻和落实《常州市教科院“十四五”发展规划》，以课堂教学过程中师生面临的实际问题为重点，以教师发展和学生发展来推进学校发展和学科发展。切实履行研究、指导、服务和管理的职能，创建优良的教研文化，打造优秀的教研团队，加强研究与学习，加强合作与交流，优化方法，转化行为，创新方式，提高效益。立足服务，正确指导，有效管理，力求化学教研工作持续稳定发展。</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二、工作目标</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    1．加强课程研究，做好基于学科理解和课程标准的学科本质剖析，提升教师的学科专业理解和实施能力，实现新教材与新课标的精准对接。</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    2．加强教学研究，充分发挥化学实验教学功能，积极探索项目式学习、数字化学习和“教-学-评”一体化的实施路径，凝练区域课堂教学范式。</w:t>
      </w:r>
    </w:p>
    <w:p>
      <w:pPr>
        <w:keepNext w:val="0"/>
        <w:keepLines w:val="0"/>
        <w:pageBreakBefore w:val="0"/>
        <w:widowControl w:val="0"/>
        <w:kinsoku/>
        <w:wordWrap/>
        <w:overflowPunct/>
        <w:topLinePunct w:val="0"/>
        <w:autoSpaceDE/>
        <w:autoSpaceDN/>
        <w:bidi w:val="0"/>
        <w:adjustRightInd w:val="0"/>
        <w:snapToGrid/>
        <w:spacing w:line="360" w:lineRule="auto"/>
        <w:ind w:left="1"/>
        <w:textAlignment w:val="auto"/>
        <w:rPr>
          <w:rFonts w:hint="eastAsia" w:ascii="仿宋" w:hAnsi="仿宋" w:eastAsia="仿宋" w:cs="仿宋"/>
          <w:sz w:val="28"/>
          <w:szCs w:val="28"/>
        </w:rPr>
      </w:pPr>
      <w:r>
        <w:rPr>
          <w:rFonts w:hint="eastAsia" w:ascii="仿宋" w:hAnsi="仿宋" w:eastAsia="仿宋" w:cs="仿宋"/>
          <w:sz w:val="28"/>
          <w:szCs w:val="28"/>
        </w:rPr>
        <w:t xml:space="preserve">    3．加强课题研究，在问题中发现、在行动中解决、在实践中运用，为教师专业和学生学业共同协调发展提供助力。</w:t>
      </w:r>
    </w:p>
    <w:p>
      <w:pPr>
        <w:keepNext w:val="0"/>
        <w:keepLines w:val="0"/>
        <w:pageBreakBefore w:val="0"/>
        <w:widowControl w:val="0"/>
        <w:kinsoku/>
        <w:wordWrap/>
        <w:overflowPunct/>
        <w:topLinePunct w:val="0"/>
        <w:autoSpaceDE/>
        <w:autoSpaceDN/>
        <w:bidi w:val="0"/>
        <w:adjustRightInd w:val="0"/>
        <w:snapToGrid/>
        <w:spacing w:line="360" w:lineRule="auto"/>
        <w:ind w:left="1"/>
        <w:textAlignment w:val="auto"/>
        <w:rPr>
          <w:rFonts w:hint="eastAsia" w:ascii="仿宋" w:hAnsi="仿宋" w:eastAsia="仿宋" w:cs="仿宋"/>
          <w:sz w:val="28"/>
          <w:szCs w:val="28"/>
        </w:rPr>
      </w:pPr>
      <w:r>
        <w:rPr>
          <w:rFonts w:hint="eastAsia" w:ascii="仿宋" w:hAnsi="仿宋" w:eastAsia="仿宋" w:cs="仿宋"/>
          <w:sz w:val="28"/>
          <w:szCs w:val="28"/>
        </w:rPr>
        <w:t xml:space="preserve">    4．加强命题研究，挖掘和组建区域命题研究教师团队，加强学习和实践，以满足核心素养为导向的教学评价要求。 </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三、具体工作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（一）课程建设</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    1．重视初高中课程、必修与选择性必修课程的衔接教学研究，做好高中化学三年一贯的课程统整工作。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2．重视《课程标准》（2017版）、《教学建议》的学习与研究，开展各版本高中化学新教材的对比分析。在一标多版背景下，进一步加强对新教材的学习和研究，形成适合常州区域教学要求的课程实施体系。</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3．制定新课程的研修方案，并组建新课标解读研究小组，开展新课标个性化解读工作。 </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 加强课程资源建设。关注学校的化学选修课程开发情况，加强区域间的校际合作。通过“精品课”、“一师一优课”和微视频评比等活动，呈现课改成果和经验。</w:t>
      </w:r>
    </w:p>
    <w:p>
      <w:pPr>
        <w:keepNext w:val="0"/>
        <w:keepLines w:val="0"/>
        <w:pageBreakBefore w:val="0"/>
        <w:widowControl w:val="0"/>
        <w:tabs>
          <w:tab w:val="left" w:pos="709"/>
        </w:tabs>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5．关注学校的校本研究项目的推进与研究人员的培训工作。提升教师对课程的开发、管理能力。加强案例式研修，将研修活动与教学实际紧密结合起来。</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（二）教师队伍建设</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1．充分发挥化学名、特教师和学科骨干教师的示范、引领作用，以示教、评课为抓手，将传帮带作用落在实处。</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2．积极联合三个高中化学名师工作室，与领衔人一起做好职初教师的培训工作，努力提升年轻教师的教学基本功。</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3．定期开展学术讨论、经验交流、方法指导、观摩学习等活动，引导教师主动学习教育教学理论，开展实践探索，反思教学行为，优化教学方法。</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4.以项目研究为抓手，积极开展学科领军教师培养活动，在实践中研讨、在研讨中反思、在反思中提升。</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（三）教学研究</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1．加强基于学科理解的高中化学项目式教学和学科关键问题教学的研究，提炼具有区域特色的课堂教学新范式。</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2．加强对各种课型的研究，注重教材的解读、教法与学法的创新。积极融入常州市“基于教学改革、融合信息技术的新型教与学模式”实验区建设。</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加强初高中衔接和高中必修与选择性必修课程的衔接教学，努力实现中学化学四年一贯的教与学一体化发展。</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 做好各年级的教材分析、交流与讨论，做到经验分享。</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（四）考试研究</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1．及时组织各地各校骨干力量，学习研讨新高考试题，从题型与题量、试题内容与风格等维度认识新高考的转变方向。指导各校高三备课组编制好新高考二轮专题复习计划。</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以2017版新课标和中国高考评价体系为导向，编制符合校情与学情的教学设计、导学案、作业设计和限时检测，加强区域教研，实现资源共建、共研与共享。</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3.积极准备高三两次四市联合调研考试，开好每次统测后的分析研讨会，及时发现问题，总结经验，引导科学的复习备考方向。</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4.进行各校高三备课组的专项调研，全面了解和指导教学方案的设计、教学流程的实施、教学资料的整合以及教学评价的优化。</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5．及时交流和总结各校2022年高二年级合格性考试备考策略与经验，以期为同级别学校间的实践提供借鉴。</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4．做好各年级期末试卷命题与教学调研工作。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（五）课题研究</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1．以各级课题研究为抓手，开展基于学科核心素养的教学研究。</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2．以学科理解、项目式学习、学科关键问题等项目研究为重点开展研究。</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3．引导各校针对教学实际问题，确定研究方向，开展微型课题研究。</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（六）竞赛评比</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1．高一学生自愿参加化学活动周活动。</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2．组织高一、高二学生参加高中化学奥林匹克竞赛，公平、公正地做好申报、考试、阅卷等各项工作。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3．做好常州市高中化学教师基本功评比、创新实验比赛、化学教师解题、命题比赛的组织工作。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（七）基地建设和中心组建设</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加强学科基地建设，发挥基地学校的示范、辐射作用。</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加强学科中心组建设，强化学科中心组成员骨干、引领作用。</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（八）网络建设</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充分利用网上教科院和学科教研网等，建立合作与交流的平台。</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充分利用和开发网络资源，积极研究和开发网络教研。</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四、日程安排</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二月份：</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开学初各年级教研活动。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上学期各年级期末考试分析和各校教学情况交流。</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高中化学学科中心组成员会议。</w:t>
      </w:r>
    </w:p>
    <w:p>
      <w:pPr>
        <w:keepNext w:val="0"/>
        <w:keepLines w:val="0"/>
        <w:pageBreakBefore w:val="0"/>
        <w:widowControl w:val="0"/>
        <w:tabs>
          <w:tab w:val="left" w:pos="709"/>
        </w:tabs>
        <w:kinsoku/>
        <w:wordWrap/>
        <w:overflowPunct/>
        <w:topLinePunct w:val="0"/>
        <w:autoSpaceDE/>
        <w:autoSpaceDN/>
        <w:bidi w:val="0"/>
        <w:adjustRightInd w:val="0"/>
        <w:snapToGrid/>
        <w:spacing w:line="360" w:lineRule="auto"/>
        <w:textAlignment w:val="auto"/>
        <w:rPr>
          <w:rFonts w:hint="eastAsia" w:ascii="仿宋" w:hAnsi="仿宋" w:eastAsia="仿宋" w:cs="仿宋"/>
          <w:bCs/>
          <w:sz w:val="28"/>
          <w:szCs w:val="28"/>
        </w:rPr>
      </w:pPr>
      <w:r>
        <w:rPr>
          <w:rFonts w:hint="eastAsia" w:ascii="仿宋" w:hAnsi="仿宋" w:eastAsia="仿宋" w:cs="仿宋"/>
          <w:bCs/>
          <w:sz w:val="28"/>
          <w:szCs w:val="28"/>
        </w:rPr>
        <w:tab/>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课题组和项目组活动。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5</w:t>
      </w:r>
      <w:r>
        <w:rPr>
          <w:rFonts w:hint="eastAsia" w:ascii="仿宋" w:hAnsi="仿宋" w:eastAsia="仿宋" w:cs="仿宋"/>
          <w:bCs/>
          <w:sz w:val="28"/>
          <w:szCs w:val="28"/>
          <w:lang w:val="en-US" w:eastAsia="zh-CN"/>
        </w:rPr>
        <w:t>.</w:t>
      </w:r>
      <w:r>
        <w:rPr>
          <w:rFonts w:hint="eastAsia" w:ascii="仿宋" w:hAnsi="仿宋" w:eastAsia="仿宋" w:cs="仿宋"/>
          <w:bCs/>
          <w:sz w:val="28"/>
          <w:szCs w:val="28"/>
        </w:rPr>
        <w:t>学科领军教师活动。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6</w:t>
      </w:r>
      <w:r>
        <w:rPr>
          <w:rFonts w:hint="eastAsia" w:ascii="仿宋" w:hAnsi="仿宋" w:eastAsia="仿宋" w:cs="仿宋"/>
          <w:bCs/>
          <w:sz w:val="28"/>
          <w:szCs w:val="28"/>
          <w:lang w:val="en-US" w:eastAsia="zh-CN"/>
        </w:rPr>
        <w:t>.</w:t>
      </w:r>
      <w:r>
        <w:rPr>
          <w:rFonts w:hint="eastAsia" w:ascii="仿宋" w:hAnsi="仿宋" w:eastAsia="仿宋" w:cs="仿宋"/>
          <w:bCs/>
          <w:sz w:val="28"/>
          <w:szCs w:val="28"/>
        </w:rPr>
        <w:t>高中化学数字化学习研究活动。</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三月份：</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sz w:val="28"/>
          <w:szCs w:val="28"/>
        </w:rPr>
        <w:t xml:space="preserve">  </w:t>
      </w: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全市高三化学第二次教学研讨会（常州市金坛区第一中学）。</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高三苏南四市第一次模拟考试。</w:t>
      </w:r>
    </w:p>
    <w:p>
      <w:pPr>
        <w:keepNext w:val="0"/>
        <w:keepLines w:val="0"/>
        <w:pageBreakBefore w:val="0"/>
        <w:widowControl w:val="0"/>
        <w:tabs>
          <w:tab w:val="left" w:pos="709"/>
        </w:tabs>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 xml:space="preserve">  3</w:t>
      </w:r>
      <w:r>
        <w:rPr>
          <w:rFonts w:hint="eastAsia" w:ascii="仿宋" w:hAnsi="仿宋" w:eastAsia="仿宋" w:cs="仿宋"/>
          <w:bCs/>
          <w:sz w:val="28"/>
          <w:szCs w:val="28"/>
          <w:lang w:val="en-US" w:eastAsia="zh-CN"/>
        </w:rPr>
        <w:t>.</w:t>
      </w:r>
      <w:r>
        <w:rPr>
          <w:rFonts w:hint="eastAsia" w:ascii="仿宋" w:hAnsi="仿宋" w:eastAsia="仿宋" w:cs="仿宋"/>
          <w:bCs/>
          <w:sz w:val="28"/>
          <w:szCs w:val="28"/>
        </w:rPr>
        <w:t>高一年级教学研究活动。</w:t>
      </w:r>
    </w:p>
    <w:p>
      <w:pPr>
        <w:keepNext w:val="0"/>
        <w:keepLines w:val="0"/>
        <w:pageBreakBefore w:val="0"/>
        <w:widowControl w:val="0"/>
        <w:tabs>
          <w:tab w:val="left" w:pos="709"/>
        </w:tabs>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编制高一化学期中统测试卷。</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 xml:space="preserve">  5</w:t>
      </w:r>
      <w:r>
        <w:rPr>
          <w:rFonts w:hint="eastAsia" w:ascii="仿宋" w:hAnsi="仿宋" w:eastAsia="仿宋" w:cs="仿宋"/>
          <w:bCs/>
          <w:sz w:val="28"/>
          <w:szCs w:val="28"/>
          <w:lang w:val="en-US" w:eastAsia="zh-CN"/>
        </w:rPr>
        <w:t>.</w:t>
      </w:r>
      <w:r>
        <w:rPr>
          <w:rFonts w:hint="eastAsia" w:ascii="仿宋" w:hAnsi="仿宋" w:eastAsia="仿宋" w:cs="仿宋"/>
          <w:bCs/>
          <w:sz w:val="28"/>
          <w:szCs w:val="28"/>
        </w:rPr>
        <w:t>化学学科基地学校活动。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6</w:t>
      </w:r>
      <w:r>
        <w:rPr>
          <w:rFonts w:hint="eastAsia" w:ascii="仿宋" w:hAnsi="仿宋" w:eastAsia="仿宋" w:cs="仿宋"/>
          <w:bCs/>
          <w:sz w:val="28"/>
          <w:szCs w:val="28"/>
          <w:lang w:val="en-US" w:eastAsia="zh-CN"/>
        </w:rPr>
        <w:t>.</w:t>
      </w:r>
      <w:r>
        <w:rPr>
          <w:rFonts w:hint="eastAsia" w:ascii="仿宋" w:hAnsi="仿宋" w:eastAsia="仿宋" w:cs="仿宋"/>
          <w:bCs/>
          <w:sz w:val="28"/>
          <w:szCs w:val="28"/>
        </w:rPr>
        <w:t>课题组和项目组活动。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7</w:t>
      </w:r>
      <w:r>
        <w:rPr>
          <w:rFonts w:hint="eastAsia" w:ascii="仿宋" w:hAnsi="仿宋" w:eastAsia="仿宋" w:cs="仿宋"/>
          <w:bCs/>
          <w:sz w:val="28"/>
          <w:szCs w:val="28"/>
          <w:lang w:val="en-US" w:eastAsia="zh-CN"/>
        </w:rPr>
        <w:t>.</w:t>
      </w:r>
      <w:r>
        <w:rPr>
          <w:rFonts w:hint="eastAsia" w:ascii="仿宋" w:hAnsi="仿宋" w:eastAsia="仿宋" w:cs="仿宋"/>
          <w:bCs/>
          <w:sz w:val="28"/>
          <w:szCs w:val="28"/>
        </w:rPr>
        <w:t>常州市区高中化学教师解题比赛。</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sz w:val="28"/>
          <w:szCs w:val="28"/>
        </w:rPr>
      </w:pPr>
      <w:r>
        <w:rPr>
          <w:rFonts w:hint="eastAsia" w:ascii="仿宋" w:hAnsi="仿宋" w:eastAsia="仿宋" w:cs="仿宋"/>
          <w:bCs/>
          <w:sz w:val="28"/>
          <w:szCs w:val="28"/>
        </w:rPr>
        <w:t>8</w:t>
      </w:r>
      <w:r>
        <w:rPr>
          <w:rFonts w:hint="eastAsia" w:ascii="仿宋" w:hAnsi="仿宋" w:eastAsia="仿宋" w:cs="仿宋"/>
          <w:bCs/>
          <w:sz w:val="28"/>
          <w:szCs w:val="28"/>
          <w:lang w:val="en-US" w:eastAsia="zh-CN"/>
        </w:rPr>
        <w:t>.</w:t>
      </w:r>
      <w:r>
        <w:rPr>
          <w:rFonts w:hint="eastAsia" w:ascii="仿宋" w:hAnsi="仿宋" w:eastAsia="仿宋" w:cs="仿宋"/>
          <w:bCs/>
          <w:sz w:val="28"/>
          <w:szCs w:val="28"/>
        </w:rPr>
        <w:t>省化学基础教育教学研究重大改革项目活动。</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四月份：</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1</w:t>
      </w:r>
      <w:r>
        <w:rPr>
          <w:rFonts w:hint="eastAsia" w:ascii="仿宋" w:hAnsi="仿宋" w:eastAsia="仿宋" w:cs="仿宋"/>
          <w:sz w:val="28"/>
          <w:szCs w:val="28"/>
          <w:lang w:val="en-US" w:eastAsia="zh-CN"/>
        </w:rPr>
        <w:t>.</w:t>
      </w:r>
      <w:r>
        <w:rPr>
          <w:rFonts w:hint="eastAsia" w:ascii="仿宋" w:hAnsi="仿宋" w:eastAsia="仿宋" w:cs="仿宋"/>
          <w:sz w:val="28"/>
          <w:szCs w:val="28"/>
        </w:rPr>
        <w:t>高一年级期中调研统测工作。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2</w:t>
      </w:r>
      <w:r>
        <w:rPr>
          <w:rFonts w:hint="eastAsia" w:ascii="仿宋" w:hAnsi="仿宋" w:eastAsia="仿宋" w:cs="仿宋"/>
          <w:sz w:val="28"/>
          <w:szCs w:val="28"/>
          <w:lang w:val="en-US" w:eastAsia="zh-CN"/>
        </w:rPr>
        <w:t>.</w:t>
      </w:r>
      <w:r>
        <w:rPr>
          <w:rFonts w:hint="eastAsia" w:ascii="仿宋" w:hAnsi="仿宋" w:eastAsia="仿宋" w:cs="仿宋"/>
          <w:sz w:val="28"/>
          <w:szCs w:val="28"/>
        </w:rPr>
        <w:t>高一自愿参加化学活动周活动。</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sz w:val="28"/>
          <w:szCs w:val="28"/>
        </w:rPr>
        <w:t xml:space="preserve">  3</w:t>
      </w:r>
      <w:r>
        <w:rPr>
          <w:rFonts w:hint="eastAsia" w:ascii="仿宋" w:hAnsi="仿宋" w:eastAsia="仿宋" w:cs="仿宋"/>
          <w:sz w:val="28"/>
          <w:szCs w:val="28"/>
          <w:lang w:val="en-US" w:eastAsia="zh-CN"/>
        </w:rPr>
        <w:t>.</w:t>
      </w:r>
      <w:r>
        <w:rPr>
          <w:rFonts w:hint="eastAsia" w:ascii="仿宋" w:hAnsi="仿宋" w:eastAsia="仿宋" w:cs="仿宋"/>
          <w:sz w:val="28"/>
          <w:szCs w:val="28"/>
        </w:rPr>
        <w:t>高中化学奥赛报名工作。</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4</w:t>
      </w:r>
      <w:r>
        <w:rPr>
          <w:rFonts w:hint="eastAsia" w:ascii="仿宋" w:hAnsi="仿宋" w:eastAsia="仿宋" w:cs="仿宋"/>
          <w:sz w:val="28"/>
          <w:szCs w:val="28"/>
          <w:lang w:val="en-US" w:eastAsia="zh-CN"/>
        </w:rPr>
        <w:t>.</w:t>
      </w:r>
      <w:r>
        <w:rPr>
          <w:rFonts w:hint="eastAsia" w:ascii="仿宋" w:hAnsi="仿宋" w:eastAsia="仿宋" w:cs="仿宋"/>
          <w:sz w:val="28"/>
          <w:szCs w:val="28"/>
        </w:rPr>
        <w:t>常州</w:t>
      </w:r>
      <w:r>
        <w:rPr>
          <w:rFonts w:hint="eastAsia" w:ascii="仿宋" w:hAnsi="仿宋" w:eastAsia="仿宋" w:cs="仿宋"/>
          <w:bCs/>
          <w:sz w:val="28"/>
          <w:szCs w:val="28"/>
        </w:rPr>
        <w:t>市区高中化学教师命题比赛。</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sz w:val="28"/>
          <w:szCs w:val="28"/>
        </w:rPr>
        <w:t xml:space="preserve">  5</w:t>
      </w:r>
      <w:r>
        <w:rPr>
          <w:rFonts w:hint="eastAsia" w:ascii="仿宋" w:hAnsi="仿宋" w:eastAsia="仿宋" w:cs="仿宋"/>
          <w:sz w:val="28"/>
          <w:szCs w:val="28"/>
          <w:lang w:val="en-US" w:eastAsia="zh-CN"/>
        </w:rPr>
        <w:t>.</w:t>
      </w:r>
      <w:r>
        <w:rPr>
          <w:rFonts w:hint="eastAsia" w:ascii="仿宋" w:hAnsi="仿宋" w:eastAsia="仿宋" w:cs="仿宋"/>
          <w:bCs/>
          <w:sz w:val="28"/>
          <w:szCs w:val="28"/>
        </w:rPr>
        <w:t>组织教师参加化学活动周论文评比。</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 xml:space="preserve">  6</w:t>
      </w:r>
      <w:r>
        <w:rPr>
          <w:rFonts w:hint="eastAsia" w:ascii="仿宋" w:hAnsi="仿宋" w:eastAsia="仿宋" w:cs="仿宋"/>
          <w:bCs/>
          <w:sz w:val="28"/>
          <w:szCs w:val="28"/>
          <w:lang w:val="en-US" w:eastAsia="zh-CN"/>
        </w:rPr>
        <w:t>.</w:t>
      </w:r>
      <w:r>
        <w:rPr>
          <w:rFonts w:hint="eastAsia" w:ascii="仿宋" w:hAnsi="仿宋" w:eastAsia="仿宋" w:cs="仿宋"/>
          <w:bCs/>
          <w:sz w:val="28"/>
          <w:szCs w:val="28"/>
        </w:rPr>
        <w:t>学科领军教师活动。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7</w:t>
      </w:r>
      <w:r>
        <w:rPr>
          <w:rFonts w:hint="eastAsia" w:ascii="仿宋" w:hAnsi="仿宋" w:eastAsia="仿宋" w:cs="仿宋"/>
          <w:bCs/>
          <w:sz w:val="28"/>
          <w:szCs w:val="28"/>
          <w:lang w:val="en-US" w:eastAsia="zh-CN"/>
        </w:rPr>
        <w:t>.</w:t>
      </w:r>
      <w:r>
        <w:rPr>
          <w:rFonts w:hint="eastAsia" w:ascii="仿宋" w:hAnsi="仿宋" w:eastAsia="仿宋" w:cs="仿宋"/>
          <w:bCs/>
          <w:sz w:val="28"/>
          <w:szCs w:val="28"/>
        </w:rPr>
        <w:t>高二年级教学研究活动。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8</w:t>
      </w:r>
      <w:r>
        <w:rPr>
          <w:rFonts w:hint="eastAsia" w:ascii="仿宋" w:hAnsi="仿宋" w:eastAsia="仿宋" w:cs="仿宋"/>
          <w:bCs/>
          <w:sz w:val="28"/>
          <w:szCs w:val="28"/>
          <w:lang w:val="en-US" w:eastAsia="zh-CN"/>
        </w:rPr>
        <w:t>.</w:t>
      </w:r>
      <w:r>
        <w:rPr>
          <w:rFonts w:hint="eastAsia" w:ascii="仿宋" w:hAnsi="仿宋" w:eastAsia="仿宋" w:cs="仿宋"/>
          <w:bCs/>
          <w:sz w:val="28"/>
          <w:szCs w:val="28"/>
        </w:rPr>
        <w:t>省第三届高品质化学教研团队建设主题研讨活动。</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五月份：</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1</w:t>
      </w:r>
      <w:r>
        <w:rPr>
          <w:rFonts w:hint="eastAsia" w:ascii="仿宋" w:hAnsi="仿宋" w:eastAsia="仿宋" w:cs="仿宋"/>
          <w:sz w:val="28"/>
          <w:szCs w:val="28"/>
          <w:lang w:val="en-US" w:eastAsia="zh-CN"/>
        </w:rPr>
        <w:t>.</w:t>
      </w:r>
      <w:r>
        <w:rPr>
          <w:rFonts w:hint="eastAsia" w:ascii="仿宋" w:hAnsi="仿宋" w:eastAsia="仿宋" w:cs="仿宋"/>
          <w:sz w:val="28"/>
          <w:szCs w:val="28"/>
        </w:rPr>
        <w:t>高中化学奥赛省级初赛。</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2</w:t>
      </w:r>
      <w:r>
        <w:rPr>
          <w:rFonts w:hint="eastAsia" w:ascii="仿宋" w:hAnsi="仿宋" w:eastAsia="仿宋" w:cs="仿宋"/>
          <w:sz w:val="28"/>
          <w:szCs w:val="28"/>
          <w:lang w:val="en-US" w:eastAsia="zh-CN"/>
        </w:rPr>
        <w:t>.</w:t>
      </w:r>
      <w:r>
        <w:rPr>
          <w:rFonts w:hint="eastAsia" w:ascii="仿宋" w:hAnsi="仿宋" w:eastAsia="仿宋" w:cs="仿宋"/>
          <w:sz w:val="28"/>
          <w:szCs w:val="28"/>
        </w:rPr>
        <w:t>高三苏南四市第二次模拟考试及研讨会。</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3</w:t>
      </w:r>
      <w:r>
        <w:rPr>
          <w:rFonts w:hint="eastAsia" w:ascii="仿宋" w:hAnsi="仿宋" w:eastAsia="仿宋" w:cs="仿宋"/>
          <w:sz w:val="28"/>
          <w:szCs w:val="28"/>
          <w:lang w:val="en-US" w:eastAsia="zh-CN"/>
        </w:rPr>
        <w:t>.</w:t>
      </w:r>
      <w:r>
        <w:rPr>
          <w:rFonts w:hint="eastAsia" w:ascii="仿宋" w:hAnsi="仿宋" w:eastAsia="仿宋" w:cs="仿宋"/>
          <w:sz w:val="28"/>
          <w:szCs w:val="28"/>
        </w:rPr>
        <w:t>常州市区</w:t>
      </w:r>
      <w:r>
        <w:rPr>
          <w:rFonts w:hint="eastAsia" w:ascii="仿宋" w:hAnsi="仿宋" w:eastAsia="仿宋" w:cs="仿宋"/>
          <w:bCs/>
          <w:sz w:val="28"/>
          <w:szCs w:val="28"/>
        </w:rPr>
        <w:t>高中化学教师优质课评比</w:t>
      </w:r>
      <w:r>
        <w:rPr>
          <w:rFonts w:hint="eastAsia" w:ascii="仿宋" w:hAnsi="仿宋" w:eastAsia="仿宋" w:cs="仿宋"/>
          <w:sz w:val="28"/>
          <w:szCs w:val="28"/>
        </w:rPr>
        <w:t>活动。</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rPr>
        <w:t xml:space="preserve">  4</w:t>
      </w:r>
      <w:r>
        <w:rPr>
          <w:rFonts w:hint="eastAsia" w:ascii="仿宋" w:hAnsi="仿宋" w:eastAsia="仿宋" w:cs="仿宋"/>
          <w:bCs/>
          <w:sz w:val="28"/>
          <w:szCs w:val="28"/>
          <w:lang w:val="en-US" w:eastAsia="zh-CN"/>
        </w:rPr>
        <w:t>.</w:t>
      </w:r>
      <w:r>
        <w:rPr>
          <w:rFonts w:hint="eastAsia" w:ascii="仿宋" w:hAnsi="仿宋" w:eastAsia="仿宋" w:cs="仿宋"/>
          <w:sz w:val="28"/>
          <w:szCs w:val="28"/>
        </w:rPr>
        <w:t>高三年级专题复习研究课活动。</w:t>
      </w:r>
    </w:p>
    <w:p>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5</w:t>
      </w:r>
      <w:r>
        <w:rPr>
          <w:rFonts w:hint="eastAsia" w:ascii="仿宋" w:hAnsi="仿宋" w:eastAsia="仿宋" w:cs="仿宋"/>
          <w:sz w:val="28"/>
          <w:szCs w:val="28"/>
          <w:lang w:val="en-US" w:eastAsia="zh-CN"/>
        </w:rPr>
        <w:t>.</w:t>
      </w:r>
      <w:r>
        <w:rPr>
          <w:rFonts w:hint="eastAsia" w:ascii="仿宋" w:hAnsi="仿宋" w:eastAsia="仿宋" w:cs="仿宋"/>
          <w:sz w:val="28"/>
          <w:szCs w:val="28"/>
        </w:rPr>
        <w:t>高二年级期末统测命题工作。</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w:t>
      </w:r>
      <w:r>
        <w:rPr>
          <w:rFonts w:hint="eastAsia" w:ascii="仿宋" w:hAnsi="仿宋" w:eastAsia="仿宋" w:cs="仿宋"/>
          <w:bCs/>
          <w:sz w:val="28"/>
          <w:szCs w:val="28"/>
        </w:rPr>
        <w:t>青年教师学术沙龙活动。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sz w:val="28"/>
          <w:szCs w:val="28"/>
        </w:rPr>
      </w:pPr>
      <w:r>
        <w:rPr>
          <w:rFonts w:hint="eastAsia" w:ascii="仿宋" w:hAnsi="仿宋" w:eastAsia="仿宋" w:cs="仿宋"/>
          <w:bCs/>
          <w:sz w:val="28"/>
          <w:szCs w:val="28"/>
        </w:rPr>
        <w:t>7</w:t>
      </w:r>
      <w:r>
        <w:rPr>
          <w:rFonts w:hint="eastAsia" w:ascii="仿宋" w:hAnsi="仿宋" w:eastAsia="仿宋" w:cs="仿宋"/>
          <w:bCs/>
          <w:sz w:val="28"/>
          <w:szCs w:val="28"/>
          <w:lang w:val="en-US" w:eastAsia="zh-CN"/>
        </w:rPr>
        <w:t>.</w:t>
      </w:r>
      <w:r>
        <w:rPr>
          <w:rFonts w:hint="eastAsia" w:ascii="仿宋" w:hAnsi="仿宋" w:eastAsia="仿宋" w:cs="仿宋"/>
          <w:bCs/>
          <w:sz w:val="28"/>
          <w:szCs w:val="28"/>
        </w:rPr>
        <w:t>课题组和项目组活动。</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六月份：</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高考相关工作。</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高一期末、高二统测考试。</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化学学科基地学校活动。</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学科领军教师活动</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bCs/>
          <w:sz w:val="28"/>
          <w:szCs w:val="28"/>
        </w:rPr>
        <w:t>组织开展对2022年全国及各省市高考化学试题的研究。</w:t>
      </w:r>
    </w:p>
    <w:p>
      <w:pPr>
        <w:keepNext w:val="0"/>
        <w:keepLines w:val="0"/>
        <w:pageBreakBefore w:val="0"/>
        <w:widowControl w:val="0"/>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rPr>
        <w:t>6</w:t>
      </w:r>
      <w:r>
        <w:rPr>
          <w:rFonts w:hint="eastAsia" w:ascii="仿宋" w:hAnsi="仿宋" w:eastAsia="仿宋" w:cs="仿宋"/>
          <w:bCs/>
          <w:sz w:val="28"/>
          <w:szCs w:val="28"/>
          <w:lang w:val="en-US" w:eastAsia="zh-CN"/>
        </w:rPr>
        <w:t>.</w:t>
      </w:r>
      <w:r>
        <w:rPr>
          <w:rFonts w:hint="eastAsia" w:ascii="仿宋" w:hAnsi="仿宋" w:eastAsia="仿宋" w:cs="仿宋"/>
          <w:bCs/>
          <w:sz w:val="28"/>
          <w:szCs w:val="28"/>
        </w:rPr>
        <w:t>准备好暑假相关工作。</w:t>
      </w:r>
    </w:p>
    <w:p>
      <w:pPr>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七八月份：</w:t>
      </w:r>
    </w:p>
    <w:p>
      <w:pPr>
        <w:pStyle w:val="8"/>
        <w:keepNext w:val="0"/>
        <w:keepLines w:val="0"/>
        <w:pageBreakBefore w:val="0"/>
        <w:widowControl w:val="0"/>
        <w:numPr>
          <w:numId w:val="0"/>
        </w:numPr>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各课题组和项目组活动总结。</w:t>
      </w:r>
    </w:p>
    <w:p>
      <w:pPr>
        <w:pStyle w:val="8"/>
        <w:keepNext w:val="0"/>
        <w:keepLines w:val="0"/>
        <w:pageBreakBefore w:val="0"/>
        <w:widowControl w:val="0"/>
        <w:numPr>
          <w:numId w:val="0"/>
        </w:numPr>
        <w:kinsoku/>
        <w:wordWrap/>
        <w:overflowPunct/>
        <w:topLinePunct w:val="0"/>
        <w:autoSpaceDE/>
        <w:autoSpaceDN/>
        <w:bidi w:val="0"/>
        <w:adjustRightInd w:val="0"/>
        <w:snapToGrid/>
        <w:spacing w:line="360" w:lineRule="auto"/>
        <w:ind w:firstLine="840" w:firstLineChars="300"/>
        <w:textAlignment w:val="auto"/>
        <w:rPr>
          <w:rFonts w:hint="eastAsia" w:ascii="仿宋" w:hAnsi="仿宋" w:eastAsia="仿宋" w:cs="仿宋"/>
          <w:bCs/>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高中化学奥赛省级比赛。</w:t>
      </w:r>
    </w:p>
    <w:bookmarkEnd w:id="0"/>
    <w:p>
      <w:pPr>
        <w:jc w:val="right"/>
        <w:rPr>
          <w:rFonts w:ascii="宋体" w:hAnsi="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4F78"/>
    <w:rsid w:val="00046D2E"/>
    <w:rsid w:val="00064538"/>
    <w:rsid w:val="00080A2E"/>
    <w:rsid w:val="000B429E"/>
    <w:rsid w:val="000D4DB2"/>
    <w:rsid w:val="00101E1E"/>
    <w:rsid w:val="0010686A"/>
    <w:rsid w:val="00112869"/>
    <w:rsid w:val="001351A6"/>
    <w:rsid w:val="00141577"/>
    <w:rsid w:val="001465A0"/>
    <w:rsid w:val="00273288"/>
    <w:rsid w:val="00275D1F"/>
    <w:rsid w:val="002A2DAF"/>
    <w:rsid w:val="002D057E"/>
    <w:rsid w:val="002F0FE1"/>
    <w:rsid w:val="002F4669"/>
    <w:rsid w:val="00306091"/>
    <w:rsid w:val="00384529"/>
    <w:rsid w:val="00393466"/>
    <w:rsid w:val="003B577B"/>
    <w:rsid w:val="00470B8F"/>
    <w:rsid w:val="00474F7D"/>
    <w:rsid w:val="00487406"/>
    <w:rsid w:val="00504E64"/>
    <w:rsid w:val="00527501"/>
    <w:rsid w:val="00545B7D"/>
    <w:rsid w:val="005D6EF7"/>
    <w:rsid w:val="005E5305"/>
    <w:rsid w:val="00665AF1"/>
    <w:rsid w:val="00687D60"/>
    <w:rsid w:val="006D2B32"/>
    <w:rsid w:val="006D4E02"/>
    <w:rsid w:val="00753C44"/>
    <w:rsid w:val="00764661"/>
    <w:rsid w:val="007F3066"/>
    <w:rsid w:val="00800658"/>
    <w:rsid w:val="0080457F"/>
    <w:rsid w:val="00816665"/>
    <w:rsid w:val="00824614"/>
    <w:rsid w:val="00880F67"/>
    <w:rsid w:val="008A60EE"/>
    <w:rsid w:val="008B479D"/>
    <w:rsid w:val="008C151E"/>
    <w:rsid w:val="00946900"/>
    <w:rsid w:val="009B331A"/>
    <w:rsid w:val="00A20304"/>
    <w:rsid w:val="00A371C1"/>
    <w:rsid w:val="00A44A43"/>
    <w:rsid w:val="00A859FD"/>
    <w:rsid w:val="00AA2306"/>
    <w:rsid w:val="00AB311F"/>
    <w:rsid w:val="00AC2BBF"/>
    <w:rsid w:val="00AE1DB8"/>
    <w:rsid w:val="00B16ED9"/>
    <w:rsid w:val="00B171F0"/>
    <w:rsid w:val="00B834F4"/>
    <w:rsid w:val="00BD377D"/>
    <w:rsid w:val="00C268CA"/>
    <w:rsid w:val="00C503CA"/>
    <w:rsid w:val="00C75C28"/>
    <w:rsid w:val="00C8009F"/>
    <w:rsid w:val="00C87BB1"/>
    <w:rsid w:val="00D35EF5"/>
    <w:rsid w:val="00D67750"/>
    <w:rsid w:val="00DC1979"/>
    <w:rsid w:val="00DD2794"/>
    <w:rsid w:val="00E04F78"/>
    <w:rsid w:val="00E31680"/>
    <w:rsid w:val="00E31ABE"/>
    <w:rsid w:val="00E87D70"/>
    <w:rsid w:val="00F32FB8"/>
    <w:rsid w:val="00F74E84"/>
    <w:rsid w:val="0DA73900"/>
    <w:rsid w:val="254C4D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402</Words>
  <Characters>2294</Characters>
  <Lines>19</Lines>
  <Paragraphs>5</Paragraphs>
  <TotalTime>471</TotalTime>
  <ScaleCrop>false</ScaleCrop>
  <LinksUpToDate>false</LinksUpToDate>
  <CharactersWithSpaces>2691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2019-06-28T08:23:00Z</dcterms:created>
  <dc:creator>mac</dc:creator>
  <cp:lastModifiedBy>jyslp</cp:lastModifiedBy>
  <dcterms:modified xsi:type="dcterms:W3CDTF">2022-01-21T02:00:44Z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587D2D190A8346759D4A0A38DDD71980</vt:lpwstr>
  </property>
</Properties>
</file>