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964" w:firstLineChars="300"/>
        <w:rPr>
          <w:rFonts w:hint="default" w:eastAsiaTheme="minorEastAsia"/>
          <w:b/>
          <w:bCs/>
          <w:sz w:val="32"/>
          <w:szCs w:val="32"/>
          <w:lang w:val="en-US" w:eastAsia="zh-CN"/>
        </w:rPr>
      </w:pPr>
      <w:r>
        <w:rPr>
          <w:rFonts w:hint="eastAsia"/>
          <w:b/>
          <w:bCs/>
          <w:sz w:val="32"/>
          <w:szCs w:val="32"/>
          <w:lang w:eastAsia="zh-CN"/>
        </w:rPr>
        <w:t>统编版教材：打通课内外阅读的“任督二脉”</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eastAsia="zh-CN"/>
        </w:rPr>
      </w:pPr>
      <w:r>
        <w:rPr>
          <w:rFonts w:hint="eastAsia"/>
          <w:b/>
          <w:bCs/>
          <w:sz w:val="28"/>
          <w:szCs w:val="28"/>
          <w:lang w:eastAsia="zh-CN"/>
        </w:rPr>
        <w:t>摘要：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Theme="minorEastAsia"/>
          <w:b w:val="0"/>
          <w:bCs w:val="0"/>
          <w:sz w:val="21"/>
          <w:szCs w:val="21"/>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w:t>
      </w:r>
      <w:r>
        <w:rPr>
          <w:rFonts w:hint="eastAsia"/>
          <w:b w:val="0"/>
          <w:bCs w:val="0"/>
          <w:sz w:val="21"/>
          <w:szCs w:val="21"/>
          <w:lang w:val="en-US" w:eastAsia="zh-CN"/>
        </w:rPr>
        <w:t>统编版小学语文教材有效地建立起了课内外阅读的链接。它通过“资料袋”、“阅读链接”、“快乐读书吧”以及与课文相关联的古诗词等，把学生的阅读从课内引向课外，也从课外走向课内。同时，想象阅读法、提问阅读法、批注阅读法、把握主要内容阅读法、复述阅读法等为学生打通课内外阅读的“任督二脉”提供了方法保障。统编版小语教材正在为学生的终生阅读奠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val="0"/>
          <w:bCs w:val="0"/>
          <w:sz w:val="21"/>
          <w:szCs w:val="21"/>
          <w:lang w:val="en-US" w:eastAsia="zh-CN"/>
        </w:rPr>
      </w:pPr>
      <w:r>
        <w:rPr>
          <w:rFonts w:hint="eastAsia"/>
          <w:b/>
          <w:bCs/>
          <w:sz w:val="28"/>
          <w:szCs w:val="28"/>
          <w:lang w:eastAsia="zh-CN"/>
        </w:rPr>
        <w:t>关键词：</w:t>
      </w:r>
      <w:r>
        <w:rPr>
          <w:rFonts w:hint="eastAsia"/>
          <w:b w:val="0"/>
          <w:bCs w:val="0"/>
          <w:sz w:val="21"/>
          <w:szCs w:val="21"/>
          <w:lang w:eastAsia="zh-CN"/>
        </w:rPr>
        <w:t>课内外阅读</w:t>
      </w:r>
      <w:r>
        <w:rPr>
          <w:rFonts w:hint="eastAsia"/>
          <w:b w:val="0"/>
          <w:bCs w:val="0"/>
          <w:sz w:val="21"/>
          <w:szCs w:val="21"/>
          <w:lang w:val="en-US" w:eastAsia="zh-CN"/>
        </w:rPr>
        <w:t xml:space="preserve">  链接点  阅读法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8"/>
          <w:szCs w:val="28"/>
          <w:lang w:val="en-US" w:eastAsia="zh-CN"/>
        </w:rPr>
      </w:pPr>
      <w:r>
        <w:rPr>
          <w:rFonts w:hint="eastAsia"/>
          <w:sz w:val="28"/>
          <w:szCs w:val="28"/>
          <w:lang w:val="en-US" w:eastAsia="zh-CN"/>
        </w:rPr>
        <w:t xml:space="preserve">   </w:t>
      </w:r>
      <w:r>
        <w:rPr>
          <w:rFonts w:hint="eastAsia"/>
          <w:sz w:val="21"/>
          <w:szCs w:val="21"/>
          <w:lang w:val="en-US" w:eastAsia="zh-CN"/>
        </w:rPr>
        <w:t>相对苏教版，统编版语文教材减少了精读，增加了略读，扩充了课外阅读。作为一名语文教师，应深刻领会编者的良苦用心，合理地使用好统编教材，打通课内外阅读的“任督二脉”，为学生的生命奠基。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 xml:space="preserve">    </w:t>
      </w:r>
      <w:r>
        <w:rPr>
          <w:rFonts w:hint="eastAsia"/>
          <w:b/>
          <w:bCs/>
          <w:sz w:val="28"/>
          <w:szCs w:val="28"/>
          <w:lang w:val="en-US" w:eastAsia="zh-CN"/>
        </w:rPr>
        <w:t>一、“入乎其中，出乎其外”，找到</w:t>
      </w:r>
      <w:r>
        <w:rPr>
          <w:rFonts w:hint="eastAsia"/>
          <w:b/>
          <w:bCs/>
          <w:sz w:val="28"/>
          <w:szCs w:val="28"/>
          <w:lang w:eastAsia="zh-CN"/>
        </w:rPr>
        <w:t>统编版小学语文教材课内外阅读的链接点。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我认真研读了整套统编版小学语文教材，发现它在打通课内外阅读的编排方面很有体系，有规律可循。现我以四年级上册课文为例，谈谈编者独具匠心的链接课内外阅读的巧妙设计。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1.不同表达方式的对比类阅读。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蟋蟀的住宅》是法国著名的昆虫学家法布尔写的一篇观察笔记，属于科学小品文。科学小品的文体特点是短小精悍、生动活动、文情并茂。本文大量采用拟人的修辞手法，展开丰富的想象，既逼真贴切地描绘出蟋蟀的形象，给读者留下深刻鲜明的印象，又能让读者体会到作者对蟋蟀的喜爱之情，以及细致入微的观察给作者带来的乐趣。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为了给学生带来不一样的阅读体验，在这篇课文的课后习题中，编者又放置了英国麦加文《昆虫》中的一个片断：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蟋蟀体形微扁，头部圆形，触角长，呈线状。有翅时，翅平叠于躯体上。多数体色呈褐色或黑色，深浅不一。雄虫利用位于前翅基部的脊产生求偶鸣声。多数雌性的产卵器很显著，呈筒状或针状。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疑，本题的设计目的是让学生通过比较阅读，体会课文采用拟人手法表达的好处——栩栩如生，生动形象，富有情趣。比如，都是写蟋蟀的鸣叫，麦加文写的是：“雄虫利用位于前翅基部的脊产生求偶鸣声。”这样的说明性语言简洁干净，表达准确清楚，不带任何感情。法布尔是这样写的：“那微斜的门口，经过他仔细耙扫，收拾得很平坦。这就是蟋蟀的平台。当四周很安静的时候，蟋蟀就在这平台上弹琴。”学生可抓住“耙扫、收拾、弹琴”等词语，边读边想象，感受到蟋蟀情趣盎然的形象和作者对蟋蟀的情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这种不同表达方式的对比阅读设计既丰富了学生的语言积累，又让学生体会到了拟人的好处，还告诉学生：面对不同的阅读对象，可以采用不同的表达方式，揣摩并体会作者这样写的用意。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2.举一反三、以点到面的系统类阅读。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盘古开天地》是中国的创世神话之一，本文讲述了巨人盘古用神力开辟天地，以身躯化为万物的故事，赞扬了盘古伟大的创新精神和彻底的牺牲精神。在文后有这样一个选做题：课后收集中国的神话故事读一读，然后讲给同学听。学生收集、阅读、讲述的学习过程也是课内向课外衔接的过程，还是一个大主题下同类文章不断完善、更加丰富的过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样，教材还选入根据古希腊神话改写的《普罗米修斯》一文，为盗取火种，普罗米修斯接受了天神宙斯最严厉的惩罚，赞扬了普罗米修斯为民造福、不惜牺牲自己的精神。这个故事就像一扇窗，让学生透过这扇窗看到了外国神话浩瀚神奇的天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设计，把学生从单个的故事逐渐引入较为系统的阅读，到《快乐读书吧》的时候，更是鼓励学生阅读像《中国神话故事》和《世界经典神话与传说故事》等这样完整的书，从而让学生更全面地了解神话，感受神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3.拓展知识的补充类阅读。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潮》一文作者用生动的语言、丰富的想象、细腻的笔触，描写了钱塘江大潮由远而近、奔腾西去的全过程，写出了大潮的雄伟壮观。然而，同学们在惊叹之余，心中不免会生发疑问：为什么钱塘江大潮会出现由东向西“一字潮”的天下奇观呢？编者们想学生所想，用资料袋的形式，图文并茂地介绍了钱塘江特殊的地理位置，把孩子们探究的兴趣向纵深处拓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如，《牛和鹅》这篇课文，文章一开始就说：“牛的眼睛看人，觉得人比牛大，所以牛是怕人的；鹅的眼睛看人，觉得人比鹅小，所以鹅不怕人。”读到这样的语句，相信大多数孩子都会发出如课文批注一样的疑问：“事情真的是这样吗？”基于这样的认识和体会，学生的求知欲增强，他们会主动地去了解牛和鹅相关的知识。所以，当课后出现李汉荣的《牛的写意》节选的内容时，孩子们便饶有兴致地展开了阅读，从而对牛有了更完整更清晰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4.了解人物故事的背景类阅读。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中华之崛起而读书》是一篇记叙文，叙述了少年周恩来在奉天读书时耳闻目睹了中国人在被外国人占据的地方受洋人欺凌却无处说理的事情，从中深刻地体会到伯父说的“中华不振”的含义，从而立下了“为中华之崛起而读书”的志向。然而生活在当今和平富裕年代的孩子们是很难理解当时“中华不振”的社会状况的，因此课后习题二要求学生查阅与之有关的资料。课后，学生会追踪一百多前中国的情形，会了解1840年爆发的鸦片战争，会阅读1860年八国联军的入侵，会唏嘘1895年中日甲午战争的惨败，会愤恨一系列不平等条约的签订……从而真正了解“中华不振”的内涵，同时为周恩来立下的“为中华之崛起而读书”的志向表示深深钦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5.突破重难点的疑问类阅读。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延安，我把你追寻》是一首现代诗歌。这篇略读课文要求学生弄清追寻的延安精神到底是什么精神。如果单从字面上理解，肯定是无从找到答案的。所以，要求学生在阅读的过程中带上问号，如“南泥湾开荒”是怎么一回事？“杨家岭讲话”是谁在杨家岭讲话？讲了什么话？这些话有什么意义或作用？“宝塔山顶天立地的脊梁”到底指什么……让学生带着这些问题走出课本到课外去寻求资料，这样才能深刻理解延安精神的精髓：自力更生、艰苦奋斗的精神；求事求是，全心全意为人民服务的精神；坚定理想信念，为之献身的精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6.深入了解文章或个人的兴趣类阅读。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梅兰芳蓄须》这篇课文讲述的是抗日战争时期，享誉世界的京剧表演艺术家梅兰芳先生为了拒绝给日本人演戏，他蓄须明志，在没有经济来源时，不惜卖房度日，甚至冒着生命危险打针装病，直到抗战胜利，才剃掉胡须，重新登台演出的事。通过学习，学生们了解到梅兰芳先生是一位德艺双馨的艺术家，一股敬佩之情油然而生。“追星就应该追这样的星。”一个学生发出了这样的肺腑之言，于是他们自发地根据自读提示去读去看由梅兰芳先生主演的《贵妃醉酒》《霸王别姬》等，欣赏其高超的表演艺术 ，折服其不屈的民族气节。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7.与文章内容相应的诗词类阅读。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潮》一文课后附了一首唐朝刘禹锡的《浪淘沙》（其七）。“八月涛声吼地来，头高数丈触山回。须臾却入海门去，卷起沙堆似雪堆。”描写的是钱塘江大潮涨落的壮观景象。它的出现，意在让学生借助诗歌加深对课文的理解。教学时，先让学生说一说对诗句的理解，再紧扣一些重点词，谈谈诗中大潮带给自己的感受，最后让他们从课文中与诗的内容相关的句子，帮助学生进一步熟悉课文。这是一次从课外走向课内的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再如 《为中华之崛起而读书》，文后附了十九岁的周恩来东渡日本留学前写下的一首诗：“大江歌罢掉头东，邃密群科济世穷。面壁十年图破壁，难酬倒海亦英雄。”这首诗意气风发，慷慨激昂，表达了周恩来救国济世的凌云壮志和战斗豪情。但对于四年级的学生来说，理解这首诗是有一定难度的，所以在课堂上，我提供注释帮助学生理解。学生结合诗意就能明白周恩来的读书志向之所以和其他同学不同，不仅仅是因为他深刻感受到了“中华不振”，还因为他认识到只有学习更多知识，才能找到拯救中国的道路。这样通过诗文的结合阅读，学生对课文内容的理解就更深刻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sz w:val="28"/>
          <w:szCs w:val="28"/>
          <w:lang w:val="en-US" w:eastAsia="zh-CN"/>
        </w:rPr>
      </w:pPr>
      <w:r>
        <w:rPr>
          <w:rFonts w:hint="eastAsia" w:ascii="宋体" w:hAnsi="宋体" w:eastAsia="宋体" w:cs="宋体"/>
          <w:sz w:val="21"/>
          <w:szCs w:val="21"/>
          <w:lang w:val="en-US" w:eastAsia="zh-CN"/>
        </w:rPr>
        <w:t>从以上可见，统编版教材课内外阅读的链接点不仅形式多样，有资料袋，有阅读链接，有“快乐读书吧”，还有古诗词等，而且内容丰富多彩，有神话故事，有时代背景介绍，还有知识拓展等。因此，一本好的教材，它一定不是单独存在的，它必然与其他书相关联，必然与作者、读者相关联。</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textAlignment w:val="auto"/>
        <w:rPr>
          <w:rFonts w:hint="eastAsia"/>
          <w:b/>
          <w:bCs/>
          <w:sz w:val="28"/>
          <w:szCs w:val="28"/>
          <w:lang w:eastAsia="zh-CN"/>
        </w:rPr>
      </w:pPr>
      <w:r>
        <w:rPr>
          <w:rFonts w:hint="eastAsia"/>
          <w:b/>
          <w:bCs/>
          <w:sz w:val="28"/>
          <w:szCs w:val="28"/>
          <w:lang w:val="en-US" w:eastAsia="zh-CN"/>
        </w:rPr>
        <w:t>“沙里淘金，点石成金”，找到打通课内外阅读的“</w:t>
      </w:r>
      <w:r>
        <w:rPr>
          <w:rFonts w:hint="eastAsia"/>
          <w:b/>
          <w:bCs/>
          <w:sz w:val="28"/>
          <w:szCs w:val="28"/>
          <w:lang w:eastAsia="zh-CN"/>
        </w:rPr>
        <w:t>任督二脉”的法。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在武侠小说中，常有这样的描述：某人一旦打通了任督二脉</w:t>
      </w:r>
      <w:r>
        <w:rPr>
          <w:rFonts w:hint="eastAsia" w:ascii="宋体" w:hAnsi="宋体" w:eastAsia="宋体" w:cs="宋体"/>
          <w:sz w:val="21"/>
          <w:szCs w:val="21"/>
          <w:lang w:eastAsia="zh-CN"/>
        </w:rPr>
        <w:t>，便会脱胎换骨，功力大增。其实，这个打通任督二脉的过程，就是找到阅读方法的过程。在本册语文教材中，非常明确地提出了课内外阅读的五大阅读法。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想象阅读法。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当阅读插上了想象的翅膀，语文学习便变得容易而多彩。想象阅读通常体现在以下三个方面：</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能根据文章中的描写想象画面。如读《秋晚的江上》，我们仿佛看到落日西沉、倦鸟归巢、斜阳抖落、苇妆红颜的迷人美景。</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能想象文章中声音的描写。如读《走月亮》，似乎听到了潺潺的流水声、秋虫的鸣叫声。</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能想象文章中闻到的味道。还是《走月亮》这篇文章，似乎闻到果园那边飘来的雪梨、火把梨、紫葡萄的甜香。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提问阅读法。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宋代学者陆九渊说：“学贵有疑，小疑则小进，大疑则大进。”只有学会提问，人才会变得更聪明。提问阅读法的一般步骤是这样的：</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从不同角度去阅读思考，提出自己的问题。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可以针对课文部分内容或全文提问。如《夜间飞行的秘密》一文，“飞机的夜间飞行与蝙蝠有什么联系呢？”是针对课文部分内容提问？而“飞机在夜间安全飞行仅靠雷达就可以吗？”是针对全文提问。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也可以针对课文的写法提问。如《一个豆荚里的五粒豆》一文，“作者为什么要用那么长的篇幅详写第五粒豌豆的命运，而对前四粒豌豆的结局一笔带过呢？”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还可以针对生活经验或获得的启示提问，如《呼风唤雨的世纪》一文，“未来现代科学技术的发展还会给我们的生活带来怎样的变化？”“现代科学技术给我们带来的全是好处吗？”</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要筛选出最值得思考的问题，加深对文章的理解。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爬天都峰》这篇文章，学生读后会提这样一些问题，如“为什么叫天都峰？”“写老爷爷的外貌为什么只写了头发和年纪？”“为什么没有写老爷爷爬天都峰的动作？”“为什么题目是《爬天都峰》，文章却重点写了爬山中和爬上峰顶后的两次对话呢？”通过筛选，大家一致认为最后一个问题是最值得思考的问题，因为爬山中的相互鼓励、爬上峰顶后的相互感激揭示了文章的中心：面对困难要树立战胜困难的勇气与信心，要善于从别人身上汲取力量。</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批注阅读法。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读文章，作批注，可以加深对文章的理解。</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注可从以下六个角度入手，分别为：疑问类、体会类、启发类、联想类、写法类、评价类。如《牛和鹅》一文，“事情真是的这样吗？”是疑问类批注。“挂着泪笑，事情的变化对我来说太突然了。”是体会类批注。“看来鹅并不可怕！只要不怕它，鹅就不敢欺负人了。”是启发类批注。“由鹅追人咬人想到自己被狗追和咬”是联想类批注。“把鹅比作酒瓶，形象生动地写出了鹅的狼狈，暗示了金奎叔力气的大”是写法类批注。“这真是一只欺软怕硬的鹅啊！”是评价类批注。</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注方法多种多样。可以标画出相应的词句，好的形容词或成语可以画小圆圈，好的动词可以打三角，心理活动的词可以画大圆圈。好的句子可以画波浪线。有疑问的地方可以用横线画出再打上小问号。也可以在旁边的空白处简单写写自己的批语。</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把握主要内容阅读法。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（1）借助文章题目。有些文章的题目能提示文章的主要内容，如《盘古开天地》 《观潮》。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理清事情的起因、经过和结果。如《普罗米修斯》，起因是普罗米修斯不忍看到人类没有火的悲惨生活，决心拿取火种，带到人间。经过是普罗米修斯受到宙斯严厉的惩罚，但他矢志不渝，决不屈服。结果是大力士赫拉克勒斯解救了普罗米修斯，他终于获得了自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（3）先弄清每件事情讲了什么，再把几件事情连起来。如《为中华之崛起而读书》一共写了三件事：一，耳闻中华不振。二，目睹中华不振。三，立志振兴中华。</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复述阅读法。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（1）复述课文的前提多读课文，读熟课文。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（2）复述课文的时候要抓住课文的主要内容，对于其他内容可以适当省略。如复述《西门豹治邺》中调查民情这个内容不是主要内容，复述时可以简单一些。而惩治巫婆和官绅是主要内容，要讲得详细一些。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（3）按照事情发展的顺序进行复述，要注意文中一些提示顺序的词句，如《扁鹊治病》中表示时间的词句，这样不容易遗漏情节。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以上便是统编版四上语文教材涉及到的阅读方法。有了课内外阅读的链接点和打通课内外阅读行之有效的方法，实现课内外的阅读就不是一句空话、套话了。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感谢统编版小学语文教材，它用“一本小书”带动学生读“一本大书”，广泛培养学生阅读的兴趣，扩大学生阅读的量，提高学生阅读的品位，为孩子的后续阅读与终生阅读打下了坚实的基础。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E5A9E"/>
    <w:multiLevelType w:val="singleLevel"/>
    <w:tmpl w:val="E9EE5A9E"/>
    <w:lvl w:ilvl="0" w:tentative="0">
      <w:start w:val="2"/>
      <w:numFmt w:val="chineseCounting"/>
      <w:suff w:val="nothing"/>
      <w:lvlText w:val="%1、"/>
      <w:lvlJc w:val="left"/>
      <w:rPr>
        <w:rFonts w:hint="eastAsia"/>
      </w:rPr>
    </w:lvl>
  </w:abstractNum>
  <w:abstractNum w:abstractNumId="1">
    <w:nsid w:val="4988C57D"/>
    <w:multiLevelType w:val="singleLevel"/>
    <w:tmpl w:val="4988C57D"/>
    <w:lvl w:ilvl="0" w:tentative="0">
      <w:start w:val="1"/>
      <w:numFmt w:val="decimal"/>
      <w:suff w:val="nothing"/>
      <w:lvlText w:val="（%1）"/>
      <w:lvlJc w:val="left"/>
    </w:lvl>
  </w:abstractNum>
  <w:abstractNum w:abstractNumId="2">
    <w:nsid w:val="4B97A203"/>
    <w:multiLevelType w:val="singleLevel"/>
    <w:tmpl w:val="4B97A203"/>
    <w:lvl w:ilvl="0" w:tentative="0">
      <w:start w:val="1"/>
      <w:numFmt w:val="decimal"/>
      <w:lvlText w:val="%1."/>
      <w:lvlJc w:val="left"/>
      <w:pPr>
        <w:tabs>
          <w:tab w:val="left" w:pos="312"/>
        </w:tabs>
      </w:pPr>
    </w:lvl>
  </w:abstractNum>
  <w:abstractNum w:abstractNumId="3">
    <w:nsid w:val="5898E8E4"/>
    <w:multiLevelType w:val="singleLevel"/>
    <w:tmpl w:val="5898E8E4"/>
    <w:lvl w:ilvl="0" w:tentative="0">
      <w:start w:val="1"/>
      <w:numFmt w:val="decimal"/>
      <w:suff w:val="nothing"/>
      <w:lvlText w:val="（%1）"/>
      <w:lvlJc w:val="left"/>
    </w:lvl>
  </w:abstractNum>
  <w:abstractNum w:abstractNumId="4">
    <w:nsid w:val="68A3C307"/>
    <w:multiLevelType w:val="singleLevel"/>
    <w:tmpl w:val="68A3C307"/>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57851"/>
    <w:rsid w:val="03C350C4"/>
    <w:rsid w:val="085E7023"/>
    <w:rsid w:val="09DF54A0"/>
    <w:rsid w:val="0A115A1D"/>
    <w:rsid w:val="0D0A37DF"/>
    <w:rsid w:val="18B057C0"/>
    <w:rsid w:val="1C2D0D45"/>
    <w:rsid w:val="21120170"/>
    <w:rsid w:val="2F0247C0"/>
    <w:rsid w:val="2F666AED"/>
    <w:rsid w:val="366B28CE"/>
    <w:rsid w:val="3AC73F0B"/>
    <w:rsid w:val="3BA15422"/>
    <w:rsid w:val="42D8729B"/>
    <w:rsid w:val="47B642F1"/>
    <w:rsid w:val="507B32B9"/>
    <w:rsid w:val="54EE169B"/>
    <w:rsid w:val="56AF0889"/>
    <w:rsid w:val="597E09E7"/>
    <w:rsid w:val="5BEB7E2C"/>
    <w:rsid w:val="6243310E"/>
    <w:rsid w:val="64B74DAD"/>
    <w:rsid w:val="66857851"/>
    <w:rsid w:val="6BBF2EC5"/>
    <w:rsid w:val="6EF62827"/>
    <w:rsid w:val="7A0661C3"/>
    <w:rsid w:val="7B35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4937</Words>
  <Characters>4953</Characters>
  <Lines>0</Lines>
  <Paragraphs>0</Paragraphs>
  <TotalTime>0</TotalTime>
  <ScaleCrop>false</ScaleCrop>
  <LinksUpToDate>false</LinksUpToDate>
  <CharactersWithSpaces>4985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Administrator</dc:creator>
  <cp:lastModifiedBy>Administrator</cp:lastModifiedBy>
  <dcterms:modified xsi:type="dcterms:W3CDTF">2021-12-09T06:50:54Z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F740CEB022C7483AABA62A1A72BD4975</vt:lpwstr>
  </property>
</Properties>
</file>