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ind w:firstLine="3360" w:firstLineChars="14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《小青蛙》说课稿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一、说教材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《小青蛙》是部编版小学一年级语文下册第一单元识字中的第三课。这是一首儿歌形式的字族文识字，读起来节奏明快，音乐和谐。课文中的“清、晴、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睛、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、请”都是由共同的母体字“青”做声旁的形声字，充分展示了形声字声旁表音、形旁表意的构字规律，同时体现了汉字的趣味性，有利于培养学生学习汉字的兴趣。课文将字族文识字寓于儿歌之中，通过读文识字，能有效避免学习形声字的枯燥。将字与文融合在一起，不断巩固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字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族中各字的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音形意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，既有利于读文识字，也有利于学生语言的发展。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说教法学法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针对以上学情，依据新课程标准理念，围绕本节课教学目标，我主要采用以下教学方法实施教学：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1．朗读法：每一篇文章都有其独特的意蕴，只有反复朗读，才能领会其中深刻而丰富的内涵，只有在教学中指导学生反复读，才能体会课文中包含的复杂感情。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2．对比学习法：将课文中的由共同的母体字“青”做声旁的形声字“清、晴、情、请”放到一节课来对比学习，激发学习兴趣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firstLine="0" w:firstLineChars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说教学目标和重难点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针对本课生字特点,拟定了以下几个学习目标: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1.情感目标:(1)初步感知课文内容,知道小青蛙做的好事,培养爱护青蛙的情感。(2)喜欢学习汉字,有主动识字的愿望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2.知识目标:(1)联系生活实际,通过多种活动学会本课生字,读准字音,辩清字形。(2)认识新的部首(3)对本课的第一类生字认、会写、会用。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3.能力目标:能正确归范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书写本课的第一类生字。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教学重难点:识记生字,寻找方法,正确书写。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、说教学过程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创设情境，导入新课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出示谜面，通过猜谜语的方式激发学生的学习兴趣，为学生营造轻松愉快的学习氛围。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初读课文，整体感知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《语文课程标准》特别指出，在教学中尤其要重视培养“整体把握能力”。我通过让学生自读课文使学生对课文有了整体的感知，在学生自读前提出一些要求，让学生读准字音，读通课文。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(三）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再读课文随文识字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1.读课文，圈出与“青”相似的生字。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2.比较学习“青”字族的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5个形声字:“清”“晴”“情”“请”。交流生字的意思，用不同的方法加深对生字的印象。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3.在语境中选择上述形声字填空，学以致用，巩圆记忆。随文识记词语。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(四)巩固练习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1.出示课外儿歌，掌握青字族字的运用。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游戏识字：通过“你指我猜”的游戏，识记其他生字。</w:t>
      </w:r>
    </w:p>
    <w:p>
      <w:pPr>
        <w:numPr>
          <w:ilvl w:val="0"/>
          <w:numId w:val="2"/>
        </w:numPr>
        <w:spacing w:after="240" w:afterAutospacing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书写指导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1、出示生字“青”，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指导要注意的地方。</w:t>
      </w:r>
      <w:r>
        <w:rPr>
          <w:rFonts w:ascii="宋体" w:hAnsi="宋体" w:eastAsia="宋体" w:cs="宋体"/>
          <w:sz w:val="24"/>
          <w:szCs w:val="24"/>
        </w:rPr>
        <w:t>范写生字，强调重点笔画，学生书空生字。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读写字歌，描红、练写、讲评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学习生字“请”，请学生观察“青”在田字格中的位置变动，同样的方法写“请”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（六）板书设计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4"/>
          <w:szCs w:val="24"/>
        </w:rPr>
        <w:t>3、小青蛙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>
      <w:pPr>
        <w:numPr>
          <w:numId w:val="0"/>
        </w:numPr>
        <w:spacing w:after="240" w:afterAutospacing="0"/>
        <w:ind w:leftChars="0" w:firstLine="1440" w:firstLineChars="6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清          </w:t>
      </w:r>
      <w:r>
        <w:rPr>
          <w:rFonts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</w:t>
      </w:r>
    </w:p>
    <w:p>
      <w:pPr>
        <w:numPr>
          <w:ilvl w:val="0"/>
          <w:numId w:val="0"/>
        </w:numPr>
        <w:spacing w:after="240" w:afterAutospacing="0"/>
        <w:ind w:firstLine="2880" w:firstLineChars="1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晴      睛       情</w:t>
      </w:r>
    </w:p>
    <w:p>
      <w:pPr>
        <w:numPr>
          <w:ilvl w:val="0"/>
          <w:numId w:val="0"/>
        </w:numPr>
        <w:spacing w:after="240" w:afterAutospacing="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numPr>
          <w:ilvl w:val="0"/>
          <w:numId w:val="0"/>
        </w:numPr>
        <w:spacing w:after="240" w:afterAutospacing="0"/>
      </w:pPr>
    </w:p>
    <w:p>
      <w:pPr>
        <w:numPr>
          <w:ilvl w:val="0"/>
          <w:numId w:val="0"/>
        </w:numPr>
        <w:spacing w:after="240" w:afterAutospacing="0"/>
      </w:pPr>
    </w:p>
    <w:p>
      <w:pPr>
        <w:numPr>
          <w:ilvl w:val="0"/>
          <w:numId w:val="0"/>
        </w:numPr>
        <w:spacing w:after="240" w:afterAutospacing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F2FA3"/>
    <w:multiLevelType w:val="singleLevel"/>
    <w:tmpl w:val="80AF2F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F29E01"/>
    <w:multiLevelType w:val="singleLevel"/>
    <w:tmpl w:val="43F29E0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69E8"/>
    <w:rsid w:val="03202430"/>
    <w:rsid w:val="1B5125C1"/>
    <w:rsid w:val="442A69E8"/>
    <w:rsid w:val="696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2021-03-31T06:43:00Z</dcterms:created>
  <dc:creator>Administrator</dc:creator>
  <cp:lastModifiedBy>Administrator</cp:lastModifiedBy>
  <dcterms:modified xsi:type="dcterms:W3CDTF">2021-04-02T03:12:03Z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