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1月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</w:tbl>
    <w:p>
      <w:pPr>
        <w:jc w:val="left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注：1月只有两周值周，不进行流动红旗评选</w:t>
      </w:r>
    </w:p>
    <w:bookmarkEnd w:id="0"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50AE8"/>
    <w:rsid w:val="1C0655DE"/>
    <w:rsid w:val="1F010B23"/>
    <w:rsid w:val="2DC54F9E"/>
    <w:rsid w:val="3AC50AE8"/>
    <w:rsid w:val="443460E2"/>
    <w:rsid w:val="66D94AC2"/>
    <w:rsid w:val="6D3D1473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2022-01-19T07:47:40Z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82BA57746CDD46DFA658C331AA4ADA90</vt:lpwstr>
  </property>
</Properties>
</file>