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结对帮扶行动活动记录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880"/>
        <w:gridCol w:w="1260"/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  间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21.11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  点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ascii="宋体" w:hAnsi="宋体"/>
                <w:sz w:val="28"/>
                <w:szCs w:val="28"/>
              </w:rPr>
              <w:t>）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帮扶对象</w:t>
            </w:r>
          </w:p>
        </w:tc>
        <w:tc>
          <w:tcPr>
            <w:tcW w:w="7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王天航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9" w:hRule="atLeast"/>
        </w:trPr>
        <w:tc>
          <w:tcPr>
            <w:tcW w:w="9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帮扶内容或帮扶心得：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</w:rPr>
              <w:t>他长期受自卑、羞怯、焦虑和恐惧等负面影响，过重的心理负担使他不能正确评价自己。即使在成功面前也难以体验成功的喜悦，严重影响他的身心健康发展。</w:t>
            </w:r>
            <w:r>
              <w:rPr>
                <w:rFonts w:hint="eastAsia" w:ascii="宋体" w:hAnsi="宋体" w:cs="宋体"/>
                <w:kern w:val="0"/>
                <w:sz w:val="24"/>
              </w:rPr>
              <w:t>在这样的情况下我采取了如下一系列措施：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</w:rPr>
              <w:t>1、 激励教育，唤起信心。为了消除的畏惧心理，我在课余经常有意无意的找他闲谈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ascii="宋体" w:hAnsi="宋体" w:cs="宋体"/>
                <w:kern w:val="0"/>
                <w:sz w:val="24"/>
              </w:rPr>
              <w:t>发现他有所进步及时表扬，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</w:rPr>
              <w:t>2、 沟通交流，转变观念。与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他的家长</w:t>
            </w:r>
            <w:r>
              <w:rPr>
                <w:rFonts w:ascii="宋体" w:hAnsi="宋体" w:cs="宋体"/>
                <w:kern w:val="0"/>
                <w:sz w:val="24"/>
              </w:rPr>
              <w:t>交流，反馈情况，共同商量解决孩子不良心理状况的办法，建议他们选择适当的教育方式，对孩子的进步要给予充分的肯定和表扬，为自卑的吴昕宇提供更多表现自己的机会。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</w:rPr>
              <w:t>3、给他布置容易完成得作业，让他获得成就感，激发学习的兴趣。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7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2022-01-18T00:43:38Z</dcterms:created>
  <dc:creator>lenovo</dc:creator>
  <cp:lastModifiedBy>lenovo</cp:lastModifiedBy>
  <dcterms:modified xsi:type="dcterms:W3CDTF">2022-01-18T00:43:57Z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ED1A6E0F37DE4F46A10CDB7E0933930E</vt:lpwstr>
  </property>
</Properties>
</file>