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大标宋简体" w:hAnsi="华文中宋" w:eastAsia="方正大标宋简体"/>
          <w:color w:val="000000"/>
          <w:sz w:val="44"/>
          <w:szCs w:val="44"/>
        </w:rPr>
      </w:pPr>
    </w:p>
    <w:p>
      <w:pPr>
        <w:spacing w:line="600" w:lineRule="exact"/>
        <w:jc w:val="center"/>
        <w:rPr>
          <w:rFonts w:ascii="方正大标宋简体" w:hAnsi="华文中宋" w:eastAsia="方正大标宋简体"/>
          <w:color w:val="000000"/>
          <w:sz w:val="44"/>
          <w:szCs w:val="44"/>
        </w:rPr>
      </w:pPr>
    </w:p>
    <w:p>
      <w:pPr>
        <w:spacing w:line="600" w:lineRule="exact"/>
        <w:jc w:val="center"/>
        <w:rPr>
          <w:rFonts w:ascii="方正大标宋简体" w:hAnsi="华文中宋" w:eastAsia="方正大标宋简体"/>
          <w:color w:val="000000"/>
          <w:sz w:val="44"/>
          <w:szCs w:val="44"/>
        </w:rPr>
      </w:pPr>
    </w:p>
    <w:p>
      <w:pPr>
        <w:adjustRightInd w:val="0"/>
        <w:spacing w:line="1000" w:lineRule="exact"/>
        <w:ind w:left="210" w:leftChars="100" w:right="210" w:rightChars="100"/>
        <w:jc w:val="distribute"/>
        <w:rPr>
          <w:rFonts w:ascii="方正小标宋简体" w:hAnsi="仿宋" w:eastAsia="方正小标宋简体"/>
          <w:color w:val="FF0000"/>
          <w:sz w:val="80"/>
          <w:szCs w:val="80"/>
        </w:rPr>
      </w:pPr>
      <w:r>
        <w:rPr>
          <w:rFonts w:hint="eastAsia" w:ascii="方正小标宋简体" w:hAnsi="仿宋" w:eastAsia="方正小标宋简体"/>
          <w:color w:val="FF0000"/>
          <w:sz w:val="80"/>
          <w:szCs w:val="80"/>
        </w:rPr>
        <w:t>常州市文明办</w:t>
      </w:r>
    </w:p>
    <w:p>
      <w:pPr>
        <w:adjustRightInd w:val="0"/>
        <w:spacing w:line="1000" w:lineRule="exact"/>
        <w:ind w:left="210" w:leftChars="100" w:right="210" w:rightChars="100"/>
        <w:jc w:val="distribute"/>
        <w:rPr>
          <w:rFonts w:ascii="方正小标宋简体" w:hAnsi="仿宋" w:eastAsia="方正小标宋简体"/>
          <w:color w:val="FF0000"/>
          <w:sz w:val="80"/>
          <w:szCs w:val="80"/>
        </w:rPr>
      </w:pPr>
      <w:r>
        <w:rPr>
          <w:rFonts w:hint="eastAsia" w:ascii="方正小标宋简体" w:hAnsi="仿宋" w:eastAsia="方正小标宋简体"/>
          <w:color w:val="FF0000"/>
          <w:sz w:val="80"/>
          <w:szCs w:val="80"/>
        </w:rPr>
        <w:t>常州市教育局</w:t>
      </w:r>
    </w:p>
    <w:p>
      <w:pPr>
        <w:spacing w:line="220" w:lineRule="exact"/>
        <w:jc w:val="center"/>
        <w:rPr>
          <w:rFonts w:eastAsia="仿宋_GB2312"/>
          <w:color w:val="000000"/>
          <w:sz w:val="32"/>
          <w:szCs w:val="32"/>
        </w:rPr>
      </w:pPr>
    </w:p>
    <w:p>
      <w:pPr>
        <w:spacing w:line="220" w:lineRule="exact"/>
        <w:jc w:val="center"/>
        <w:rPr>
          <w:rFonts w:eastAsia="仿宋_GB2312"/>
          <w:color w:val="000000"/>
          <w:sz w:val="32"/>
          <w:szCs w:val="32"/>
        </w:rPr>
      </w:pPr>
    </w:p>
    <w:p>
      <w:pPr>
        <w:spacing w:line="220" w:lineRule="exact"/>
        <w:jc w:val="center"/>
        <w:rPr>
          <w:rFonts w:eastAsia="仿宋_GB2312"/>
          <w:color w:val="000000"/>
          <w:sz w:val="32"/>
          <w:szCs w:val="32"/>
        </w:rPr>
      </w:pPr>
    </w:p>
    <w:p>
      <w:pPr>
        <w:spacing w:line="220" w:lineRule="exact"/>
        <w:jc w:val="center"/>
        <w:rPr>
          <w:rFonts w:eastAsia="仿宋_GB2312"/>
          <w:color w:val="000000"/>
          <w:sz w:val="32"/>
          <w:szCs w:val="32"/>
        </w:rPr>
      </w:pPr>
    </w:p>
    <w:p>
      <w:pPr>
        <w:jc w:val="center"/>
        <w:rPr>
          <w:rFonts w:ascii="仿宋_GB2312" w:eastAsia="仿宋_GB2312"/>
          <w:color w:val="000000"/>
          <w:sz w:val="32"/>
          <w:szCs w:val="32"/>
        </w:rPr>
      </w:pPr>
      <w:r>
        <w:rPr>
          <w:rFonts w:hint="eastAsia" w:ascii="仿宋_GB2312" w:eastAsia="仿宋_GB2312"/>
          <w:color w:val="000000"/>
          <w:sz w:val="32"/>
          <w:szCs w:val="32"/>
        </w:rPr>
        <w:t>常文明办〔</w:t>
      </w:r>
      <w:r>
        <w:rPr>
          <w:rFonts w:hint="eastAsia" w:eastAsia="仿宋_GB2312"/>
          <w:color w:val="000000"/>
          <w:sz w:val="32"/>
          <w:szCs w:val="32"/>
        </w:rPr>
        <w:t>2022</w:t>
      </w:r>
      <w:r>
        <w:rPr>
          <w:rFonts w:hint="eastAsia" w:ascii="仿宋_GB2312" w:eastAsia="仿宋_GB2312"/>
          <w:color w:val="000000"/>
          <w:sz w:val="32"/>
          <w:szCs w:val="32"/>
        </w:rPr>
        <w:t>〕</w:t>
      </w:r>
      <w:r>
        <w:rPr>
          <w:rFonts w:hint="eastAsia" w:eastAsia="仿宋_GB2312"/>
          <w:color w:val="000000"/>
          <w:sz w:val="32"/>
          <w:szCs w:val="32"/>
        </w:rPr>
        <w:t>2</w:t>
      </w:r>
      <w:r>
        <w:rPr>
          <w:rFonts w:eastAsia="仿宋_GB2312"/>
          <w:color w:val="000000"/>
          <w:sz w:val="32"/>
          <w:szCs w:val="32"/>
        </w:rPr>
        <w:t>号</w:t>
      </w:r>
    </w:p>
    <w:p>
      <w:pPr>
        <w:spacing w:line="400" w:lineRule="exact"/>
        <w:jc w:val="center"/>
        <w:rPr>
          <w:rFonts w:ascii="方正小标宋简体" w:hAnsi="华文中宋" w:eastAsia="方正小标宋简体"/>
          <w:color w:val="000000"/>
          <w:sz w:val="44"/>
          <w:szCs w:val="44"/>
        </w:rPr>
      </w:pPr>
      <w:r>
        <w:rPr>
          <w:rFonts w:eastAsia="楷体_GB2312"/>
          <w:color w:val="000000"/>
          <w:spacing w:val="-6"/>
          <w:sz w:val="90"/>
          <w:szCs w:val="90"/>
        </w:rPr>
        <mc:AlternateContent>
          <mc:Choice Requires="wps">
            <w:drawing>
              <wp:anchor distT="0" distB="0" distL="114300" distR="114300" simplePos="0" relativeHeight="251659264" behindDoc="0" locked="0" layoutInCell="1" allowOverlap="1">
                <wp:simplePos x="0" y="0"/>
                <wp:positionH relativeFrom="column">
                  <wp:posOffset>-43815</wp:posOffset>
                </wp:positionH>
                <wp:positionV relativeFrom="paragraph">
                  <wp:posOffset>44450</wp:posOffset>
                </wp:positionV>
                <wp:extent cx="5715000" cy="0"/>
                <wp:effectExtent l="0" t="12700" r="0" b="15875"/>
                <wp:wrapNone/>
                <wp:docPr id="1" name="直线 5"/>
                <wp:cNvGraphicFramePr/>
                <a:graphic xmlns:a="http://schemas.openxmlformats.org/drawingml/2006/main">
                  <a:graphicData uri="http://schemas.microsoft.com/office/word/2010/wordprocessingShape">
                    <wps:wsp>
                      <wps:cNvSpPr/>
                      <wps:spPr>
                        <a:xfrm>
                          <a:off x="0" y="0"/>
                          <a:ext cx="57150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3.45pt;margin-top:3.5pt;height:0pt;width:450pt;z-index:251659264;mso-width-relative:page;mso-height-relative:page;" filled="f" stroked="t" coordsize="21600,21600" o:gfxdata="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XLB9tQAAAAG&#10;AQAADwAAAAAAAAABACAAAAAiAAAAZHJzL2Rvd25yZXYueG1sUEsBAhQAFAAAAAgAh07iQI6BrAvn&#10;AQAA3AMAAA4AAAAAAAAAAQAgAAAAIwEAAGRycy9lMm9Eb2MueG1sUEsFBgAAAAAGAAYAWQEAAHwF&#10;AAAAAA==&#10;">
                <v:fill on="f" focussize="0,0"/>
                <v:stroke weight="2pt" color="#FF0000" joinstyle="round"/>
                <v:imagedata o:title=""/>
                <o:lock v:ext="edit" aspectratio="f"/>
              </v:line>
            </w:pict>
          </mc:Fallback>
        </mc:AlternateContent>
      </w:r>
    </w:p>
    <w:p>
      <w:pPr>
        <w:adjustRightInd w:val="0"/>
        <w:snapToGrid w:val="0"/>
        <w:spacing w:line="640" w:lineRule="exact"/>
        <w:jc w:val="center"/>
        <w:rPr>
          <w:rFonts w:ascii="方正小标宋简体" w:hAnsi="华文中宋" w:eastAsia="方正小标宋简体"/>
          <w:color w:val="000000"/>
          <w:sz w:val="44"/>
          <w:szCs w:val="44"/>
        </w:rPr>
      </w:pPr>
    </w:p>
    <w:p>
      <w:pPr>
        <w:adjustRightInd w:val="0"/>
        <w:snapToGrid w:val="0"/>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关于</w:t>
      </w:r>
      <w:r>
        <w:rPr>
          <w:rFonts w:hint="eastAsia" w:ascii="方正小标宋简体" w:eastAsia="方正小标宋简体"/>
          <w:color w:val="000000"/>
          <w:sz w:val="44"/>
          <w:szCs w:val="44"/>
        </w:rPr>
        <w:t>组织开展</w:t>
      </w:r>
      <w:r>
        <w:rPr>
          <w:rFonts w:hint="eastAsia" w:eastAsia="方正小标宋简体"/>
          <w:color w:val="000000"/>
          <w:sz w:val="44"/>
          <w:szCs w:val="44"/>
        </w:rPr>
        <w:t>2022</w:t>
      </w:r>
      <w:r>
        <w:rPr>
          <w:rFonts w:hint="eastAsia" w:ascii="方正小标宋简体" w:hAnsi="华文中宋" w:eastAsia="方正小标宋简体"/>
          <w:color w:val="000000"/>
          <w:sz w:val="44"/>
          <w:szCs w:val="44"/>
        </w:rPr>
        <w:t>年“缤纷的冬日”</w:t>
      </w:r>
    </w:p>
    <w:p>
      <w:pPr>
        <w:adjustRightInd w:val="0"/>
        <w:snapToGrid w:val="0"/>
        <w:spacing w:line="600" w:lineRule="exact"/>
        <w:jc w:val="center"/>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系列活动的通知</w:t>
      </w:r>
    </w:p>
    <w:p>
      <w:pPr>
        <w:tabs>
          <w:tab w:val="center" w:pos="4717"/>
          <w:tab w:val="left" w:pos="6090"/>
        </w:tabs>
        <w:adjustRightInd w:val="0"/>
        <w:snapToGrid w:val="0"/>
        <w:spacing w:line="560" w:lineRule="exact"/>
        <w:ind w:firstLine="640" w:firstLineChars="200"/>
        <w:rPr>
          <w:rFonts w:ascii="仿宋_GB2312" w:eastAsia="仿宋_GB2312"/>
          <w:color w:val="000000"/>
          <w:sz w:val="32"/>
          <w:szCs w:val="32"/>
        </w:rPr>
      </w:pPr>
    </w:p>
    <w:p>
      <w:pPr>
        <w:adjustRightInd w:val="0"/>
        <w:snapToGrid w:val="0"/>
        <w:spacing w:line="560" w:lineRule="exact"/>
        <w:rPr>
          <w:rFonts w:ascii="仿宋_GB2312" w:eastAsia="仿宋_GB2312"/>
          <w:color w:val="000000"/>
          <w:sz w:val="32"/>
          <w:szCs w:val="32"/>
        </w:rPr>
      </w:pPr>
      <w:r>
        <w:rPr>
          <w:rFonts w:hint="eastAsia" w:ascii="仿宋_GB2312" w:eastAsia="仿宋_GB2312"/>
          <w:color w:val="000000"/>
          <w:sz w:val="32"/>
          <w:szCs w:val="32"/>
        </w:rPr>
        <w:t>各辖市（区）文明办、教育局，市各有关部门，局属各学校：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为认真贯彻习近平新时代中国特色社会主义思想，落实立德树人根本任务，</w:t>
      </w:r>
      <w:r>
        <w:rPr>
          <w:rFonts w:ascii="仿宋_GB2312" w:eastAsia="仿宋_GB2312"/>
          <w:sz w:val="32"/>
          <w:szCs w:val="32"/>
        </w:rPr>
        <w:t>加强和完善学校、家庭、社会三结合教育网络，丰富</w:t>
      </w:r>
      <w:r>
        <w:rPr>
          <w:rFonts w:hint="eastAsia" w:ascii="仿宋_GB2312" w:eastAsia="仿宋_GB2312"/>
          <w:sz w:val="32"/>
          <w:szCs w:val="32"/>
        </w:rPr>
        <w:t>全市</w:t>
      </w:r>
      <w:r>
        <w:rPr>
          <w:rFonts w:ascii="仿宋_GB2312" w:eastAsia="仿宋_GB2312"/>
          <w:sz w:val="32"/>
          <w:szCs w:val="32"/>
        </w:rPr>
        <w:t>广大未成年人</w:t>
      </w:r>
      <w:r>
        <w:rPr>
          <w:rFonts w:hint="eastAsia" w:ascii="仿宋_GB2312" w:eastAsia="仿宋_GB2312"/>
          <w:sz w:val="32"/>
          <w:szCs w:val="32"/>
        </w:rPr>
        <w:t>寒假</w:t>
      </w:r>
      <w:r>
        <w:rPr>
          <w:rFonts w:ascii="仿宋_GB2312" w:eastAsia="仿宋_GB2312"/>
          <w:sz w:val="32"/>
          <w:szCs w:val="32"/>
        </w:rPr>
        <w:t>生活，</w:t>
      </w:r>
      <w:r>
        <w:rPr>
          <w:rFonts w:hint="eastAsia" w:ascii="仿宋_GB2312" w:eastAsia="仿宋_GB2312"/>
          <w:sz w:val="32"/>
          <w:szCs w:val="32"/>
        </w:rPr>
        <w:t>引导他们过一个健康、安全、文明、充实、祥和的假期，现将</w:t>
      </w:r>
      <w:r>
        <w:rPr>
          <w:rFonts w:hint="eastAsia" w:eastAsia="仿宋_GB2312"/>
          <w:sz w:val="32"/>
          <w:szCs w:val="32"/>
        </w:rPr>
        <w:t>2022</w:t>
      </w:r>
      <w:r>
        <w:rPr>
          <w:rFonts w:hint="eastAsia" w:ascii="仿宋_GB2312" w:eastAsia="仿宋_GB2312"/>
          <w:sz w:val="32"/>
          <w:szCs w:val="32"/>
        </w:rPr>
        <w:t>年“缤纷的冬日”系列活动有关事项通知如下：</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一、活动时间</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w:t>
      </w:r>
      <w:r>
        <w:rPr>
          <w:rFonts w:hint="eastAsia" w:eastAsia="仿宋_GB2312"/>
          <w:color w:val="000000"/>
          <w:sz w:val="32"/>
          <w:szCs w:val="32"/>
        </w:rPr>
        <w:t>2022</w:t>
      </w:r>
      <w:r>
        <w:rPr>
          <w:rFonts w:hint="eastAsia" w:ascii="仿宋_GB2312" w:eastAsia="仿宋_GB2312"/>
          <w:color w:val="000000"/>
          <w:sz w:val="32"/>
          <w:szCs w:val="32"/>
        </w:rPr>
        <w:t>年寒假放假至春季开学阶段（第一周）为范围，结合“春节”和“元宵”两大传统节日开展。</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二、活动宗旨</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围绕培育和践行社会主义核心价值观，</w:t>
      </w:r>
      <w:r>
        <w:rPr>
          <w:rFonts w:ascii="仿宋_GB2312" w:eastAsia="仿宋_GB2312"/>
          <w:color w:val="000000"/>
          <w:sz w:val="32"/>
          <w:szCs w:val="32"/>
        </w:rPr>
        <w:t>深入贯彻《新时代公民道德建设实施纲要》</w:t>
      </w:r>
      <w:r>
        <w:rPr>
          <w:rFonts w:hint="eastAsia" w:ascii="仿宋_GB2312" w:eastAsia="仿宋_GB2312"/>
          <w:color w:val="000000"/>
          <w:sz w:val="32"/>
          <w:szCs w:val="32"/>
        </w:rPr>
        <w:t>、《常州市文明行为促进条例》，着眼培育时代新人，弘扬时代新风，在做好疫情防控工作的前提下，广泛深入开展文体娱乐、文化民俗、全民阅读、劳动实践、志愿公益、文明礼仪等活动，促进未成年人德智体美劳全面发展，争做中国特色社会主义事业的建设者和接班人。</w:t>
      </w:r>
    </w:p>
    <w:p>
      <w:pPr>
        <w:adjustRightInd w:val="0"/>
        <w:snapToGrid w:val="0"/>
        <w:spacing w:line="56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三、主要内容</w:t>
      </w:r>
    </w:p>
    <w:p>
      <w:pPr>
        <w:adjustRightInd w:val="0"/>
        <w:snapToGrid w:val="0"/>
        <w:spacing w:line="560" w:lineRule="exact"/>
        <w:ind w:firstLine="640" w:firstLineChars="200"/>
        <w:rPr>
          <w:rFonts w:ascii="仿宋_GB2312" w:eastAsia="仿宋_GB2312"/>
          <w:color w:val="000000"/>
          <w:sz w:val="32"/>
          <w:szCs w:val="32"/>
        </w:rPr>
      </w:pPr>
      <w:bookmarkStart w:id="0" w:name="_GoBack"/>
      <w:r>
        <w:rPr>
          <w:rFonts w:hint="eastAsia" w:ascii="楷体_GB2312" w:eastAsia="楷体_GB2312"/>
          <w:color w:val="000000"/>
          <w:sz w:val="32"/>
          <w:szCs w:val="32"/>
        </w:rPr>
        <w:t>一是文明过节行动。</w:t>
      </w:r>
      <w:r>
        <w:rPr>
          <w:rFonts w:hint="eastAsia" w:ascii="仿宋_GB2312" w:eastAsia="仿宋_GB2312"/>
          <w:color w:val="000000"/>
          <w:sz w:val="32"/>
          <w:szCs w:val="32"/>
        </w:rPr>
        <w:t>围绕春节、元宵，突出“辞旧迎新、祝福美好”主题，线上线下相结合，广泛开展“我们的节日”主题活动，有序组织开展诗会灯会、写送春联、非遗展示等节日文化活动，</w:t>
      </w:r>
      <w:r>
        <w:rPr>
          <w:rFonts w:hint="eastAsia" w:ascii="仿宋_GB2312" w:eastAsia="仿宋_GB2312"/>
          <w:color w:val="000000"/>
          <w:spacing w:val="6"/>
          <w:sz w:val="32"/>
          <w:szCs w:val="32"/>
        </w:rPr>
        <w:t>推广节日文化文艺产品，深入普及节日知识，充分展示中华传统节日的丰富内涵和独特魅力，大力弘扬和传播中华优秀传统文化。市文明办将推出“我们的节日·春节”网络专题，组织引导青少年参与和展示节日传统文化活动。</w:t>
      </w:r>
    </w:p>
    <w:p>
      <w:pPr>
        <w:adjustRightInd w:val="0"/>
        <w:snapToGrid w:val="0"/>
        <w:spacing w:line="560" w:lineRule="exact"/>
        <w:ind w:firstLine="640" w:firstLineChars="200"/>
        <w:rPr>
          <w:rFonts w:ascii="仿宋_GB2312" w:hAnsi="宋体" w:eastAsia="仿宋_GB2312"/>
          <w:color w:val="000000"/>
          <w:sz w:val="32"/>
          <w:szCs w:val="32"/>
        </w:rPr>
      </w:pPr>
      <w:r>
        <w:rPr>
          <w:rFonts w:hint="eastAsia" w:ascii="楷体_GB2312" w:hAnsi="宋体" w:eastAsia="楷体_GB2312"/>
          <w:color w:val="000000"/>
          <w:sz w:val="32"/>
          <w:szCs w:val="32"/>
        </w:rPr>
        <w:t>二是崇德向善行动。</w:t>
      </w:r>
      <w:r>
        <w:rPr>
          <w:rFonts w:hint="eastAsia" w:ascii="仿宋_GB2312" w:hAnsi="宋体" w:eastAsia="仿宋_GB2312"/>
          <w:color w:val="000000"/>
          <w:sz w:val="32"/>
          <w:szCs w:val="32"/>
        </w:rPr>
        <w:t>广泛开展礼敬道德模范、身边好人、最美人物、新时代好少年等先进典型活动；在确保安全的前提下，积极践行“八礼四仪”，参与力所能及的学雷锋志愿服务活动，弘扬“奉献、友爱、互助、进步”的志愿服务精神；关心关爱社会弱势群体，传递温暖、传播爱心。</w:t>
      </w:r>
    </w:p>
    <w:p>
      <w:pPr>
        <w:adjustRightInd w:val="0"/>
        <w:snapToGrid w:val="0"/>
        <w:spacing w:line="570" w:lineRule="exact"/>
        <w:ind w:firstLine="640" w:firstLineChars="200"/>
        <w:rPr>
          <w:rFonts w:ascii="仿宋_GB2312" w:eastAsia="仿宋_GB2312"/>
          <w:color w:val="000000"/>
          <w:kern w:val="0"/>
          <w:sz w:val="32"/>
          <w:szCs w:val="32"/>
        </w:rPr>
      </w:pPr>
      <w:r>
        <w:rPr>
          <w:rFonts w:hint="eastAsia" w:ascii="楷体_GB2312" w:eastAsia="楷体_GB2312"/>
          <w:color w:val="000000"/>
          <w:sz w:val="32"/>
          <w:szCs w:val="32"/>
        </w:rPr>
        <w:t>三是弘扬新风行动</w:t>
      </w:r>
      <w:r>
        <w:rPr>
          <w:rFonts w:ascii="楷体_GB2312" w:eastAsia="楷体_GB2312"/>
          <w:color w:val="000000"/>
          <w:sz w:val="32"/>
          <w:szCs w:val="32"/>
        </w:rPr>
        <w:t>。</w:t>
      </w:r>
      <w:r>
        <w:rPr>
          <w:rFonts w:hint="eastAsia" w:ascii="仿宋_GB2312" w:eastAsia="仿宋_GB2312"/>
          <w:color w:val="000000"/>
          <w:kern w:val="0"/>
          <w:sz w:val="32"/>
          <w:szCs w:val="32"/>
        </w:rPr>
        <w:t>积极宣传践行《常州市文明行为促进条例》，</w:t>
      </w:r>
      <w:r>
        <w:rPr>
          <w:rFonts w:ascii="仿宋_GB2312" w:eastAsia="仿宋_GB2312"/>
          <w:color w:val="000000"/>
          <w:kern w:val="0"/>
          <w:sz w:val="32"/>
          <w:szCs w:val="32"/>
        </w:rPr>
        <w:t>倡导“厉行节约、反对浪费”，</w:t>
      </w:r>
      <w:r>
        <w:rPr>
          <w:rFonts w:hint="eastAsia" w:ascii="仿宋_GB2312" w:eastAsia="仿宋_GB2312"/>
          <w:color w:val="000000"/>
          <w:kern w:val="0"/>
          <w:sz w:val="32"/>
          <w:szCs w:val="32"/>
        </w:rPr>
        <w:t>通过小手拉大手，提醒家人</w:t>
      </w:r>
      <w:r>
        <w:rPr>
          <w:rFonts w:ascii="仿宋_GB2312" w:eastAsia="仿宋_GB2312"/>
          <w:color w:val="000000"/>
          <w:kern w:val="0"/>
          <w:sz w:val="32"/>
          <w:szCs w:val="32"/>
        </w:rPr>
        <w:t>不铺张浪费，不暴饮暴食，不酗酒醉酒，拒食野味，</w:t>
      </w:r>
      <w:r>
        <w:rPr>
          <w:rFonts w:hint="eastAsia" w:ascii="仿宋_GB2312" w:eastAsia="仿宋_GB2312"/>
          <w:color w:val="000000"/>
          <w:kern w:val="0"/>
          <w:sz w:val="32"/>
          <w:szCs w:val="32"/>
        </w:rPr>
        <w:t>杜绝</w:t>
      </w:r>
      <w:r>
        <w:rPr>
          <w:rFonts w:ascii="仿宋_GB2312" w:eastAsia="仿宋_GB2312"/>
          <w:color w:val="000000"/>
          <w:kern w:val="0"/>
          <w:sz w:val="32"/>
          <w:szCs w:val="32"/>
        </w:rPr>
        <w:t>餐饮浪费行为</w:t>
      </w:r>
      <w:r>
        <w:rPr>
          <w:rFonts w:hint="eastAsia" w:ascii="仿宋_GB2312" w:eastAsia="仿宋_GB2312"/>
          <w:color w:val="000000"/>
          <w:kern w:val="0"/>
          <w:sz w:val="32"/>
          <w:szCs w:val="32"/>
        </w:rPr>
        <w:t>；</w:t>
      </w:r>
      <w:r>
        <w:rPr>
          <w:rFonts w:ascii="仿宋_GB2312" w:eastAsia="仿宋_GB2312"/>
          <w:color w:val="000000"/>
          <w:kern w:val="0"/>
          <w:sz w:val="32"/>
          <w:szCs w:val="32"/>
        </w:rPr>
        <w:t>开展“长者先动筷、夹菜用公筷”宣传教育活动，推动公筷进家庭，弘扬过节新风尚</w:t>
      </w:r>
      <w:r>
        <w:rPr>
          <w:rFonts w:hint="eastAsia" w:ascii="仿宋_GB2312" w:eastAsia="仿宋_GB2312"/>
          <w:color w:val="000000"/>
          <w:kern w:val="0"/>
          <w:sz w:val="32"/>
          <w:szCs w:val="32"/>
        </w:rPr>
        <w:t>；推进文明交通行动，</w:t>
      </w:r>
      <w:r>
        <w:rPr>
          <w:rFonts w:ascii="仿宋_GB2312" w:eastAsia="仿宋_GB2312"/>
          <w:color w:val="000000"/>
          <w:kern w:val="0"/>
          <w:sz w:val="32"/>
          <w:szCs w:val="32"/>
        </w:rPr>
        <w:t>教育引导广大中小学生和家长礼让斑马线，不闯红灯，不逆向行驶，不车窗抛物，不加塞抢行</w:t>
      </w:r>
      <w:r>
        <w:rPr>
          <w:rFonts w:hint="eastAsia" w:ascii="仿宋_GB2312" w:eastAsia="仿宋_GB2312"/>
          <w:color w:val="000000"/>
          <w:kern w:val="0"/>
          <w:sz w:val="32"/>
          <w:szCs w:val="32"/>
        </w:rPr>
        <w:t>，</w:t>
      </w:r>
      <w:r>
        <w:rPr>
          <w:rFonts w:ascii="仿宋_GB2312" w:eastAsia="仿宋_GB2312"/>
          <w:color w:val="000000"/>
          <w:kern w:val="0"/>
          <w:sz w:val="32"/>
          <w:szCs w:val="32"/>
        </w:rPr>
        <w:t>让每个学生、家长自觉遵守交通法律法规</w:t>
      </w:r>
      <w:r>
        <w:rPr>
          <w:rFonts w:hint="eastAsia" w:ascii="仿宋_GB2312" w:eastAsia="仿宋_GB2312"/>
          <w:color w:val="000000"/>
          <w:kern w:val="0"/>
          <w:sz w:val="32"/>
          <w:szCs w:val="32"/>
        </w:rPr>
        <w:t>。配合</w:t>
      </w:r>
      <w:r>
        <w:rPr>
          <w:rFonts w:ascii="仿宋_GB2312" w:eastAsia="仿宋_GB2312"/>
          <w:color w:val="000000"/>
          <w:kern w:val="0"/>
          <w:sz w:val="32"/>
          <w:szCs w:val="32"/>
        </w:rPr>
        <w:t>《常州市养犬管理条例》</w:t>
      </w:r>
      <w:r>
        <w:rPr>
          <w:rFonts w:hint="eastAsia" w:ascii="仿宋_GB2312" w:eastAsia="仿宋_GB2312"/>
          <w:color w:val="000000"/>
          <w:kern w:val="0"/>
          <w:sz w:val="32"/>
          <w:szCs w:val="32"/>
        </w:rPr>
        <w:t>正式实施，倡议全市广大未成年人小手拉大手，积极践行和劝导家庭成员、左邻右舍和其他市民</w:t>
      </w:r>
      <w:r>
        <w:rPr>
          <w:rFonts w:ascii="仿宋_GB2312" w:eastAsia="仿宋_GB2312"/>
          <w:color w:val="000000"/>
          <w:kern w:val="0"/>
          <w:sz w:val="32"/>
          <w:szCs w:val="32"/>
        </w:rPr>
        <w:t>依法养犬、文明养犬</w:t>
      </w:r>
      <w:r>
        <w:rPr>
          <w:rFonts w:hint="eastAsia" w:ascii="仿宋_GB2312" w:eastAsia="仿宋_GB2312"/>
          <w:color w:val="000000"/>
          <w:kern w:val="0"/>
          <w:sz w:val="32"/>
          <w:szCs w:val="32"/>
        </w:rPr>
        <w:t>。</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四是我爱阅读行动。</w:t>
      </w:r>
      <w:r>
        <w:rPr>
          <w:rFonts w:hint="eastAsia" w:ascii="仿宋_GB2312" w:eastAsia="仿宋_GB2312"/>
          <w:color w:val="000000"/>
          <w:kern w:val="0"/>
          <w:sz w:val="32"/>
          <w:szCs w:val="32"/>
        </w:rPr>
        <w:t>以党的十九大精神学生读本、中华传统美德故事、社会主义核心价值观推荐读物和中外优秀名著为重点，广泛开展中小学生寒假阅读系列活动，教育引导中小学生读好书、好读书，鼓励开展亲子共读，以读养德，以读明礼，养成良好阅读习惯，健康全面成长。</w:t>
      </w:r>
      <w:r>
        <w:rPr>
          <w:rFonts w:hint="eastAsia" w:ascii="仿宋_GB2312" w:eastAsia="仿宋_GB2312"/>
          <w:color w:val="000000"/>
          <w:sz w:val="32"/>
          <w:szCs w:val="32"/>
        </w:rPr>
        <w:t xml:space="preserve"> </w:t>
      </w:r>
    </w:p>
    <w:p>
      <w:pPr>
        <w:adjustRightInd w:val="0"/>
        <w:snapToGrid w:val="0"/>
        <w:spacing w:line="570" w:lineRule="exact"/>
        <w:ind w:firstLine="640" w:firstLineChars="200"/>
        <w:rPr>
          <w:rFonts w:ascii="仿宋_GB2312" w:hAnsi="宋体" w:eastAsia="仿宋_GB2312"/>
          <w:color w:val="000000"/>
          <w:sz w:val="32"/>
          <w:szCs w:val="32"/>
        </w:rPr>
      </w:pPr>
      <w:r>
        <w:rPr>
          <w:rFonts w:hint="eastAsia" w:ascii="楷体_GB2312" w:eastAsia="楷体_GB2312"/>
          <w:color w:val="000000"/>
          <w:sz w:val="32"/>
          <w:szCs w:val="32"/>
        </w:rPr>
        <w:t>五是身心健康行动。</w:t>
      </w:r>
      <w:r>
        <w:rPr>
          <w:rFonts w:ascii="仿宋_GB2312" w:eastAsia="仿宋_GB2312"/>
          <w:color w:val="000000"/>
          <w:kern w:val="0"/>
          <w:sz w:val="32"/>
          <w:szCs w:val="32"/>
        </w:rPr>
        <w:t>引导未成年人参加爱国卫生运动，在社区做小小志愿者。适应疫情防控常态化要求，大力普及健康知识，倡导健康饮食文化，全面推行垃圾分类，促进全民养成文明健康生活方式。</w:t>
      </w:r>
      <w:r>
        <w:rPr>
          <w:rFonts w:hint="eastAsia" w:ascii="仿宋_GB2312" w:hAnsi="宋体" w:eastAsia="仿宋_GB2312"/>
          <w:color w:val="000000"/>
          <w:sz w:val="32"/>
          <w:szCs w:val="32"/>
        </w:rPr>
        <w:t>推动各类运动场馆和各级各类学校体育场馆在做好疫情防控工作的前提下，向未成年人免费开放，</w:t>
      </w:r>
      <w:r>
        <w:rPr>
          <w:rStyle w:val="14"/>
          <w:rFonts w:hint="eastAsia" w:ascii="仿宋_GB2312" w:hAnsi="宋体" w:eastAsia="仿宋_GB2312" w:cs="Arial"/>
          <w:color w:val="000000"/>
          <w:sz w:val="32"/>
          <w:szCs w:val="32"/>
        </w:rPr>
        <w:t>因地制宜开展</w:t>
      </w:r>
      <w:r>
        <w:rPr>
          <w:rFonts w:hint="eastAsia" w:ascii="仿宋_GB2312" w:hAnsi="宋体" w:eastAsia="仿宋_GB2312"/>
          <w:color w:val="000000"/>
          <w:sz w:val="32"/>
          <w:szCs w:val="32"/>
        </w:rPr>
        <w:t>丰富多彩的</w:t>
      </w:r>
      <w:r>
        <w:rPr>
          <w:rStyle w:val="14"/>
          <w:rFonts w:hint="eastAsia" w:ascii="仿宋_GB2312" w:hAnsi="宋体" w:eastAsia="仿宋_GB2312" w:cs="Arial"/>
          <w:color w:val="000000"/>
          <w:sz w:val="32"/>
          <w:szCs w:val="32"/>
        </w:rPr>
        <w:t>体育健身活动</w:t>
      </w:r>
      <w:r>
        <w:rPr>
          <w:rStyle w:val="14"/>
          <w:rFonts w:hint="eastAsia" w:ascii="仿宋_GB2312" w:hAnsi="宋体" w:eastAsia="仿宋_GB2312"/>
          <w:color w:val="000000"/>
          <w:sz w:val="32"/>
          <w:szCs w:val="32"/>
        </w:rPr>
        <w:t>。</w:t>
      </w:r>
      <w:r>
        <w:rPr>
          <w:rFonts w:hint="eastAsia" w:ascii="仿宋_GB2312" w:hAnsi="宋体" w:eastAsia="仿宋_GB2312"/>
          <w:color w:val="000000"/>
          <w:sz w:val="32"/>
          <w:szCs w:val="32"/>
        </w:rPr>
        <w:t>发挥</w:t>
      </w:r>
      <w:r>
        <w:rPr>
          <w:rFonts w:hint="eastAsia" w:eastAsia="仿宋_GB2312"/>
          <w:color w:val="000000"/>
          <w:sz w:val="32"/>
          <w:szCs w:val="32"/>
        </w:rPr>
        <w:t>96111</w:t>
      </w:r>
      <w:r>
        <w:rPr>
          <w:rFonts w:hint="eastAsia" w:ascii="仿宋_GB2312" w:hAnsi="宋体" w:eastAsia="仿宋_GB2312"/>
          <w:color w:val="000000"/>
          <w:sz w:val="32"/>
          <w:szCs w:val="32"/>
        </w:rPr>
        <w:t>热线平台作用，广泛开展心理健康和家庭教育指导服务。</w:t>
      </w:r>
    </w:p>
    <w:p>
      <w:pPr>
        <w:adjustRightInd w:val="0"/>
        <w:snapToGrid w:val="0"/>
        <w:spacing w:line="570" w:lineRule="exact"/>
        <w:ind w:firstLine="640" w:firstLineChars="200"/>
        <w:rPr>
          <w:rFonts w:ascii="黑体" w:hAnsi="黑体" w:eastAsia="黑体"/>
          <w:color w:val="000000"/>
          <w:sz w:val="32"/>
          <w:szCs w:val="32"/>
        </w:rPr>
      </w:pPr>
      <w:r>
        <w:rPr>
          <w:rFonts w:hint="eastAsia" w:ascii="楷体_GB2312" w:eastAsia="楷体_GB2312"/>
          <w:color w:val="000000"/>
          <w:sz w:val="32"/>
          <w:szCs w:val="32"/>
        </w:rPr>
        <w:t>六是劳动育德行动。</w:t>
      </w:r>
      <w:r>
        <w:rPr>
          <w:rFonts w:hint="eastAsia" w:ascii="仿宋_GB2312" w:eastAsia="仿宋_GB2312"/>
          <w:color w:val="000000"/>
          <w:sz w:val="32"/>
          <w:szCs w:val="32"/>
        </w:rPr>
        <w:t>教育引导中小学生用好《未成年人新时代社会实践成长护照》和享去</w:t>
      </w:r>
      <w:r>
        <w:rPr>
          <w:rFonts w:hint="eastAsia" w:eastAsia="仿宋_GB2312"/>
          <w:color w:val="000000"/>
          <w:sz w:val="32"/>
          <w:szCs w:val="32"/>
        </w:rPr>
        <w:t>APP</w:t>
      </w:r>
      <w:r>
        <w:rPr>
          <w:rFonts w:hint="eastAsia" w:ascii="仿宋_GB2312" w:eastAsia="仿宋_GB2312"/>
          <w:color w:val="000000"/>
          <w:sz w:val="32"/>
          <w:szCs w:val="32"/>
        </w:rPr>
        <w:t>，从事力所能及的家庭劳动，到社区、到社会实践基地参与劳动实践活动，在劳动中学会自理、学会创造，感悟劳动之美。</w:t>
      </w:r>
    </w:p>
    <w:bookmarkEnd w:id="0"/>
    <w:p>
      <w:pPr>
        <w:adjustRightInd w:val="0"/>
        <w:snapToGrid w:val="0"/>
        <w:spacing w:line="57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四、相关要求</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一是广泛发动，扎实推进。</w:t>
      </w:r>
      <w:r>
        <w:rPr>
          <w:rFonts w:hint="eastAsia" w:ascii="仿宋_GB2312" w:eastAsia="仿宋_GB2312"/>
          <w:color w:val="000000"/>
          <w:sz w:val="32"/>
          <w:szCs w:val="32"/>
        </w:rPr>
        <w:t>各地各有关部门要把开展“缤纷的冬日”活动作为加强未成年人思想道德建设的有力抓手，加强领导，扎实推进。教育、体育、文广旅、团委、妇联、关工委等部门要明确任务，主动作为，既要做好疫情防控，又要确保活动有序开展。要动员广大科普文艺工作者、教师志愿者、“五老”志愿者、返乡大学生等社会力量积极参与到这项活动中来，增强工作合力。要充分运用各级各类校内外活动场所教育资源，拓展未成年人寒假活动平台。</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二是贴近成长，务求实效。</w:t>
      </w:r>
      <w:r>
        <w:rPr>
          <w:rFonts w:hint="eastAsia" w:ascii="仿宋_GB2312" w:eastAsia="仿宋_GB2312"/>
          <w:color w:val="000000"/>
          <w:sz w:val="32"/>
          <w:szCs w:val="32"/>
        </w:rPr>
        <w:t>各地各有关部门要结合寒假特点和春节、元宵节庆特色，突出人文内涵、强化价值导向，精心设计青少年乐于参与、便于参与的活动项目。立足办得到、易操作、受欢迎，就近就便有序开展各类活动，努力使“缤纷的冬日”和“我们的节日”春节、元宵主题活动贴近未成年人寒假生活实际，贴近家长和社会需求，以丰富多彩、充满活力的活动项目吸引更多的未成年人参与，赢得广大家长和全社会支持。对于通知附件中所列出的“缤纷的冬日”重点活动，各辖市区和相关部门要及时让学生和家长知晓，方便他们有序参与相关重点活动。</w:t>
      </w:r>
    </w:p>
    <w:p>
      <w:pPr>
        <w:adjustRightInd w:val="0"/>
        <w:snapToGrid w:val="0"/>
        <w:spacing w:line="570" w:lineRule="exact"/>
        <w:ind w:firstLine="640" w:firstLineChars="200"/>
        <w:rPr>
          <w:rFonts w:ascii="仿宋_GB2312" w:eastAsia="仿宋_GB2312"/>
          <w:color w:val="000000"/>
          <w:sz w:val="32"/>
          <w:szCs w:val="32"/>
        </w:rPr>
      </w:pPr>
      <w:r>
        <w:rPr>
          <w:rFonts w:hint="eastAsia" w:ascii="楷体_GB2312" w:eastAsia="楷体_GB2312"/>
          <w:color w:val="000000"/>
          <w:sz w:val="32"/>
          <w:szCs w:val="32"/>
        </w:rPr>
        <w:t>三是周密安排，强化保障。</w:t>
      </w:r>
      <w:r>
        <w:rPr>
          <w:rFonts w:hint="eastAsia" w:ascii="仿宋_GB2312" w:eastAsia="仿宋_GB2312"/>
          <w:color w:val="000000"/>
          <w:sz w:val="32"/>
          <w:szCs w:val="32"/>
        </w:rPr>
        <w:t>要强化安全意识和责任意识，认真制定疫情防控、后勤保障、人流疏散、安保消防等工作预案，做到万无一失，确保各项活动安全顺利。公安、市场监管、文化等职能部门要深入实施“文化环保工程”，营造良好社会文化环境。新闻媒体要注意报道活动中涌现的新鲜经验和特色做法，充分反映未成年人丰富多彩的寒假生活，精彩呈现春节、元宵期间喜庆、欢乐、祥和的社会氛围。</w:t>
      </w:r>
    </w:p>
    <w:p>
      <w:pPr>
        <w:adjustRightInd w:val="0"/>
        <w:snapToGrid w:val="0"/>
        <w:spacing w:line="570" w:lineRule="exact"/>
        <w:ind w:firstLine="640" w:firstLineChars="200"/>
        <w:rPr>
          <w:rFonts w:ascii="仿宋_GB2312" w:eastAsia="仿宋_GB2312"/>
          <w:color w:val="000000"/>
          <w:sz w:val="32"/>
          <w:szCs w:val="32"/>
        </w:rPr>
      </w:pPr>
    </w:p>
    <w:p>
      <w:pPr>
        <w:adjustRightInd w:val="0"/>
        <w:snapToGrid w:val="0"/>
        <w:spacing w:line="560" w:lineRule="exact"/>
        <w:ind w:left="1540" w:leftChars="200" w:hanging="1120" w:hangingChars="350"/>
        <w:rPr>
          <w:rFonts w:ascii="仿宋_GB2312" w:eastAsia="仿宋_GB2312"/>
          <w:color w:val="000000"/>
          <w:sz w:val="32"/>
          <w:szCs w:val="32"/>
        </w:rPr>
      </w:pPr>
      <w:r>
        <w:rPr>
          <w:rFonts w:hint="eastAsia" w:ascii="仿宋_GB2312" w:eastAsia="仿宋_GB2312"/>
          <w:color w:val="000000"/>
          <w:sz w:val="32"/>
          <w:szCs w:val="32"/>
        </w:rPr>
        <w:t xml:space="preserve">附件： </w:t>
      </w:r>
      <w:r>
        <w:rPr>
          <w:rFonts w:hint="eastAsia" w:eastAsia="仿宋_GB2312"/>
          <w:color w:val="000000"/>
          <w:sz w:val="32"/>
          <w:szCs w:val="32"/>
        </w:rPr>
        <w:t>2022</w:t>
      </w:r>
      <w:r>
        <w:rPr>
          <w:rFonts w:hint="eastAsia" w:ascii="仿宋_GB2312" w:eastAsia="仿宋_GB2312"/>
          <w:color w:val="000000"/>
          <w:sz w:val="32"/>
          <w:szCs w:val="32"/>
        </w:rPr>
        <w:t>年“我们的节日——春节、元宵”和“缤纷的冬日”重点活动汇总表</w:t>
      </w:r>
    </w:p>
    <w:p>
      <w:pPr>
        <w:adjustRightInd w:val="0"/>
        <w:snapToGrid w:val="0"/>
        <w:spacing w:line="560" w:lineRule="exact"/>
        <w:ind w:firstLine="640" w:firstLineChars="200"/>
        <w:rPr>
          <w:rFonts w:ascii="仿宋_GB2312" w:eastAsia="仿宋_GB2312"/>
          <w:color w:val="000000"/>
          <w:sz w:val="32"/>
          <w:szCs w:val="32"/>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sz w:val="32"/>
          <w:szCs w:val="32"/>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sz w:val="32"/>
          <w:szCs w:val="32"/>
        </w:rPr>
      </w:pPr>
    </w:p>
    <w:p>
      <w:pPr>
        <w:pStyle w:val="6"/>
        <w:widowControl w:val="0"/>
        <w:tabs>
          <w:tab w:val="left" w:pos="7020"/>
          <w:tab w:val="left" w:pos="7560"/>
        </w:tabs>
        <w:adjustRightInd w:val="0"/>
        <w:snapToGrid w:val="0"/>
        <w:spacing w:line="560" w:lineRule="exact"/>
        <w:ind w:firstLine="640" w:firstLineChars="200"/>
        <w:jc w:val="both"/>
        <w:rPr>
          <w:rFonts w:ascii="仿宋_GB2312" w:hAnsi="Times New Roman" w:eastAsia="仿宋_GB2312" w:cs="Times New Roman"/>
          <w:color w:val="000000"/>
          <w:sz w:val="32"/>
          <w:szCs w:val="32"/>
        </w:rPr>
      </w:pPr>
    </w:p>
    <w:p>
      <w:pPr>
        <w:pStyle w:val="6"/>
        <w:widowControl w:val="0"/>
        <w:tabs>
          <w:tab w:val="left" w:pos="7020"/>
          <w:tab w:val="left" w:pos="7560"/>
        </w:tabs>
        <w:adjustRightInd w:val="0"/>
        <w:snapToGrid w:val="0"/>
        <w:spacing w:line="560" w:lineRule="exact"/>
        <w:ind w:firstLine="1344" w:firstLineChars="300"/>
        <w:jc w:val="both"/>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spacing w:val="64"/>
          <w:kern w:val="0"/>
          <w:sz w:val="32"/>
          <w:szCs w:val="32"/>
          <w:fitText w:val="2560" w:id="1900917504"/>
        </w:rPr>
        <w:t>常州市文明</w:t>
      </w:r>
      <w:r>
        <w:rPr>
          <w:rFonts w:hint="eastAsia" w:ascii="仿宋_GB2312" w:hAnsi="Times New Roman" w:eastAsia="仿宋_GB2312" w:cs="Times New Roman"/>
          <w:color w:val="000000"/>
          <w:spacing w:val="0"/>
          <w:kern w:val="0"/>
          <w:sz w:val="32"/>
          <w:szCs w:val="32"/>
          <w:fitText w:val="2560" w:id="1900917504"/>
        </w:rPr>
        <w:t>办</w:t>
      </w:r>
      <w:r>
        <w:rPr>
          <w:rFonts w:hint="eastAsia" w:ascii="仿宋_GB2312" w:hAnsi="Times New Roman" w:eastAsia="仿宋_GB2312" w:cs="Times New Roman"/>
          <w:color w:val="000000"/>
          <w:kern w:val="2"/>
          <w:sz w:val="32"/>
          <w:szCs w:val="32"/>
        </w:rPr>
        <w:t xml:space="preserve">       </w:t>
      </w:r>
      <w:r>
        <w:rPr>
          <w:rFonts w:hint="eastAsia" w:ascii="仿宋_GB2312" w:hAnsi="Times New Roman" w:eastAsia="仿宋_GB2312" w:cs="Times New Roman"/>
          <w:color w:val="000000"/>
          <w:spacing w:val="64"/>
          <w:kern w:val="0"/>
          <w:sz w:val="32"/>
          <w:szCs w:val="32"/>
          <w:fitText w:val="2560" w:id="1900917505"/>
        </w:rPr>
        <w:t>常州市教育</w:t>
      </w:r>
      <w:r>
        <w:rPr>
          <w:rFonts w:hint="eastAsia" w:ascii="仿宋_GB2312" w:hAnsi="Times New Roman" w:eastAsia="仿宋_GB2312" w:cs="Times New Roman"/>
          <w:color w:val="000000"/>
          <w:spacing w:val="0"/>
          <w:kern w:val="0"/>
          <w:sz w:val="32"/>
          <w:szCs w:val="32"/>
          <w:fitText w:val="2560" w:id="1900917505"/>
        </w:rPr>
        <w:t>局</w:t>
      </w:r>
    </w:p>
    <w:p>
      <w:pPr>
        <w:adjustRightInd w:val="0"/>
        <w:snapToGrid w:val="0"/>
        <w:spacing w:line="560" w:lineRule="exact"/>
        <w:ind w:right="1213" w:rightChars="578" w:firstLine="640" w:firstLineChars="200"/>
        <w:jc w:val="right"/>
        <w:rPr>
          <w:rFonts w:ascii="仿宋_GB2312" w:eastAsia="仿宋_GB2312"/>
          <w:color w:val="000000"/>
          <w:sz w:val="32"/>
          <w:szCs w:val="32"/>
        </w:rPr>
      </w:pPr>
      <w:r>
        <w:rPr>
          <w:rFonts w:hint="eastAsia" w:eastAsia="仿宋_GB2312"/>
          <w:color w:val="000000"/>
          <w:sz w:val="32"/>
          <w:szCs w:val="32"/>
        </w:rPr>
        <w:t>2022</w:t>
      </w:r>
      <w:r>
        <w:rPr>
          <w:rFonts w:hint="eastAsia" w:ascii="仿宋_GB2312" w:eastAsia="仿宋_GB2312"/>
          <w:color w:val="000000"/>
          <w:sz w:val="32"/>
          <w:szCs w:val="32"/>
        </w:rPr>
        <w:t>年</w:t>
      </w:r>
      <w:r>
        <w:rPr>
          <w:rFonts w:hint="eastAsia" w:eastAsia="仿宋_GB2312"/>
          <w:color w:val="000000"/>
          <w:sz w:val="32"/>
          <w:szCs w:val="32"/>
        </w:rPr>
        <w:t>1</w:t>
      </w:r>
      <w:r>
        <w:rPr>
          <w:rFonts w:hint="eastAsia" w:ascii="仿宋_GB2312" w:eastAsia="仿宋_GB2312"/>
          <w:color w:val="000000"/>
          <w:sz w:val="32"/>
          <w:szCs w:val="32"/>
        </w:rPr>
        <w:t>月</w:t>
      </w:r>
      <w:r>
        <w:rPr>
          <w:rFonts w:hint="eastAsia" w:eastAsia="仿宋_GB2312"/>
          <w:color w:val="000000"/>
          <w:sz w:val="32"/>
          <w:szCs w:val="32"/>
        </w:rPr>
        <w:t>10</w:t>
      </w:r>
      <w:r>
        <w:rPr>
          <w:rFonts w:hint="eastAsia" w:ascii="仿宋_GB2312" w:eastAsia="仿宋_GB2312"/>
          <w:color w:val="000000"/>
          <w:sz w:val="32"/>
          <w:szCs w:val="32"/>
        </w:rPr>
        <w:t>日</w:t>
      </w:r>
    </w:p>
    <w:p>
      <w:pPr>
        <w:adjustRightInd w:val="0"/>
        <w:snapToGrid w:val="0"/>
        <w:spacing w:line="590" w:lineRule="exact"/>
        <w:ind w:right="1213" w:rightChars="578" w:firstLine="640" w:firstLineChars="200"/>
        <w:rPr>
          <w:rFonts w:ascii="仿宋_GB2312" w:eastAsia="仿宋_GB2312"/>
          <w:color w:val="000000"/>
          <w:sz w:val="32"/>
          <w:szCs w:val="32"/>
        </w:rPr>
      </w:pPr>
    </w:p>
    <w:p>
      <w:pPr>
        <w:adjustRightInd w:val="0"/>
        <w:snapToGrid w:val="0"/>
        <w:spacing w:line="590" w:lineRule="exact"/>
        <w:ind w:right="1213" w:rightChars="578" w:firstLine="640" w:firstLineChars="200"/>
        <w:rPr>
          <w:rFonts w:ascii="仿宋_GB2312" w:eastAsia="仿宋_GB2312" w:cs="宋体"/>
          <w:b/>
          <w:color w:val="000000"/>
          <w:kern w:val="0"/>
          <w:sz w:val="32"/>
          <w:szCs w:val="32"/>
        </w:rPr>
        <w:sectPr>
          <w:footerReference r:id="rId3" w:type="default"/>
          <w:footerReference r:id="rId4" w:type="even"/>
          <w:pgSz w:w="11906" w:h="16838"/>
          <w:pgMar w:top="2098" w:right="1531" w:bottom="1985" w:left="1531" w:header="709" w:footer="1304" w:gutter="0"/>
          <w:cols w:space="720" w:num="1"/>
          <w:docGrid w:type="linesAndChars" w:linePitch="312" w:charSpace="0"/>
        </w:sectPr>
      </w:pPr>
    </w:p>
    <w:p>
      <w:pPr>
        <w:adjustRightInd w:val="0"/>
        <w:snapToGrid w:val="0"/>
        <w:spacing w:line="560" w:lineRule="exact"/>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r>
        <w:rPr>
          <w:rFonts w:hint="eastAsia" w:eastAsia="黑体" w:cs="宋体"/>
          <w:color w:val="000000"/>
          <w:kern w:val="0"/>
          <w:sz w:val="32"/>
          <w:szCs w:val="32"/>
        </w:rPr>
        <w:t>1</w:t>
      </w:r>
    </w:p>
    <w:p>
      <w:pPr>
        <w:spacing w:beforeLines="50" w:line="330" w:lineRule="exact"/>
        <w:rPr>
          <w:rFonts w:ascii="楷体_GB2312" w:hAnsi="宋体" w:eastAsia="楷体_GB2312"/>
          <w:color w:val="000000"/>
          <w:sz w:val="28"/>
          <w:szCs w:val="28"/>
        </w:rPr>
      </w:pPr>
    </w:p>
    <w:p>
      <w:pPr>
        <w:spacing w:beforeLines="50" w:line="330" w:lineRule="exact"/>
        <w:rPr>
          <w:rFonts w:ascii="楷体_GB2312" w:hAnsi="宋体" w:eastAsia="楷体_GB2312"/>
          <w:color w:val="000000"/>
          <w:sz w:val="28"/>
          <w:szCs w:val="28"/>
        </w:rPr>
      </w:pPr>
    </w:p>
    <w:p>
      <w:pPr>
        <w:widowControl/>
        <w:shd w:val="clear" w:color="auto" w:fill="FFFFFF"/>
        <w:adjustRightInd w:val="0"/>
        <w:snapToGrid w:val="0"/>
        <w:spacing w:line="700" w:lineRule="exact"/>
        <w:jc w:val="center"/>
        <w:rPr>
          <w:rFonts w:ascii="方正小标宋简体" w:hAnsi="华文中宋" w:eastAsia="方正小标宋简体" w:cs="宋体"/>
          <w:color w:val="000000"/>
          <w:kern w:val="0"/>
          <w:sz w:val="44"/>
          <w:szCs w:val="44"/>
        </w:rPr>
      </w:pPr>
      <w:r>
        <w:rPr>
          <w:rFonts w:hint="eastAsia" w:eastAsia="方正小标宋简体" w:cs="宋体"/>
          <w:color w:val="000000"/>
          <w:kern w:val="0"/>
          <w:sz w:val="44"/>
          <w:szCs w:val="44"/>
        </w:rPr>
        <w:t>2022</w:t>
      </w:r>
      <w:r>
        <w:rPr>
          <w:rFonts w:hint="eastAsia" w:ascii="方正小标宋简体" w:hAnsi="华文中宋" w:eastAsia="方正小标宋简体" w:cs="宋体"/>
          <w:color w:val="000000"/>
          <w:kern w:val="0"/>
          <w:sz w:val="44"/>
          <w:szCs w:val="44"/>
        </w:rPr>
        <w:t>年“我们的节日——春节、元宵”和“缤纷的冬日”</w:t>
      </w:r>
    </w:p>
    <w:p>
      <w:pPr>
        <w:widowControl/>
        <w:shd w:val="clear" w:color="auto" w:fill="FFFFFF"/>
        <w:adjustRightInd w:val="0"/>
        <w:snapToGrid w:val="0"/>
        <w:spacing w:line="700" w:lineRule="exact"/>
        <w:jc w:val="center"/>
        <w:rPr>
          <w:rFonts w:ascii="方正小标宋简体" w:hAnsi="华文中宋" w:eastAsia="方正小标宋简体" w:cs="宋体"/>
          <w:color w:val="000000"/>
          <w:kern w:val="0"/>
          <w:sz w:val="44"/>
          <w:szCs w:val="44"/>
        </w:rPr>
      </w:pPr>
      <w:r>
        <w:rPr>
          <w:rFonts w:hint="eastAsia" w:ascii="方正小标宋简体" w:hAnsi="华文中宋" w:eastAsia="方正小标宋简体" w:cs="宋体"/>
          <w:color w:val="000000"/>
          <w:kern w:val="0"/>
          <w:sz w:val="44"/>
          <w:szCs w:val="44"/>
        </w:rPr>
        <w:t>重点活动汇总表</w:t>
      </w:r>
    </w:p>
    <w:p>
      <w:pPr>
        <w:widowControl/>
        <w:shd w:val="clear" w:color="auto" w:fill="FFFFFF"/>
        <w:adjustRightInd w:val="0"/>
        <w:snapToGrid w:val="0"/>
        <w:spacing w:line="700" w:lineRule="exact"/>
        <w:jc w:val="center"/>
        <w:rPr>
          <w:rFonts w:ascii="方正小标宋简体" w:hAnsi="华文中宋" w:eastAsia="方正小标宋简体" w:cs="宋体"/>
          <w:color w:val="000000"/>
          <w:kern w:val="0"/>
          <w:sz w:val="44"/>
          <w:szCs w:val="44"/>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802"/>
        <w:gridCol w:w="3648"/>
        <w:gridCol w:w="2109"/>
        <w:gridCol w:w="1589"/>
        <w:gridCol w:w="1160"/>
        <w:gridCol w:w="2448"/>
        <w:gridCol w:w="2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9" w:hRule="atLeast"/>
          <w:jc w:val="center"/>
        </w:trPr>
        <w:tc>
          <w:tcPr>
            <w:tcW w:w="284" w:type="pct"/>
            <w:vAlign w:val="center"/>
          </w:tcPr>
          <w:p>
            <w:pPr>
              <w:spacing w:line="320" w:lineRule="exact"/>
              <w:jc w:val="center"/>
              <w:rPr>
                <w:rFonts w:ascii="黑体" w:hAnsi="黑体" w:eastAsia="黑体"/>
                <w:sz w:val="24"/>
              </w:rPr>
            </w:pPr>
            <w:r>
              <w:rPr>
                <w:rFonts w:hint="eastAsia" w:ascii="黑体" w:hAnsi="黑体" w:eastAsia="黑体"/>
                <w:sz w:val="24"/>
              </w:rPr>
              <w:t>序号</w:t>
            </w:r>
          </w:p>
        </w:tc>
        <w:tc>
          <w:tcPr>
            <w:tcW w:w="1292" w:type="pct"/>
            <w:vAlign w:val="center"/>
          </w:tcPr>
          <w:p>
            <w:pPr>
              <w:spacing w:line="320" w:lineRule="exact"/>
              <w:jc w:val="center"/>
              <w:rPr>
                <w:rFonts w:ascii="黑体" w:hAnsi="黑体" w:eastAsia="黑体"/>
                <w:sz w:val="24"/>
              </w:rPr>
            </w:pPr>
            <w:r>
              <w:rPr>
                <w:rFonts w:ascii="黑体" w:hAnsi="黑体" w:eastAsia="黑体"/>
                <w:sz w:val="24"/>
              </w:rPr>
              <w:t>项目具体名称</w:t>
            </w:r>
          </w:p>
        </w:tc>
        <w:tc>
          <w:tcPr>
            <w:tcW w:w="747" w:type="pct"/>
            <w:vAlign w:val="center"/>
          </w:tcPr>
          <w:p>
            <w:pPr>
              <w:spacing w:line="360" w:lineRule="exact"/>
              <w:jc w:val="center"/>
              <w:rPr>
                <w:rFonts w:ascii="黑体" w:hAnsi="黑体" w:eastAsia="黑体"/>
                <w:sz w:val="24"/>
              </w:rPr>
            </w:pPr>
            <w:r>
              <w:rPr>
                <w:rFonts w:ascii="黑体" w:hAnsi="黑体" w:eastAsia="黑体"/>
                <w:sz w:val="24"/>
              </w:rPr>
              <w:t>具体主办单位</w:t>
            </w:r>
          </w:p>
        </w:tc>
        <w:tc>
          <w:tcPr>
            <w:tcW w:w="563" w:type="pct"/>
            <w:vAlign w:val="center"/>
          </w:tcPr>
          <w:p>
            <w:pPr>
              <w:jc w:val="center"/>
              <w:rPr>
                <w:rFonts w:ascii="黑体" w:hAnsi="黑体" w:eastAsia="黑体"/>
                <w:sz w:val="24"/>
              </w:rPr>
            </w:pPr>
            <w:r>
              <w:rPr>
                <w:rFonts w:ascii="黑体" w:hAnsi="黑体" w:eastAsia="黑体"/>
                <w:sz w:val="24"/>
              </w:rPr>
              <w:t>活动开展的具体时间范围</w:t>
            </w:r>
          </w:p>
        </w:tc>
        <w:tc>
          <w:tcPr>
            <w:tcW w:w="411" w:type="pct"/>
            <w:vAlign w:val="center"/>
          </w:tcPr>
          <w:p>
            <w:pPr>
              <w:spacing w:line="360" w:lineRule="exact"/>
              <w:jc w:val="center"/>
              <w:rPr>
                <w:rFonts w:ascii="黑体" w:hAnsi="黑体" w:eastAsia="黑体"/>
                <w:sz w:val="24"/>
              </w:rPr>
            </w:pPr>
            <w:r>
              <w:rPr>
                <w:rFonts w:ascii="黑体" w:hAnsi="黑体" w:eastAsia="黑体"/>
                <w:sz w:val="24"/>
              </w:rPr>
              <w:t>具体活动联系人，可一人或多人</w:t>
            </w:r>
          </w:p>
        </w:tc>
        <w:tc>
          <w:tcPr>
            <w:tcW w:w="867" w:type="pct"/>
            <w:vAlign w:val="center"/>
          </w:tcPr>
          <w:p>
            <w:pPr>
              <w:jc w:val="center"/>
              <w:rPr>
                <w:rFonts w:ascii="黑体" w:hAnsi="黑体" w:eastAsia="黑体"/>
                <w:sz w:val="24"/>
              </w:rPr>
            </w:pPr>
            <w:r>
              <w:rPr>
                <w:rFonts w:ascii="黑体" w:hAnsi="黑体" w:eastAsia="黑体"/>
                <w:sz w:val="24"/>
              </w:rPr>
              <w:t>手机或办公电话，确保能联系</w:t>
            </w:r>
          </w:p>
        </w:tc>
        <w:tc>
          <w:tcPr>
            <w:tcW w:w="836" w:type="pct"/>
            <w:vAlign w:val="center"/>
          </w:tcPr>
          <w:p>
            <w:pPr>
              <w:jc w:val="center"/>
              <w:rPr>
                <w:rFonts w:ascii="黑体" w:hAnsi="黑体" w:eastAsia="黑体"/>
                <w:sz w:val="24"/>
              </w:rPr>
            </w:pPr>
            <w:r>
              <w:rPr>
                <w:rFonts w:ascii="黑体" w:hAnsi="黑体" w:eastAsia="黑体"/>
                <w:sz w:val="24"/>
              </w:rPr>
              <w:t>面向范围，是否免费，人数要求等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w:t>
            </w:r>
          </w:p>
        </w:tc>
        <w:tc>
          <w:tcPr>
            <w:tcW w:w="1292" w:type="pct"/>
            <w:vAlign w:val="center"/>
          </w:tcPr>
          <w:p>
            <w:pPr>
              <w:spacing w:line="320" w:lineRule="exact"/>
              <w:jc w:val="center"/>
              <w:rPr>
                <w:rFonts w:eastAsia="仿宋_GB2312"/>
                <w:sz w:val="24"/>
              </w:rPr>
            </w:pPr>
            <w:r>
              <w:rPr>
                <w:rFonts w:eastAsia="仿宋_GB2312"/>
                <w:sz w:val="24"/>
              </w:rPr>
              <w:t>缅怀先烈，祝福新年</w:t>
            </w:r>
          </w:p>
        </w:tc>
        <w:tc>
          <w:tcPr>
            <w:tcW w:w="747" w:type="pct"/>
            <w:vAlign w:val="center"/>
          </w:tcPr>
          <w:p>
            <w:pPr>
              <w:spacing w:line="320" w:lineRule="exact"/>
              <w:jc w:val="center"/>
              <w:rPr>
                <w:rFonts w:eastAsia="仿宋_GB2312"/>
                <w:sz w:val="24"/>
              </w:rPr>
            </w:pPr>
            <w:r>
              <w:rPr>
                <w:rFonts w:hint="eastAsia" w:eastAsia="仿宋_GB2312"/>
                <w:sz w:val="24"/>
              </w:rPr>
              <w:t>常州三杰馆</w:t>
            </w:r>
          </w:p>
        </w:tc>
        <w:tc>
          <w:tcPr>
            <w:tcW w:w="563" w:type="pct"/>
            <w:vAlign w:val="center"/>
          </w:tcPr>
          <w:p>
            <w:pPr>
              <w:spacing w:line="320" w:lineRule="exact"/>
              <w:jc w:val="center"/>
              <w:rPr>
                <w:rFonts w:eastAsia="仿宋_GB2312"/>
                <w:sz w:val="24"/>
              </w:rPr>
            </w:pPr>
            <w:r>
              <w:rPr>
                <w:rFonts w:hint="eastAsia" w:eastAsia="仿宋_GB2312"/>
                <w:sz w:val="24"/>
              </w:rPr>
              <w:t>2022.2.10-2.16</w:t>
            </w:r>
          </w:p>
        </w:tc>
        <w:tc>
          <w:tcPr>
            <w:tcW w:w="411" w:type="pct"/>
            <w:vAlign w:val="center"/>
          </w:tcPr>
          <w:p>
            <w:pPr>
              <w:spacing w:line="320" w:lineRule="exact"/>
              <w:jc w:val="center"/>
              <w:rPr>
                <w:rFonts w:eastAsia="仿宋_GB2312"/>
                <w:sz w:val="24"/>
              </w:rPr>
            </w:pPr>
            <w:r>
              <w:rPr>
                <w:rFonts w:eastAsia="仿宋_GB2312"/>
                <w:sz w:val="24"/>
              </w:rPr>
              <w:t>陈晨</w:t>
            </w:r>
          </w:p>
        </w:tc>
        <w:tc>
          <w:tcPr>
            <w:tcW w:w="867" w:type="pct"/>
            <w:vAlign w:val="center"/>
          </w:tcPr>
          <w:p>
            <w:pPr>
              <w:spacing w:line="320" w:lineRule="exact"/>
              <w:jc w:val="center"/>
              <w:rPr>
                <w:rFonts w:eastAsia="仿宋_GB2312"/>
                <w:sz w:val="24"/>
              </w:rPr>
            </w:pPr>
            <w:r>
              <w:rPr>
                <w:rFonts w:hint="eastAsia" w:eastAsia="仿宋_GB2312"/>
                <w:sz w:val="24"/>
              </w:rPr>
              <w:t>13813595760</w:t>
            </w:r>
          </w:p>
        </w:tc>
        <w:tc>
          <w:tcPr>
            <w:tcW w:w="836" w:type="pct"/>
            <w:vAlign w:val="center"/>
          </w:tcPr>
          <w:p>
            <w:pPr>
              <w:spacing w:line="320" w:lineRule="exact"/>
              <w:jc w:val="center"/>
              <w:rPr>
                <w:rFonts w:eastAsia="仿宋_GB2312"/>
                <w:sz w:val="24"/>
              </w:rPr>
            </w:pPr>
            <w:r>
              <w:rPr>
                <w:rFonts w:eastAsia="仿宋_GB2312"/>
                <w:sz w:val="24"/>
              </w:rPr>
              <w:t>全市市民，免费，线上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w:t>
            </w:r>
          </w:p>
        </w:tc>
        <w:tc>
          <w:tcPr>
            <w:tcW w:w="1292" w:type="pct"/>
            <w:vAlign w:val="center"/>
          </w:tcPr>
          <w:p>
            <w:pPr>
              <w:spacing w:line="320" w:lineRule="exact"/>
              <w:jc w:val="center"/>
              <w:rPr>
                <w:rFonts w:eastAsia="仿宋_GB2312"/>
                <w:sz w:val="24"/>
              </w:rPr>
            </w:pPr>
            <w:r>
              <w:rPr>
                <w:rFonts w:hint="eastAsia" w:eastAsia="仿宋_GB2312"/>
                <w:sz w:val="24"/>
              </w:rPr>
              <w:t>2022年常州市中小学生寒假阅读系列活动</w:t>
            </w:r>
          </w:p>
        </w:tc>
        <w:tc>
          <w:tcPr>
            <w:tcW w:w="747" w:type="pct"/>
            <w:vAlign w:val="center"/>
          </w:tcPr>
          <w:p>
            <w:pPr>
              <w:spacing w:line="320" w:lineRule="exact"/>
              <w:jc w:val="center"/>
              <w:rPr>
                <w:rFonts w:eastAsia="仿宋_GB2312"/>
                <w:sz w:val="24"/>
              </w:rPr>
            </w:pPr>
            <w:r>
              <w:rPr>
                <w:rFonts w:hint="eastAsia" w:eastAsia="仿宋_GB2312"/>
                <w:sz w:val="24"/>
              </w:rPr>
              <w:t>市委宣传部、市文明办、市教育局、市新闻出版局、常州新华书店</w:t>
            </w:r>
          </w:p>
        </w:tc>
        <w:tc>
          <w:tcPr>
            <w:tcW w:w="563" w:type="pct"/>
            <w:vAlign w:val="center"/>
          </w:tcPr>
          <w:p>
            <w:pPr>
              <w:spacing w:line="320" w:lineRule="exact"/>
              <w:jc w:val="center"/>
              <w:rPr>
                <w:rFonts w:eastAsia="仿宋_GB2312"/>
                <w:sz w:val="24"/>
              </w:rPr>
            </w:pPr>
            <w:r>
              <w:rPr>
                <w:rFonts w:hint="eastAsia" w:eastAsia="仿宋_GB2312"/>
                <w:sz w:val="24"/>
              </w:rPr>
              <w:t>寒假期间</w:t>
            </w:r>
          </w:p>
        </w:tc>
        <w:tc>
          <w:tcPr>
            <w:tcW w:w="411" w:type="pct"/>
            <w:vAlign w:val="center"/>
          </w:tcPr>
          <w:p>
            <w:pPr>
              <w:spacing w:line="320" w:lineRule="exact"/>
              <w:jc w:val="center"/>
              <w:rPr>
                <w:rFonts w:eastAsia="仿宋_GB2312"/>
                <w:sz w:val="24"/>
              </w:rPr>
            </w:pPr>
            <w:r>
              <w:rPr>
                <w:rFonts w:hint="eastAsia" w:eastAsia="仿宋_GB2312"/>
                <w:sz w:val="24"/>
              </w:rPr>
              <w:t>汤老师</w:t>
            </w:r>
          </w:p>
        </w:tc>
        <w:tc>
          <w:tcPr>
            <w:tcW w:w="867" w:type="pct"/>
            <w:vAlign w:val="center"/>
          </w:tcPr>
          <w:p>
            <w:pPr>
              <w:spacing w:line="320" w:lineRule="exact"/>
              <w:jc w:val="center"/>
              <w:rPr>
                <w:rFonts w:eastAsia="仿宋_GB2312"/>
                <w:sz w:val="24"/>
              </w:rPr>
            </w:pPr>
            <w:r>
              <w:rPr>
                <w:rFonts w:hint="eastAsia" w:eastAsia="仿宋_GB2312"/>
                <w:sz w:val="24"/>
              </w:rPr>
              <w:t>88108769</w:t>
            </w:r>
          </w:p>
        </w:tc>
        <w:tc>
          <w:tcPr>
            <w:tcW w:w="836" w:type="pct"/>
            <w:vAlign w:val="center"/>
          </w:tcPr>
          <w:p>
            <w:pPr>
              <w:spacing w:line="320" w:lineRule="exact"/>
              <w:jc w:val="center"/>
              <w:rPr>
                <w:rFonts w:eastAsia="仿宋_GB2312"/>
                <w:sz w:val="24"/>
              </w:rPr>
            </w:pPr>
            <w:r>
              <w:rPr>
                <w:rFonts w:eastAsia="仿宋_GB2312"/>
                <w:sz w:val="24"/>
              </w:rPr>
              <w:t>全市</w:t>
            </w:r>
            <w:r>
              <w:rPr>
                <w:rFonts w:hint="eastAsia" w:eastAsia="仿宋_GB2312"/>
                <w:sz w:val="24"/>
              </w:rPr>
              <w:t>中小学生</w:t>
            </w:r>
            <w:r>
              <w:rPr>
                <w:rFonts w:eastAsia="仿宋_GB2312"/>
                <w:sz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spacing w:before="78" w:line="184" w:lineRule="auto"/>
              <w:jc w:val="center"/>
              <w:rPr>
                <w:rFonts w:asciiTheme="minorEastAsia" w:hAnsiTheme="minorEastAsia" w:eastAsiaTheme="minorEastAsia" w:cstheme="minorEastAsia"/>
                <w:spacing w:val="-2"/>
                <w:sz w:val="24"/>
              </w:rPr>
            </w:pPr>
            <w:r>
              <w:rPr>
                <w:rFonts w:hint="eastAsia" w:asciiTheme="minorEastAsia" w:hAnsiTheme="minorEastAsia" w:eastAsiaTheme="minorEastAsia" w:cstheme="minorEastAsia"/>
                <w:spacing w:val="-2"/>
                <w:sz w:val="24"/>
              </w:rPr>
              <w:t>3</w:t>
            </w:r>
          </w:p>
        </w:tc>
        <w:tc>
          <w:tcPr>
            <w:tcW w:w="1292" w:type="pct"/>
            <w:vAlign w:val="center"/>
          </w:tcPr>
          <w:p>
            <w:pPr>
              <w:spacing w:line="320" w:lineRule="exact"/>
              <w:jc w:val="center"/>
              <w:rPr>
                <w:rFonts w:eastAsia="仿宋_GB2312"/>
                <w:sz w:val="24"/>
              </w:rPr>
            </w:pPr>
            <w:r>
              <w:rPr>
                <w:rFonts w:hint="eastAsia" w:eastAsia="仿宋_GB2312"/>
                <w:sz w:val="24"/>
              </w:rPr>
              <w:t>“青春同行 情暖童心”暖冬系列活动</w:t>
            </w:r>
          </w:p>
        </w:tc>
        <w:tc>
          <w:tcPr>
            <w:tcW w:w="747" w:type="pct"/>
            <w:vAlign w:val="center"/>
          </w:tcPr>
          <w:p>
            <w:pPr>
              <w:spacing w:line="320" w:lineRule="exact"/>
              <w:jc w:val="center"/>
              <w:rPr>
                <w:rFonts w:eastAsia="仿宋_GB2312"/>
                <w:sz w:val="24"/>
              </w:rPr>
            </w:pPr>
            <w:r>
              <w:rPr>
                <w:rFonts w:hint="eastAsia" w:eastAsia="仿宋_GB2312"/>
                <w:sz w:val="24"/>
              </w:rPr>
              <w:t>市教育局、市文明办、卫健委、中国邮政常州分公司、儿童医院</w:t>
            </w:r>
          </w:p>
        </w:tc>
        <w:tc>
          <w:tcPr>
            <w:tcW w:w="563" w:type="pct"/>
            <w:vAlign w:val="center"/>
          </w:tcPr>
          <w:p>
            <w:pPr>
              <w:spacing w:line="320" w:lineRule="exact"/>
              <w:jc w:val="center"/>
              <w:rPr>
                <w:rFonts w:eastAsia="仿宋_GB2312"/>
                <w:sz w:val="24"/>
              </w:rPr>
            </w:pPr>
            <w:r>
              <w:rPr>
                <w:rFonts w:hint="eastAsia" w:eastAsia="仿宋_GB2312"/>
                <w:sz w:val="24"/>
              </w:rPr>
              <w:t>1月17-29日</w:t>
            </w:r>
          </w:p>
        </w:tc>
        <w:tc>
          <w:tcPr>
            <w:tcW w:w="411" w:type="pct"/>
            <w:vAlign w:val="center"/>
          </w:tcPr>
          <w:p>
            <w:pPr>
              <w:spacing w:line="320" w:lineRule="exact"/>
              <w:jc w:val="center"/>
              <w:rPr>
                <w:rFonts w:eastAsia="仿宋_GB2312"/>
                <w:sz w:val="24"/>
              </w:rPr>
            </w:pPr>
            <w:r>
              <w:rPr>
                <w:rFonts w:hint="eastAsia" w:eastAsia="仿宋_GB2312"/>
                <w:sz w:val="24"/>
              </w:rPr>
              <w:t>刘旭娇</w:t>
            </w:r>
          </w:p>
        </w:tc>
        <w:tc>
          <w:tcPr>
            <w:tcW w:w="867" w:type="pct"/>
            <w:vAlign w:val="center"/>
          </w:tcPr>
          <w:p>
            <w:pPr>
              <w:spacing w:line="320" w:lineRule="exact"/>
              <w:jc w:val="center"/>
              <w:rPr>
                <w:rFonts w:eastAsia="仿宋_GB2312"/>
                <w:sz w:val="24"/>
              </w:rPr>
            </w:pPr>
            <w:r>
              <w:rPr>
                <w:rFonts w:hint="eastAsia" w:eastAsia="仿宋_GB2312"/>
                <w:sz w:val="24"/>
              </w:rPr>
              <w:t>1</w:t>
            </w:r>
            <w:r>
              <w:rPr>
                <w:rFonts w:eastAsia="仿宋_GB2312"/>
                <w:sz w:val="24"/>
              </w:rPr>
              <w:t>8118365607</w:t>
            </w:r>
          </w:p>
        </w:tc>
        <w:tc>
          <w:tcPr>
            <w:tcW w:w="836" w:type="pct"/>
            <w:vAlign w:val="center"/>
          </w:tcPr>
          <w:p>
            <w:pPr>
              <w:spacing w:line="320" w:lineRule="exact"/>
              <w:jc w:val="center"/>
              <w:rPr>
                <w:rFonts w:eastAsia="仿宋_GB2312"/>
                <w:sz w:val="24"/>
              </w:rPr>
            </w:pPr>
            <w:r>
              <w:rPr>
                <w:rFonts w:hint="eastAsia" w:eastAsia="仿宋_GB2312"/>
                <w:sz w:val="24"/>
              </w:rPr>
              <w:t>全市中小学，公益活动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4</w:t>
            </w:r>
          </w:p>
        </w:tc>
        <w:tc>
          <w:tcPr>
            <w:tcW w:w="1292" w:type="pct"/>
            <w:vAlign w:val="center"/>
          </w:tcPr>
          <w:p>
            <w:pPr>
              <w:spacing w:line="320" w:lineRule="exact"/>
              <w:jc w:val="center"/>
              <w:rPr>
                <w:rFonts w:eastAsia="仿宋_GB2312"/>
                <w:sz w:val="24"/>
              </w:rPr>
            </w:pPr>
            <w:r>
              <w:rPr>
                <w:rFonts w:hint="eastAsia" w:eastAsia="仿宋_GB2312"/>
                <w:sz w:val="24"/>
              </w:rPr>
              <w:t>2022年春季开学“八礼四仪”教育重点活动</w:t>
            </w:r>
          </w:p>
        </w:tc>
        <w:tc>
          <w:tcPr>
            <w:tcW w:w="747" w:type="pct"/>
            <w:vAlign w:val="center"/>
          </w:tcPr>
          <w:p>
            <w:pPr>
              <w:spacing w:line="320" w:lineRule="exact"/>
              <w:jc w:val="center"/>
              <w:rPr>
                <w:rFonts w:eastAsia="仿宋_GB2312"/>
                <w:sz w:val="24"/>
              </w:rPr>
            </w:pPr>
            <w:r>
              <w:rPr>
                <w:rFonts w:hint="eastAsia" w:eastAsia="仿宋_GB2312"/>
                <w:sz w:val="24"/>
              </w:rPr>
              <w:t>市文明办、教育局、团市委、妇联等</w:t>
            </w:r>
          </w:p>
        </w:tc>
        <w:tc>
          <w:tcPr>
            <w:tcW w:w="563" w:type="pct"/>
            <w:vAlign w:val="center"/>
          </w:tcPr>
          <w:p>
            <w:pPr>
              <w:spacing w:line="320" w:lineRule="exact"/>
              <w:jc w:val="center"/>
              <w:rPr>
                <w:rFonts w:eastAsia="仿宋_GB2312"/>
                <w:sz w:val="24"/>
              </w:rPr>
            </w:pPr>
            <w:r>
              <w:rPr>
                <w:rFonts w:hint="eastAsia" w:eastAsia="仿宋_GB2312"/>
                <w:sz w:val="24"/>
              </w:rPr>
              <w:t>2022年春季开学</w:t>
            </w:r>
          </w:p>
        </w:tc>
        <w:tc>
          <w:tcPr>
            <w:tcW w:w="411" w:type="pct"/>
            <w:vAlign w:val="center"/>
          </w:tcPr>
          <w:p>
            <w:pPr>
              <w:widowControl/>
              <w:spacing w:line="320" w:lineRule="exact"/>
              <w:jc w:val="center"/>
              <w:rPr>
                <w:rFonts w:eastAsia="仿宋_GB2312"/>
                <w:sz w:val="24"/>
              </w:rPr>
            </w:pPr>
          </w:p>
        </w:tc>
        <w:tc>
          <w:tcPr>
            <w:tcW w:w="867" w:type="pct"/>
          </w:tcPr>
          <w:p>
            <w:pPr>
              <w:spacing w:line="320" w:lineRule="exact"/>
              <w:ind w:firstLine="120" w:firstLineChars="50"/>
              <w:jc w:val="center"/>
              <w:rPr>
                <w:rFonts w:eastAsia="仿宋_GB2312"/>
                <w:sz w:val="24"/>
              </w:rPr>
            </w:pPr>
          </w:p>
        </w:tc>
        <w:tc>
          <w:tcPr>
            <w:tcW w:w="836" w:type="pct"/>
          </w:tcPr>
          <w:p>
            <w:pPr>
              <w:spacing w:line="320" w:lineRule="exact"/>
              <w:jc w:val="center"/>
              <w:rPr>
                <w:rFonts w:eastAsia="仿宋_GB2312"/>
                <w:sz w:val="24"/>
              </w:rPr>
            </w:pPr>
            <w:r>
              <w:rPr>
                <w:rFonts w:eastAsia="仿宋_GB2312"/>
                <w:sz w:val="24"/>
              </w:rPr>
              <w:t>全市</w:t>
            </w:r>
            <w:r>
              <w:rPr>
                <w:rFonts w:hint="eastAsia" w:eastAsia="仿宋_GB2312"/>
                <w:sz w:val="24"/>
              </w:rPr>
              <w:t>中小学生</w:t>
            </w:r>
            <w:r>
              <w:rPr>
                <w:rFonts w:eastAsia="仿宋_GB2312"/>
                <w:sz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spacing w:line="320" w:lineRule="exact"/>
              <w:jc w:val="center"/>
              <w:rPr>
                <w:rFonts w:eastAsiaTheme="minorEastAsia"/>
                <w:szCs w:val="21"/>
              </w:rPr>
            </w:pPr>
            <w:r>
              <w:rPr>
                <w:rFonts w:hint="eastAsia" w:eastAsiaTheme="minorEastAsia"/>
                <w:szCs w:val="21"/>
              </w:rPr>
              <w:t>5</w:t>
            </w:r>
          </w:p>
        </w:tc>
        <w:tc>
          <w:tcPr>
            <w:tcW w:w="1292" w:type="pct"/>
            <w:vAlign w:val="center"/>
          </w:tcPr>
          <w:p>
            <w:pPr>
              <w:spacing w:line="320" w:lineRule="exact"/>
              <w:jc w:val="center"/>
              <w:rPr>
                <w:rFonts w:hint="eastAsia" w:eastAsia="仿宋_GB2312"/>
                <w:sz w:val="24"/>
              </w:rPr>
            </w:pPr>
            <w:r>
              <w:rPr>
                <w:rFonts w:eastAsia="仿宋_GB2312"/>
                <w:sz w:val="24"/>
              </w:rPr>
              <w:t>“</w:t>
            </w:r>
            <w:r>
              <w:rPr>
                <w:rFonts w:hint="eastAsia" w:eastAsia="仿宋_GB2312"/>
                <w:sz w:val="24"/>
              </w:rPr>
              <w:t>我和狗狗有个约定</w:t>
            </w:r>
            <w:r>
              <w:rPr>
                <w:rFonts w:eastAsia="仿宋_GB2312"/>
                <w:sz w:val="24"/>
              </w:rPr>
              <w:t>”</w:t>
            </w:r>
            <w:r>
              <w:rPr>
                <w:rFonts w:hint="eastAsia" w:eastAsia="仿宋_GB2312"/>
                <w:sz w:val="24"/>
              </w:rPr>
              <w:t>寒假征文活动</w:t>
            </w:r>
          </w:p>
        </w:tc>
        <w:tc>
          <w:tcPr>
            <w:tcW w:w="747" w:type="pct"/>
            <w:vAlign w:val="center"/>
          </w:tcPr>
          <w:p>
            <w:pPr>
              <w:spacing w:line="320" w:lineRule="exact"/>
              <w:jc w:val="center"/>
              <w:rPr>
                <w:rFonts w:hint="eastAsia" w:eastAsia="仿宋_GB2312"/>
                <w:sz w:val="24"/>
              </w:rPr>
            </w:pPr>
            <w:r>
              <w:rPr>
                <w:rFonts w:hint="eastAsia" w:eastAsia="仿宋_GB2312"/>
                <w:sz w:val="24"/>
              </w:rPr>
              <w:t>市文明办、教育局、团市委、常州网</w:t>
            </w:r>
          </w:p>
        </w:tc>
        <w:tc>
          <w:tcPr>
            <w:tcW w:w="563" w:type="pct"/>
            <w:vAlign w:val="center"/>
          </w:tcPr>
          <w:p>
            <w:pPr>
              <w:spacing w:line="320" w:lineRule="exact"/>
              <w:jc w:val="center"/>
              <w:rPr>
                <w:rFonts w:hint="eastAsia" w:eastAsia="仿宋_GB2312"/>
                <w:sz w:val="24"/>
              </w:rPr>
            </w:pPr>
            <w:r>
              <w:rPr>
                <w:rFonts w:hint="eastAsia" w:eastAsia="仿宋_GB2312"/>
                <w:sz w:val="24"/>
              </w:rPr>
              <w:t>寒假期间</w:t>
            </w:r>
          </w:p>
        </w:tc>
        <w:tc>
          <w:tcPr>
            <w:tcW w:w="411" w:type="pct"/>
            <w:vAlign w:val="center"/>
          </w:tcPr>
          <w:p>
            <w:pPr>
              <w:widowControl/>
              <w:spacing w:line="320" w:lineRule="exact"/>
              <w:jc w:val="center"/>
              <w:rPr>
                <w:rFonts w:eastAsia="仿宋_GB2312"/>
                <w:sz w:val="24"/>
              </w:rPr>
            </w:pPr>
            <w:r>
              <w:rPr>
                <w:rFonts w:hint="eastAsia" w:eastAsia="仿宋_GB2312"/>
                <w:sz w:val="24"/>
              </w:rPr>
              <w:t>束网</w:t>
            </w:r>
          </w:p>
        </w:tc>
        <w:tc>
          <w:tcPr>
            <w:tcW w:w="867" w:type="pct"/>
            <w:vAlign w:val="center"/>
          </w:tcPr>
          <w:p>
            <w:pPr>
              <w:spacing w:line="320" w:lineRule="exact"/>
              <w:ind w:firstLine="120" w:firstLineChars="50"/>
              <w:jc w:val="center"/>
              <w:rPr>
                <w:rFonts w:eastAsia="仿宋_GB2312"/>
                <w:sz w:val="24"/>
              </w:rPr>
            </w:pPr>
            <w:r>
              <w:rPr>
                <w:rFonts w:hint="eastAsia" w:eastAsia="仿宋_GB2312"/>
                <w:sz w:val="24"/>
              </w:rPr>
              <w:t>13961198033</w:t>
            </w:r>
          </w:p>
        </w:tc>
        <w:tc>
          <w:tcPr>
            <w:tcW w:w="836" w:type="pct"/>
          </w:tcPr>
          <w:p>
            <w:pPr>
              <w:spacing w:line="320" w:lineRule="exact"/>
              <w:jc w:val="center"/>
              <w:rPr>
                <w:rFonts w:eastAsia="仿宋_GB2312"/>
                <w:sz w:val="24"/>
              </w:rPr>
            </w:pPr>
            <w:r>
              <w:rPr>
                <w:rFonts w:eastAsia="仿宋_GB2312"/>
                <w:sz w:val="24"/>
              </w:rPr>
              <w:t>全市</w:t>
            </w:r>
            <w:r>
              <w:rPr>
                <w:rFonts w:hint="eastAsia" w:eastAsia="仿宋_GB2312"/>
                <w:sz w:val="24"/>
              </w:rPr>
              <w:t>中小学生</w:t>
            </w:r>
            <w:r>
              <w:rPr>
                <w:rFonts w:eastAsia="仿宋_GB2312"/>
                <w:sz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6</w:t>
            </w:r>
          </w:p>
        </w:tc>
        <w:tc>
          <w:tcPr>
            <w:tcW w:w="1292" w:type="pct"/>
            <w:vAlign w:val="center"/>
          </w:tcPr>
          <w:p>
            <w:pPr>
              <w:spacing w:line="320" w:lineRule="exact"/>
              <w:jc w:val="center"/>
              <w:rPr>
                <w:rFonts w:eastAsia="仿宋_GB2312"/>
                <w:sz w:val="24"/>
              </w:rPr>
            </w:pPr>
            <w:r>
              <w:rPr>
                <w:rFonts w:hint="eastAsia" w:eastAsia="仿宋_GB2312"/>
                <w:sz w:val="24"/>
              </w:rPr>
              <w:t>“绘读绘说”常州市第六届原创绘本大赛特等奖原作展</w:t>
            </w:r>
          </w:p>
        </w:tc>
        <w:tc>
          <w:tcPr>
            <w:tcW w:w="747" w:type="pct"/>
            <w:vAlign w:val="center"/>
          </w:tcPr>
          <w:p>
            <w:pPr>
              <w:spacing w:line="320" w:lineRule="exact"/>
              <w:jc w:val="center"/>
              <w:rPr>
                <w:rFonts w:eastAsia="仿宋_GB2312"/>
                <w:sz w:val="24"/>
              </w:rPr>
            </w:pPr>
            <w:r>
              <w:rPr>
                <w:rFonts w:hint="eastAsia" w:eastAsia="仿宋_GB2312"/>
                <w:sz w:val="24"/>
              </w:rPr>
              <w:t>常州市文化馆</w:t>
            </w:r>
          </w:p>
        </w:tc>
        <w:tc>
          <w:tcPr>
            <w:tcW w:w="563" w:type="pct"/>
            <w:vAlign w:val="center"/>
          </w:tcPr>
          <w:p>
            <w:pPr>
              <w:spacing w:line="320" w:lineRule="exact"/>
              <w:jc w:val="center"/>
              <w:rPr>
                <w:rFonts w:eastAsia="仿宋_GB2312"/>
                <w:sz w:val="24"/>
              </w:rPr>
            </w:pPr>
            <w:r>
              <w:rPr>
                <w:rFonts w:hint="eastAsia" w:eastAsia="仿宋_GB2312"/>
                <w:sz w:val="24"/>
              </w:rPr>
              <w:t>1月3日-2月28日（暂定）</w:t>
            </w:r>
          </w:p>
        </w:tc>
        <w:tc>
          <w:tcPr>
            <w:tcW w:w="411" w:type="pct"/>
            <w:vAlign w:val="center"/>
          </w:tcPr>
          <w:p>
            <w:pPr>
              <w:spacing w:line="320" w:lineRule="exact"/>
              <w:jc w:val="center"/>
              <w:rPr>
                <w:rFonts w:eastAsia="仿宋_GB2312"/>
                <w:sz w:val="24"/>
              </w:rPr>
            </w:pPr>
            <w:r>
              <w:rPr>
                <w:rFonts w:hint="eastAsia" w:eastAsia="仿宋_GB2312"/>
                <w:sz w:val="24"/>
              </w:rPr>
              <w:t>汤建明</w:t>
            </w:r>
          </w:p>
        </w:tc>
        <w:tc>
          <w:tcPr>
            <w:tcW w:w="867" w:type="pct"/>
            <w:vAlign w:val="center"/>
          </w:tcPr>
          <w:p>
            <w:pPr>
              <w:spacing w:line="320" w:lineRule="exact"/>
              <w:jc w:val="center"/>
              <w:rPr>
                <w:rFonts w:eastAsia="仿宋_GB2312"/>
                <w:sz w:val="24"/>
              </w:rPr>
            </w:pPr>
            <w:r>
              <w:rPr>
                <w:rFonts w:hint="eastAsia" w:eastAsia="仿宋_GB2312"/>
                <w:sz w:val="24"/>
              </w:rPr>
              <w:t>13861107337</w:t>
            </w:r>
          </w:p>
        </w:tc>
        <w:tc>
          <w:tcPr>
            <w:tcW w:w="836" w:type="pct"/>
            <w:vAlign w:val="center"/>
          </w:tcPr>
          <w:p>
            <w:pPr>
              <w:spacing w:line="320" w:lineRule="exact"/>
              <w:jc w:val="center"/>
              <w:rPr>
                <w:rFonts w:eastAsia="仿宋_GB2312"/>
                <w:sz w:val="24"/>
              </w:rPr>
            </w:pPr>
            <w:r>
              <w:rPr>
                <w:rFonts w:hint="eastAsia" w:eastAsia="仿宋_GB2312"/>
                <w:sz w:val="24"/>
              </w:rPr>
              <w:t>全市、免费、进馆人数。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spacing w:line="220" w:lineRule="atLeast"/>
              <w:jc w:val="center"/>
              <w:rPr>
                <w:rFonts w:eastAsiaTheme="minorEastAsia"/>
                <w:szCs w:val="21"/>
              </w:rPr>
            </w:pPr>
            <w:r>
              <w:rPr>
                <w:rFonts w:hint="eastAsia" w:eastAsiaTheme="minorEastAsia"/>
                <w:szCs w:val="21"/>
              </w:rPr>
              <w:t>7</w:t>
            </w:r>
          </w:p>
        </w:tc>
        <w:tc>
          <w:tcPr>
            <w:tcW w:w="1292" w:type="pct"/>
          </w:tcPr>
          <w:p>
            <w:pPr>
              <w:spacing w:line="320" w:lineRule="exact"/>
              <w:jc w:val="center"/>
              <w:rPr>
                <w:rFonts w:eastAsia="仿宋_GB2312"/>
                <w:sz w:val="24"/>
              </w:rPr>
            </w:pPr>
          </w:p>
          <w:p>
            <w:pPr>
              <w:spacing w:line="320" w:lineRule="exact"/>
              <w:jc w:val="center"/>
              <w:rPr>
                <w:rFonts w:eastAsia="仿宋_GB2312"/>
                <w:sz w:val="24"/>
              </w:rPr>
            </w:pPr>
            <w:r>
              <w:rPr>
                <w:rFonts w:hint="eastAsia" w:eastAsia="仿宋_GB2312"/>
                <w:sz w:val="24"/>
              </w:rPr>
              <w:t>“花开常州  福满龙城”</w:t>
            </w:r>
          </w:p>
          <w:p>
            <w:pPr>
              <w:spacing w:line="320" w:lineRule="exact"/>
              <w:jc w:val="center"/>
              <w:rPr>
                <w:rFonts w:eastAsia="仿宋_GB2312"/>
                <w:sz w:val="24"/>
              </w:rPr>
            </w:pPr>
            <w:r>
              <w:rPr>
                <w:rFonts w:hint="eastAsia" w:eastAsia="仿宋_GB2312"/>
                <w:sz w:val="24"/>
              </w:rPr>
              <w:t>——迎新春福送龙城千万家</w:t>
            </w:r>
          </w:p>
          <w:p>
            <w:pPr>
              <w:spacing w:line="320" w:lineRule="exact"/>
              <w:jc w:val="center"/>
              <w:rPr>
                <w:rFonts w:eastAsia="仿宋_GB2312"/>
                <w:sz w:val="24"/>
              </w:rPr>
            </w:pPr>
            <w:r>
              <w:rPr>
                <w:rFonts w:hint="eastAsia" w:eastAsia="仿宋_GB2312"/>
                <w:sz w:val="24"/>
              </w:rPr>
              <w:t>“迎新春 送春联”活动</w:t>
            </w:r>
          </w:p>
        </w:tc>
        <w:tc>
          <w:tcPr>
            <w:tcW w:w="747" w:type="pct"/>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r>
              <w:rPr>
                <w:rFonts w:hint="eastAsia" w:eastAsia="仿宋_GB2312"/>
                <w:sz w:val="24"/>
              </w:rPr>
              <w:t>常州市公园管理中心</w:t>
            </w:r>
          </w:p>
        </w:tc>
        <w:tc>
          <w:tcPr>
            <w:tcW w:w="563" w:type="pct"/>
          </w:tcPr>
          <w:p>
            <w:pPr>
              <w:spacing w:line="320" w:lineRule="exact"/>
              <w:jc w:val="center"/>
              <w:rPr>
                <w:rFonts w:eastAsia="仿宋_GB2312"/>
                <w:sz w:val="24"/>
              </w:rPr>
            </w:pPr>
            <w:r>
              <w:rPr>
                <w:rFonts w:hint="eastAsia" w:eastAsia="仿宋_GB2312"/>
                <w:sz w:val="24"/>
              </w:rPr>
              <w:t>1月22日上午</w:t>
            </w:r>
          </w:p>
          <w:p>
            <w:pPr>
              <w:spacing w:line="320" w:lineRule="exact"/>
              <w:jc w:val="center"/>
              <w:rPr>
                <w:rFonts w:eastAsia="仿宋_GB2312"/>
                <w:sz w:val="24"/>
              </w:rPr>
            </w:pPr>
            <w:r>
              <w:rPr>
                <w:rFonts w:hint="eastAsia" w:eastAsia="仿宋_GB2312"/>
                <w:sz w:val="24"/>
              </w:rPr>
              <w:t>09：30——10：30</w:t>
            </w:r>
          </w:p>
          <w:p>
            <w:pPr>
              <w:spacing w:line="320" w:lineRule="exact"/>
              <w:jc w:val="center"/>
              <w:rPr>
                <w:rFonts w:eastAsia="仿宋_GB2312"/>
                <w:sz w:val="24"/>
              </w:rPr>
            </w:pPr>
            <w:r>
              <w:rPr>
                <w:rFonts w:hint="eastAsia" w:eastAsia="仿宋_GB2312"/>
                <w:sz w:val="24"/>
              </w:rPr>
              <w:t>东坡公园</w:t>
            </w:r>
          </w:p>
          <w:p>
            <w:pPr>
              <w:spacing w:line="320" w:lineRule="exact"/>
              <w:jc w:val="center"/>
              <w:rPr>
                <w:rFonts w:eastAsia="仿宋_GB2312"/>
                <w:sz w:val="24"/>
              </w:rPr>
            </w:pPr>
            <w:r>
              <w:rPr>
                <w:rFonts w:hint="eastAsia" w:eastAsia="仿宋_GB2312"/>
                <w:sz w:val="24"/>
              </w:rPr>
              <w:t>人民公园</w:t>
            </w:r>
          </w:p>
          <w:p>
            <w:pPr>
              <w:spacing w:line="320" w:lineRule="exact"/>
              <w:jc w:val="center"/>
              <w:rPr>
                <w:rFonts w:eastAsia="仿宋_GB2312"/>
                <w:sz w:val="24"/>
              </w:rPr>
            </w:pPr>
            <w:r>
              <w:rPr>
                <w:rFonts w:hint="eastAsia" w:eastAsia="仿宋_GB2312"/>
                <w:sz w:val="24"/>
              </w:rPr>
              <w:t>紫荆公园</w:t>
            </w:r>
          </w:p>
          <w:p>
            <w:pPr>
              <w:spacing w:line="320" w:lineRule="exact"/>
              <w:jc w:val="center"/>
              <w:rPr>
                <w:rFonts w:eastAsia="仿宋_GB2312"/>
                <w:sz w:val="24"/>
              </w:rPr>
            </w:pPr>
            <w:r>
              <w:rPr>
                <w:rFonts w:hint="eastAsia" w:eastAsia="仿宋_GB2312"/>
                <w:sz w:val="24"/>
              </w:rPr>
              <w:t>圩墩公园</w:t>
            </w:r>
          </w:p>
          <w:p>
            <w:pPr>
              <w:spacing w:line="320" w:lineRule="exact"/>
              <w:jc w:val="center"/>
              <w:rPr>
                <w:rFonts w:eastAsia="仿宋_GB2312"/>
                <w:sz w:val="24"/>
              </w:rPr>
            </w:pPr>
            <w:r>
              <w:rPr>
                <w:rFonts w:hint="eastAsia" w:eastAsia="仿宋_GB2312"/>
                <w:sz w:val="24"/>
              </w:rPr>
              <w:t>荆川公园</w:t>
            </w:r>
          </w:p>
          <w:p>
            <w:pPr>
              <w:spacing w:line="320" w:lineRule="exact"/>
              <w:jc w:val="center"/>
              <w:rPr>
                <w:rFonts w:eastAsia="仿宋_GB2312"/>
                <w:sz w:val="24"/>
              </w:rPr>
            </w:pPr>
            <w:r>
              <w:rPr>
                <w:rFonts w:hint="eastAsia" w:eastAsia="仿宋_GB2312"/>
                <w:sz w:val="24"/>
              </w:rPr>
              <w:t>青枫公园</w:t>
            </w:r>
          </w:p>
        </w:tc>
        <w:tc>
          <w:tcPr>
            <w:tcW w:w="411" w:type="pct"/>
          </w:tcPr>
          <w:p>
            <w:pPr>
              <w:spacing w:line="320" w:lineRule="exact"/>
              <w:ind w:firstLine="240" w:firstLineChars="100"/>
              <w:rPr>
                <w:rFonts w:eastAsia="仿宋_GB2312"/>
                <w:sz w:val="24"/>
              </w:rPr>
            </w:pPr>
          </w:p>
          <w:p>
            <w:pPr>
              <w:spacing w:line="320" w:lineRule="exact"/>
              <w:ind w:firstLine="240" w:firstLineChars="100"/>
              <w:rPr>
                <w:rFonts w:eastAsia="仿宋_GB2312"/>
                <w:sz w:val="24"/>
              </w:rPr>
            </w:pPr>
          </w:p>
          <w:p>
            <w:pPr>
              <w:spacing w:line="320" w:lineRule="exact"/>
              <w:ind w:firstLine="240" w:firstLineChars="100"/>
              <w:rPr>
                <w:rFonts w:eastAsia="仿宋_GB2312"/>
                <w:sz w:val="24"/>
              </w:rPr>
            </w:pPr>
          </w:p>
          <w:p>
            <w:pPr>
              <w:spacing w:line="320" w:lineRule="exact"/>
              <w:ind w:firstLine="240" w:firstLineChars="100"/>
              <w:rPr>
                <w:rFonts w:eastAsia="仿宋_GB2312"/>
                <w:sz w:val="24"/>
              </w:rPr>
            </w:pPr>
            <w:r>
              <w:rPr>
                <w:rFonts w:hint="eastAsia" w:eastAsia="仿宋_GB2312"/>
                <w:sz w:val="24"/>
              </w:rPr>
              <w:t>孙依娜</w:t>
            </w:r>
          </w:p>
        </w:tc>
        <w:tc>
          <w:tcPr>
            <w:tcW w:w="867" w:type="pct"/>
          </w:tcPr>
          <w:p>
            <w:pPr>
              <w:spacing w:line="320" w:lineRule="exact"/>
              <w:ind w:firstLine="695"/>
              <w:jc w:val="center"/>
              <w:rPr>
                <w:rFonts w:eastAsia="仿宋_GB2312"/>
                <w:sz w:val="24"/>
              </w:rPr>
            </w:pPr>
          </w:p>
          <w:p>
            <w:pPr>
              <w:spacing w:line="320" w:lineRule="exact"/>
              <w:ind w:firstLine="695"/>
              <w:jc w:val="center"/>
              <w:rPr>
                <w:rFonts w:eastAsia="仿宋_GB2312"/>
                <w:sz w:val="24"/>
              </w:rPr>
            </w:pPr>
          </w:p>
          <w:p>
            <w:pPr>
              <w:spacing w:line="320" w:lineRule="exact"/>
              <w:ind w:firstLine="695"/>
              <w:jc w:val="center"/>
              <w:rPr>
                <w:rFonts w:eastAsia="仿宋_GB2312"/>
                <w:sz w:val="24"/>
              </w:rPr>
            </w:pPr>
          </w:p>
          <w:p>
            <w:pPr>
              <w:spacing w:line="320" w:lineRule="exact"/>
              <w:ind w:firstLine="120" w:firstLineChars="50"/>
              <w:rPr>
                <w:rFonts w:eastAsia="仿宋_GB2312"/>
                <w:sz w:val="24"/>
              </w:rPr>
            </w:pPr>
            <w:r>
              <w:rPr>
                <w:rFonts w:hint="eastAsia" w:eastAsia="仿宋_GB2312"/>
                <w:sz w:val="24"/>
              </w:rPr>
              <w:t>0519-88586376</w:t>
            </w:r>
          </w:p>
        </w:tc>
        <w:tc>
          <w:tcPr>
            <w:tcW w:w="836" w:type="pct"/>
          </w:tcPr>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p>
          <w:p>
            <w:pPr>
              <w:spacing w:line="320" w:lineRule="exact"/>
              <w:jc w:val="center"/>
              <w:rPr>
                <w:rFonts w:eastAsia="仿宋_GB2312"/>
                <w:sz w:val="24"/>
              </w:rPr>
            </w:pPr>
            <w:r>
              <w:rPr>
                <w:rFonts w:hint="eastAsia" w:eastAsia="仿宋_GB2312"/>
                <w:sz w:val="24"/>
              </w:rPr>
              <w:t>市民、游客，免费</w:t>
            </w:r>
          </w:p>
          <w:p>
            <w:pPr>
              <w:spacing w:line="3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color w:val="000000"/>
                <w:sz w:val="22"/>
                <w:szCs w:val="22"/>
              </w:rPr>
            </w:pPr>
            <w:r>
              <w:rPr>
                <w:rFonts w:hint="eastAsia"/>
                <w:color w:val="000000"/>
                <w:sz w:val="22"/>
                <w:szCs w:val="22"/>
              </w:rPr>
              <w:t>8</w:t>
            </w:r>
          </w:p>
        </w:tc>
        <w:tc>
          <w:tcPr>
            <w:tcW w:w="1292" w:type="pct"/>
            <w:vAlign w:val="center"/>
          </w:tcPr>
          <w:p>
            <w:pPr>
              <w:spacing w:line="320" w:lineRule="exact"/>
              <w:jc w:val="center"/>
              <w:rPr>
                <w:rFonts w:eastAsia="仿宋_GB2312"/>
                <w:sz w:val="24"/>
              </w:rPr>
            </w:pPr>
            <w:r>
              <w:rPr>
                <w:rFonts w:hint="eastAsia" w:eastAsia="仿宋_GB2312"/>
                <w:sz w:val="24"/>
              </w:rPr>
              <w:t>第十五届常州市梅花节系列活动(红梅诗会、儒生拜季、园艺课堂等)</w:t>
            </w:r>
          </w:p>
        </w:tc>
        <w:tc>
          <w:tcPr>
            <w:tcW w:w="747" w:type="pct"/>
            <w:vAlign w:val="center"/>
          </w:tcPr>
          <w:p>
            <w:pPr>
              <w:spacing w:line="320" w:lineRule="exact"/>
              <w:jc w:val="center"/>
              <w:rPr>
                <w:rFonts w:eastAsia="仿宋_GB2312"/>
                <w:sz w:val="24"/>
              </w:rPr>
            </w:pPr>
            <w:r>
              <w:rPr>
                <w:rFonts w:hint="eastAsia" w:eastAsia="仿宋_GB2312"/>
                <w:sz w:val="24"/>
              </w:rPr>
              <w:t>大运河文旅发展有限公司</w:t>
            </w:r>
          </w:p>
        </w:tc>
        <w:tc>
          <w:tcPr>
            <w:tcW w:w="563" w:type="pct"/>
            <w:vAlign w:val="center"/>
          </w:tcPr>
          <w:p>
            <w:pPr>
              <w:spacing w:line="320" w:lineRule="exact"/>
              <w:jc w:val="center"/>
              <w:rPr>
                <w:rFonts w:eastAsia="仿宋_GB2312"/>
                <w:sz w:val="24"/>
              </w:rPr>
            </w:pPr>
            <w:r>
              <w:rPr>
                <w:rFonts w:hint="eastAsia" w:eastAsia="仿宋_GB2312"/>
                <w:sz w:val="24"/>
              </w:rPr>
              <w:t>红梅公园多个景点</w:t>
            </w:r>
          </w:p>
        </w:tc>
        <w:tc>
          <w:tcPr>
            <w:tcW w:w="411" w:type="pct"/>
            <w:vAlign w:val="center"/>
          </w:tcPr>
          <w:p>
            <w:pPr>
              <w:spacing w:line="320" w:lineRule="exact"/>
              <w:ind w:firstLine="240" w:firstLineChars="100"/>
              <w:jc w:val="center"/>
              <w:rPr>
                <w:rFonts w:eastAsia="仿宋_GB2312"/>
                <w:sz w:val="24"/>
              </w:rPr>
            </w:pPr>
            <w:r>
              <w:rPr>
                <w:rFonts w:hint="eastAsia" w:eastAsia="仿宋_GB2312"/>
                <w:sz w:val="24"/>
              </w:rPr>
              <w:t>潘璐</w:t>
            </w:r>
          </w:p>
        </w:tc>
        <w:tc>
          <w:tcPr>
            <w:tcW w:w="867" w:type="pct"/>
            <w:vAlign w:val="center"/>
          </w:tcPr>
          <w:p>
            <w:pPr>
              <w:spacing w:line="320" w:lineRule="exact"/>
              <w:ind w:firstLine="695"/>
              <w:jc w:val="center"/>
              <w:rPr>
                <w:rFonts w:eastAsia="仿宋_GB2312"/>
                <w:sz w:val="24"/>
              </w:rPr>
            </w:pPr>
            <w:r>
              <w:rPr>
                <w:rFonts w:hint="eastAsia" w:eastAsia="仿宋_GB2312"/>
                <w:sz w:val="24"/>
              </w:rPr>
              <w:t>13915022239</w:t>
            </w:r>
          </w:p>
        </w:tc>
        <w:tc>
          <w:tcPr>
            <w:tcW w:w="836" w:type="pct"/>
            <w:vAlign w:val="center"/>
          </w:tcPr>
          <w:p>
            <w:pPr>
              <w:spacing w:line="320" w:lineRule="exact"/>
              <w:jc w:val="center"/>
              <w:rPr>
                <w:rFonts w:eastAsia="仿宋_GB2312"/>
                <w:sz w:val="24"/>
              </w:rPr>
            </w:pPr>
            <w:r>
              <w:rPr>
                <w:rFonts w:hint="eastAsia" w:eastAsia="仿宋_GB2312"/>
                <w:sz w:val="24"/>
              </w:rPr>
              <w:t>市民、游客，免费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9</w:t>
            </w:r>
          </w:p>
        </w:tc>
        <w:tc>
          <w:tcPr>
            <w:tcW w:w="1292" w:type="pct"/>
            <w:vAlign w:val="center"/>
          </w:tcPr>
          <w:p>
            <w:pPr>
              <w:spacing w:line="320" w:lineRule="exact"/>
              <w:jc w:val="center"/>
              <w:rPr>
                <w:rFonts w:eastAsia="仿宋_GB2312"/>
                <w:sz w:val="24"/>
              </w:rPr>
            </w:pPr>
            <w:r>
              <w:rPr>
                <w:rFonts w:hint="eastAsia" w:eastAsia="仿宋_GB2312"/>
                <w:sz w:val="24"/>
              </w:rPr>
              <w:t>“穿越时空的古人智慧”馆校合作成果展示展</w:t>
            </w:r>
          </w:p>
        </w:tc>
        <w:tc>
          <w:tcPr>
            <w:tcW w:w="747" w:type="pct"/>
            <w:vAlign w:val="center"/>
          </w:tcPr>
          <w:p>
            <w:pPr>
              <w:spacing w:line="360" w:lineRule="exact"/>
              <w:jc w:val="center"/>
              <w:rPr>
                <w:rFonts w:eastAsia="仿宋_GB2312"/>
                <w:sz w:val="24"/>
              </w:rPr>
            </w:pPr>
            <w:r>
              <w:rPr>
                <w:rFonts w:hint="eastAsia" w:eastAsia="仿宋_GB2312"/>
                <w:sz w:val="24"/>
              </w:rPr>
              <w:t>常州博物馆、常州市新北区三井实验小学</w:t>
            </w:r>
          </w:p>
        </w:tc>
        <w:tc>
          <w:tcPr>
            <w:tcW w:w="563" w:type="pct"/>
            <w:vAlign w:val="center"/>
          </w:tcPr>
          <w:p>
            <w:pPr>
              <w:jc w:val="center"/>
              <w:rPr>
                <w:rFonts w:eastAsia="仿宋_GB2312"/>
                <w:sz w:val="24"/>
              </w:rPr>
            </w:pPr>
            <w:r>
              <w:rPr>
                <w:rFonts w:hint="eastAsia" w:eastAsia="仿宋_GB2312"/>
                <w:sz w:val="24"/>
              </w:rPr>
              <w:t>2021年12月31日始</w:t>
            </w:r>
          </w:p>
        </w:tc>
        <w:tc>
          <w:tcPr>
            <w:tcW w:w="411" w:type="pct"/>
            <w:vAlign w:val="center"/>
          </w:tcPr>
          <w:p>
            <w:pPr>
              <w:spacing w:line="360" w:lineRule="exact"/>
              <w:jc w:val="center"/>
              <w:rPr>
                <w:rFonts w:eastAsia="仿宋_GB2312"/>
                <w:sz w:val="24"/>
              </w:rPr>
            </w:pPr>
            <w:r>
              <w:rPr>
                <w:rFonts w:hint="eastAsia" w:eastAsia="仿宋_GB2312"/>
                <w:sz w:val="24"/>
              </w:rPr>
              <w:t>左佳佳</w:t>
            </w:r>
          </w:p>
        </w:tc>
        <w:tc>
          <w:tcPr>
            <w:tcW w:w="867" w:type="pct"/>
            <w:vAlign w:val="center"/>
          </w:tcPr>
          <w:p>
            <w:pPr>
              <w:jc w:val="center"/>
              <w:rPr>
                <w:rFonts w:eastAsia="仿宋_GB2312"/>
                <w:sz w:val="24"/>
              </w:rPr>
            </w:pPr>
            <w:r>
              <w:rPr>
                <w:rFonts w:hint="eastAsia" w:eastAsia="仿宋_GB2312"/>
                <w:sz w:val="24"/>
              </w:rPr>
              <w:t>0519-85165089、0519-85165080-8078、</w:t>
            </w:r>
          </w:p>
        </w:tc>
        <w:tc>
          <w:tcPr>
            <w:tcW w:w="836" w:type="pct"/>
            <w:vAlign w:val="center"/>
          </w:tcPr>
          <w:p>
            <w:pPr>
              <w:jc w:val="center"/>
              <w:rPr>
                <w:rFonts w:eastAsia="仿宋_GB2312"/>
                <w:sz w:val="24"/>
              </w:rPr>
            </w:pPr>
            <w:r>
              <w:rPr>
                <w:rFonts w:hint="eastAsia" w:eastAsia="仿宋_GB2312"/>
                <w:sz w:val="24"/>
              </w:rPr>
              <w:t>社会公众，免费。提前团队预约，可提供免费讲解。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10</w:t>
            </w:r>
          </w:p>
        </w:tc>
        <w:tc>
          <w:tcPr>
            <w:tcW w:w="1292" w:type="pct"/>
            <w:vAlign w:val="center"/>
          </w:tcPr>
          <w:p>
            <w:pPr>
              <w:spacing w:line="320" w:lineRule="exact"/>
              <w:jc w:val="center"/>
              <w:rPr>
                <w:rFonts w:eastAsia="仿宋_GB2312"/>
                <w:sz w:val="24"/>
              </w:rPr>
            </w:pPr>
            <w:r>
              <w:rPr>
                <w:rFonts w:hint="eastAsia" w:eastAsia="仿宋_GB2312"/>
                <w:sz w:val="24"/>
              </w:rPr>
              <w:t>“木语江南”木器研学课程</w:t>
            </w:r>
          </w:p>
        </w:tc>
        <w:tc>
          <w:tcPr>
            <w:tcW w:w="747" w:type="pct"/>
            <w:vAlign w:val="center"/>
          </w:tcPr>
          <w:p>
            <w:pPr>
              <w:spacing w:line="320" w:lineRule="exact"/>
              <w:jc w:val="center"/>
              <w:rPr>
                <w:rFonts w:eastAsia="仿宋_GB2312"/>
                <w:sz w:val="24"/>
              </w:rPr>
            </w:pPr>
            <w:r>
              <w:rPr>
                <w:rFonts w:hint="eastAsia" w:eastAsia="仿宋_GB2312"/>
                <w:sz w:val="24"/>
              </w:rPr>
              <w:t>常州博物馆</w:t>
            </w:r>
          </w:p>
        </w:tc>
        <w:tc>
          <w:tcPr>
            <w:tcW w:w="563" w:type="pct"/>
            <w:vAlign w:val="center"/>
          </w:tcPr>
          <w:p>
            <w:pPr>
              <w:spacing w:line="320" w:lineRule="exact"/>
              <w:jc w:val="center"/>
              <w:rPr>
                <w:rFonts w:eastAsia="仿宋_GB2312"/>
                <w:sz w:val="24"/>
              </w:rPr>
            </w:pPr>
            <w:r>
              <w:rPr>
                <w:rFonts w:hint="eastAsia" w:eastAsia="仿宋_GB2312"/>
                <w:sz w:val="24"/>
              </w:rPr>
              <w:t>1月下旬</w:t>
            </w:r>
          </w:p>
        </w:tc>
        <w:tc>
          <w:tcPr>
            <w:tcW w:w="411" w:type="pct"/>
            <w:vAlign w:val="center"/>
          </w:tcPr>
          <w:p>
            <w:pPr>
              <w:spacing w:line="320" w:lineRule="exact"/>
              <w:jc w:val="center"/>
              <w:rPr>
                <w:rFonts w:eastAsia="仿宋_GB2312"/>
                <w:sz w:val="24"/>
              </w:rPr>
            </w:pPr>
            <w:r>
              <w:rPr>
                <w:rFonts w:hint="eastAsia" w:eastAsia="仿宋_GB2312"/>
                <w:sz w:val="24"/>
              </w:rPr>
              <w:t>左佳佳</w:t>
            </w:r>
          </w:p>
        </w:tc>
        <w:tc>
          <w:tcPr>
            <w:tcW w:w="867" w:type="pct"/>
            <w:vAlign w:val="center"/>
          </w:tcPr>
          <w:p>
            <w:pPr>
              <w:spacing w:line="320" w:lineRule="exact"/>
              <w:jc w:val="center"/>
              <w:rPr>
                <w:rFonts w:eastAsia="仿宋_GB2312"/>
                <w:sz w:val="24"/>
              </w:rPr>
            </w:pPr>
            <w:r>
              <w:rPr>
                <w:rFonts w:hint="eastAsia" w:eastAsia="仿宋_GB2312"/>
                <w:sz w:val="24"/>
              </w:rPr>
              <w:t>0519-85165080-8059</w:t>
            </w:r>
          </w:p>
        </w:tc>
        <w:tc>
          <w:tcPr>
            <w:tcW w:w="836" w:type="pct"/>
            <w:vAlign w:val="center"/>
          </w:tcPr>
          <w:p>
            <w:pPr>
              <w:spacing w:line="320" w:lineRule="exact"/>
              <w:jc w:val="center"/>
              <w:rPr>
                <w:rFonts w:eastAsia="仿宋_GB2312"/>
                <w:sz w:val="24"/>
              </w:rPr>
            </w:pPr>
            <w:r>
              <w:rPr>
                <w:rFonts w:hint="eastAsia" w:eastAsia="仿宋_GB2312"/>
                <w:sz w:val="24"/>
              </w:rPr>
              <w:t>小学3-6年级学生亲子家庭12组（每组1大1小），代收材料费和指导老师费用。活动详情将在“常州博物馆”微信公众号发布，通过微信公众号报名。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spacing w:line="220" w:lineRule="atLeast"/>
              <w:jc w:val="center"/>
              <w:rPr>
                <w:rFonts w:eastAsiaTheme="minorEastAsia"/>
                <w:szCs w:val="21"/>
              </w:rPr>
            </w:pPr>
            <w:r>
              <w:rPr>
                <w:rFonts w:hint="eastAsia" w:eastAsiaTheme="minorEastAsia"/>
                <w:szCs w:val="21"/>
              </w:rPr>
              <w:t>11</w:t>
            </w:r>
          </w:p>
        </w:tc>
        <w:tc>
          <w:tcPr>
            <w:tcW w:w="1292" w:type="pct"/>
            <w:vAlign w:val="center"/>
          </w:tcPr>
          <w:p>
            <w:pPr>
              <w:spacing w:line="320" w:lineRule="exact"/>
              <w:jc w:val="center"/>
              <w:rPr>
                <w:rFonts w:eastAsia="仿宋_GB2312"/>
                <w:sz w:val="24"/>
              </w:rPr>
            </w:pPr>
            <w:r>
              <w:rPr>
                <w:rFonts w:hint="eastAsia" w:eastAsia="仿宋_GB2312"/>
                <w:sz w:val="24"/>
              </w:rPr>
              <w:t>“寅虎千年跃  22勇向前”新春系列教育活动</w:t>
            </w:r>
          </w:p>
        </w:tc>
        <w:tc>
          <w:tcPr>
            <w:tcW w:w="747" w:type="pct"/>
            <w:vAlign w:val="center"/>
          </w:tcPr>
          <w:p>
            <w:pPr>
              <w:spacing w:line="320" w:lineRule="exact"/>
              <w:jc w:val="center"/>
              <w:rPr>
                <w:rFonts w:eastAsia="仿宋_GB2312"/>
                <w:sz w:val="24"/>
              </w:rPr>
            </w:pPr>
            <w:r>
              <w:rPr>
                <w:rFonts w:hint="eastAsia" w:eastAsia="仿宋_GB2312"/>
                <w:sz w:val="24"/>
              </w:rPr>
              <w:t>常州博物馆</w:t>
            </w:r>
          </w:p>
        </w:tc>
        <w:tc>
          <w:tcPr>
            <w:tcW w:w="563" w:type="pct"/>
            <w:vAlign w:val="center"/>
          </w:tcPr>
          <w:p>
            <w:pPr>
              <w:spacing w:line="320" w:lineRule="exact"/>
              <w:jc w:val="center"/>
              <w:rPr>
                <w:rFonts w:eastAsia="仿宋_GB2312"/>
                <w:sz w:val="24"/>
              </w:rPr>
            </w:pPr>
            <w:r>
              <w:rPr>
                <w:rFonts w:hint="eastAsia" w:eastAsia="仿宋_GB2312"/>
                <w:sz w:val="24"/>
              </w:rPr>
              <w:t>2.1-2.6</w:t>
            </w:r>
          </w:p>
        </w:tc>
        <w:tc>
          <w:tcPr>
            <w:tcW w:w="411" w:type="pct"/>
            <w:vAlign w:val="center"/>
          </w:tcPr>
          <w:p>
            <w:pPr>
              <w:spacing w:line="320" w:lineRule="exact"/>
              <w:jc w:val="center"/>
              <w:rPr>
                <w:rFonts w:eastAsia="仿宋_GB2312"/>
                <w:sz w:val="24"/>
              </w:rPr>
            </w:pPr>
            <w:r>
              <w:rPr>
                <w:rFonts w:hint="eastAsia" w:eastAsia="仿宋_GB2312"/>
                <w:sz w:val="24"/>
              </w:rPr>
              <w:t>王艳</w:t>
            </w:r>
          </w:p>
        </w:tc>
        <w:tc>
          <w:tcPr>
            <w:tcW w:w="867" w:type="pct"/>
            <w:vAlign w:val="center"/>
          </w:tcPr>
          <w:p>
            <w:pPr>
              <w:spacing w:line="320" w:lineRule="exact"/>
              <w:jc w:val="center"/>
              <w:rPr>
                <w:rFonts w:eastAsia="仿宋_GB2312"/>
                <w:sz w:val="24"/>
              </w:rPr>
            </w:pPr>
            <w:r>
              <w:rPr>
                <w:rFonts w:hint="eastAsia" w:eastAsia="仿宋_GB2312"/>
                <w:sz w:val="24"/>
              </w:rPr>
              <w:t>0519-85165080-8055</w:t>
            </w:r>
          </w:p>
        </w:tc>
        <w:tc>
          <w:tcPr>
            <w:tcW w:w="836" w:type="pct"/>
            <w:vAlign w:val="center"/>
          </w:tcPr>
          <w:p>
            <w:pPr>
              <w:spacing w:line="320" w:lineRule="exact"/>
              <w:jc w:val="center"/>
              <w:rPr>
                <w:rFonts w:eastAsia="仿宋_GB2312"/>
                <w:sz w:val="24"/>
              </w:rPr>
            </w:pPr>
            <w:r>
              <w:rPr>
                <w:rFonts w:hint="eastAsia" w:eastAsia="仿宋_GB2312"/>
                <w:sz w:val="24"/>
              </w:rPr>
              <w:t>社会公众，部分项目代收材料费。活动详情将在“常州博物馆”微信公众号发布。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ascii="宋体" w:hAnsi="宋体" w:cs="宋体"/>
                <w:color w:val="000000"/>
                <w:sz w:val="22"/>
                <w:szCs w:val="22"/>
              </w:rPr>
            </w:pPr>
            <w:r>
              <w:rPr>
                <w:rFonts w:hint="eastAsia" w:ascii="宋体" w:hAnsi="宋体" w:cs="宋体"/>
                <w:color w:val="000000"/>
                <w:sz w:val="22"/>
                <w:szCs w:val="22"/>
              </w:rPr>
              <w:t>12</w:t>
            </w:r>
          </w:p>
        </w:tc>
        <w:tc>
          <w:tcPr>
            <w:tcW w:w="1292" w:type="pct"/>
            <w:vAlign w:val="center"/>
          </w:tcPr>
          <w:p>
            <w:pPr>
              <w:spacing w:line="320" w:lineRule="exact"/>
              <w:jc w:val="center"/>
              <w:rPr>
                <w:rFonts w:eastAsia="仿宋_GB2312"/>
                <w:sz w:val="24"/>
              </w:rPr>
            </w:pPr>
            <w:r>
              <w:rPr>
                <w:rFonts w:hint="eastAsia" w:eastAsia="仿宋_GB2312"/>
                <w:sz w:val="24"/>
              </w:rPr>
              <w:t>山兽之君的故事</w:t>
            </w:r>
          </w:p>
        </w:tc>
        <w:tc>
          <w:tcPr>
            <w:tcW w:w="747" w:type="pct"/>
            <w:vAlign w:val="center"/>
          </w:tcPr>
          <w:p>
            <w:pPr>
              <w:spacing w:line="320" w:lineRule="exact"/>
              <w:jc w:val="center"/>
              <w:rPr>
                <w:rFonts w:eastAsia="仿宋_GB2312"/>
                <w:sz w:val="24"/>
              </w:rPr>
            </w:pPr>
            <w:r>
              <w:rPr>
                <w:rFonts w:hint="eastAsia" w:eastAsia="仿宋_GB2312"/>
                <w:sz w:val="24"/>
              </w:rPr>
              <w:t>常州博物馆</w:t>
            </w:r>
          </w:p>
        </w:tc>
        <w:tc>
          <w:tcPr>
            <w:tcW w:w="563" w:type="pct"/>
            <w:vAlign w:val="center"/>
          </w:tcPr>
          <w:p>
            <w:pPr>
              <w:spacing w:line="320" w:lineRule="exact"/>
              <w:jc w:val="center"/>
              <w:rPr>
                <w:rFonts w:eastAsia="仿宋_GB2312"/>
                <w:sz w:val="24"/>
              </w:rPr>
            </w:pPr>
            <w:r>
              <w:rPr>
                <w:rFonts w:hint="eastAsia" w:eastAsia="仿宋_GB2312"/>
                <w:sz w:val="24"/>
              </w:rPr>
              <w:t>2月上旬</w:t>
            </w:r>
          </w:p>
        </w:tc>
        <w:tc>
          <w:tcPr>
            <w:tcW w:w="411" w:type="pct"/>
            <w:vAlign w:val="center"/>
          </w:tcPr>
          <w:p>
            <w:pPr>
              <w:spacing w:line="320" w:lineRule="exact"/>
              <w:jc w:val="center"/>
              <w:rPr>
                <w:rFonts w:eastAsia="仿宋_GB2312"/>
                <w:sz w:val="24"/>
              </w:rPr>
            </w:pPr>
            <w:r>
              <w:rPr>
                <w:rFonts w:hint="eastAsia" w:eastAsia="仿宋_GB2312"/>
                <w:sz w:val="24"/>
              </w:rPr>
              <w:t>王艳</w:t>
            </w:r>
          </w:p>
        </w:tc>
        <w:tc>
          <w:tcPr>
            <w:tcW w:w="867" w:type="pct"/>
            <w:vAlign w:val="center"/>
          </w:tcPr>
          <w:p>
            <w:pPr>
              <w:spacing w:line="320" w:lineRule="exact"/>
              <w:jc w:val="center"/>
              <w:rPr>
                <w:rFonts w:eastAsia="仿宋_GB2312"/>
                <w:sz w:val="24"/>
              </w:rPr>
            </w:pPr>
            <w:r>
              <w:rPr>
                <w:rFonts w:hint="eastAsia" w:eastAsia="仿宋_GB2312"/>
                <w:sz w:val="24"/>
              </w:rPr>
              <w:t>0519-85165080-8055</w:t>
            </w:r>
          </w:p>
        </w:tc>
        <w:tc>
          <w:tcPr>
            <w:tcW w:w="836" w:type="pct"/>
            <w:vAlign w:val="center"/>
          </w:tcPr>
          <w:p>
            <w:pPr>
              <w:spacing w:line="320" w:lineRule="exact"/>
              <w:jc w:val="center"/>
              <w:rPr>
                <w:rFonts w:eastAsia="仿宋_GB2312"/>
                <w:sz w:val="24"/>
              </w:rPr>
            </w:pPr>
            <w:r>
              <w:rPr>
                <w:rFonts w:hint="eastAsia" w:eastAsia="仿宋_GB2312"/>
                <w:sz w:val="24"/>
              </w:rPr>
              <w:t>小学3-6年级学生16人，代收材料费和指导老师费用。活动详情将在“常州博物馆”微信公众号发布，通过微信公众号报名。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13</w:t>
            </w:r>
          </w:p>
        </w:tc>
        <w:tc>
          <w:tcPr>
            <w:tcW w:w="1292" w:type="pct"/>
            <w:vAlign w:val="center"/>
          </w:tcPr>
          <w:p>
            <w:pPr>
              <w:spacing w:line="320" w:lineRule="exact"/>
              <w:jc w:val="center"/>
              <w:rPr>
                <w:rFonts w:eastAsia="仿宋_GB2312"/>
                <w:sz w:val="24"/>
              </w:rPr>
            </w:pPr>
            <w:r>
              <w:rPr>
                <w:rFonts w:hint="eastAsia" w:eastAsia="仿宋_GB2312"/>
                <w:sz w:val="24"/>
              </w:rPr>
              <w:t>元宵游博会</w:t>
            </w:r>
          </w:p>
        </w:tc>
        <w:tc>
          <w:tcPr>
            <w:tcW w:w="747" w:type="pct"/>
            <w:vAlign w:val="center"/>
          </w:tcPr>
          <w:p>
            <w:pPr>
              <w:spacing w:line="320" w:lineRule="exact"/>
              <w:jc w:val="center"/>
              <w:rPr>
                <w:rFonts w:eastAsia="仿宋_GB2312"/>
                <w:sz w:val="24"/>
              </w:rPr>
            </w:pPr>
            <w:r>
              <w:rPr>
                <w:rFonts w:hint="eastAsia" w:eastAsia="仿宋_GB2312"/>
                <w:sz w:val="24"/>
              </w:rPr>
              <w:t>常州博物馆</w:t>
            </w:r>
          </w:p>
        </w:tc>
        <w:tc>
          <w:tcPr>
            <w:tcW w:w="563" w:type="pct"/>
            <w:vAlign w:val="center"/>
          </w:tcPr>
          <w:p>
            <w:pPr>
              <w:spacing w:line="320" w:lineRule="exact"/>
              <w:jc w:val="center"/>
              <w:rPr>
                <w:rFonts w:eastAsia="仿宋_GB2312"/>
                <w:sz w:val="24"/>
              </w:rPr>
            </w:pPr>
            <w:r>
              <w:rPr>
                <w:rFonts w:hint="eastAsia" w:eastAsia="仿宋_GB2312"/>
                <w:sz w:val="24"/>
              </w:rPr>
              <w:t>2.12-2.13</w:t>
            </w:r>
          </w:p>
        </w:tc>
        <w:tc>
          <w:tcPr>
            <w:tcW w:w="411" w:type="pct"/>
            <w:vAlign w:val="center"/>
          </w:tcPr>
          <w:p>
            <w:pPr>
              <w:spacing w:line="320" w:lineRule="exact"/>
              <w:jc w:val="center"/>
              <w:rPr>
                <w:rFonts w:eastAsia="仿宋_GB2312"/>
                <w:sz w:val="24"/>
              </w:rPr>
            </w:pPr>
            <w:r>
              <w:rPr>
                <w:rFonts w:hint="eastAsia" w:eastAsia="仿宋_GB2312"/>
                <w:sz w:val="24"/>
              </w:rPr>
              <w:t>王艳</w:t>
            </w:r>
          </w:p>
        </w:tc>
        <w:tc>
          <w:tcPr>
            <w:tcW w:w="867" w:type="pct"/>
            <w:vAlign w:val="center"/>
          </w:tcPr>
          <w:p>
            <w:pPr>
              <w:spacing w:line="320" w:lineRule="exact"/>
              <w:jc w:val="center"/>
              <w:rPr>
                <w:rFonts w:eastAsia="仿宋_GB2312"/>
                <w:sz w:val="24"/>
              </w:rPr>
            </w:pPr>
            <w:r>
              <w:rPr>
                <w:rFonts w:hint="eastAsia" w:eastAsia="仿宋_GB2312"/>
                <w:sz w:val="24"/>
              </w:rPr>
              <w:t>0519-85165080-8055</w:t>
            </w:r>
          </w:p>
        </w:tc>
        <w:tc>
          <w:tcPr>
            <w:tcW w:w="836" w:type="pct"/>
            <w:vAlign w:val="center"/>
          </w:tcPr>
          <w:p>
            <w:pPr>
              <w:spacing w:line="320" w:lineRule="exact"/>
              <w:jc w:val="center"/>
              <w:rPr>
                <w:rFonts w:eastAsia="仿宋_GB2312"/>
                <w:sz w:val="24"/>
              </w:rPr>
            </w:pPr>
            <w:r>
              <w:rPr>
                <w:rFonts w:hint="eastAsia" w:eastAsia="仿宋_GB2312"/>
                <w:sz w:val="24"/>
              </w:rPr>
              <w:t>社会公众，部分项目代收材料费。活动详情将在“常州博物馆”微信公众号发布。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14</w:t>
            </w:r>
          </w:p>
        </w:tc>
        <w:tc>
          <w:tcPr>
            <w:tcW w:w="1292" w:type="pct"/>
            <w:vAlign w:val="center"/>
          </w:tcPr>
          <w:p>
            <w:pPr>
              <w:spacing w:line="320" w:lineRule="exact"/>
              <w:jc w:val="center"/>
              <w:rPr>
                <w:rFonts w:eastAsia="仿宋_GB2312"/>
                <w:sz w:val="24"/>
              </w:rPr>
            </w:pPr>
            <w:r>
              <w:rPr>
                <w:rFonts w:hint="eastAsia" w:eastAsia="仿宋_GB2312"/>
                <w:sz w:val="24"/>
              </w:rPr>
              <w:t>“德艺双馨”溧阳市新春书画摄影精品展暨《修身守正 立心铸魂——致广大文艺工作者倡议书》学习宣读仪式</w:t>
            </w:r>
          </w:p>
        </w:tc>
        <w:tc>
          <w:tcPr>
            <w:tcW w:w="747" w:type="pct"/>
            <w:vAlign w:val="center"/>
          </w:tcPr>
          <w:p>
            <w:pPr>
              <w:spacing w:line="320" w:lineRule="exact"/>
              <w:jc w:val="center"/>
              <w:rPr>
                <w:rFonts w:eastAsia="仿宋_GB2312"/>
                <w:sz w:val="24"/>
              </w:rPr>
            </w:pPr>
            <w:r>
              <w:rPr>
                <w:rFonts w:hint="eastAsia" w:eastAsia="仿宋_GB2312"/>
                <w:sz w:val="24"/>
              </w:rPr>
              <w:t>中共溧阳市委宣传部 溧阳市文联</w:t>
            </w:r>
          </w:p>
        </w:tc>
        <w:tc>
          <w:tcPr>
            <w:tcW w:w="563" w:type="pct"/>
            <w:vAlign w:val="center"/>
          </w:tcPr>
          <w:p>
            <w:pPr>
              <w:spacing w:line="320" w:lineRule="exact"/>
              <w:jc w:val="center"/>
              <w:rPr>
                <w:rFonts w:eastAsia="仿宋_GB2312"/>
                <w:sz w:val="24"/>
              </w:rPr>
            </w:pPr>
            <w:r>
              <w:rPr>
                <w:rFonts w:hint="eastAsia" w:eastAsia="仿宋_GB2312"/>
                <w:sz w:val="24"/>
              </w:rPr>
              <w:t>1月28日（周五）至2月15日（元宵节）</w:t>
            </w:r>
          </w:p>
        </w:tc>
        <w:tc>
          <w:tcPr>
            <w:tcW w:w="411" w:type="pct"/>
            <w:vAlign w:val="center"/>
          </w:tcPr>
          <w:p>
            <w:pPr>
              <w:spacing w:line="320" w:lineRule="exact"/>
              <w:jc w:val="center"/>
              <w:rPr>
                <w:rFonts w:eastAsia="仿宋_GB2312"/>
                <w:sz w:val="24"/>
              </w:rPr>
            </w:pPr>
            <w:r>
              <w:rPr>
                <w:rFonts w:hint="eastAsia" w:eastAsia="仿宋_GB2312"/>
                <w:sz w:val="24"/>
              </w:rPr>
              <w:t>丁月辉</w:t>
            </w:r>
          </w:p>
        </w:tc>
        <w:tc>
          <w:tcPr>
            <w:tcW w:w="867" w:type="pct"/>
            <w:vAlign w:val="center"/>
          </w:tcPr>
          <w:p>
            <w:pPr>
              <w:spacing w:line="320" w:lineRule="exact"/>
              <w:jc w:val="center"/>
              <w:rPr>
                <w:rFonts w:eastAsia="仿宋_GB2312"/>
                <w:sz w:val="24"/>
              </w:rPr>
            </w:pPr>
            <w:r>
              <w:rPr>
                <w:rFonts w:hint="eastAsia" w:eastAsia="仿宋_GB2312"/>
                <w:sz w:val="24"/>
              </w:rPr>
              <w:t>13961205155</w:t>
            </w:r>
          </w:p>
        </w:tc>
        <w:tc>
          <w:tcPr>
            <w:tcW w:w="836" w:type="pct"/>
            <w:vAlign w:val="center"/>
          </w:tcPr>
          <w:p>
            <w:pPr>
              <w:rPr>
                <w:rFonts w:eastAsia="仿宋_GB2312"/>
                <w:sz w:val="24"/>
              </w:rPr>
            </w:pPr>
            <w:r>
              <w:rPr>
                <w:rFonts w:hint="eastAsia" w:eastAsia="仿宋_GB2312"/>
                <w:sz w:val="24"/>
              </w:rPr>
              <w:t>书法、摄影、美术爱好者200人左右免费</w:t>
            </w:r>
          </w:p>
          <w:p>
            <w:pPr>
              <w:spacing w:line="320" w:lineRule="exact"/>
              <w:jc w:val="lef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15</w:t>
            </w:r>
          </w:p>
        </w:tc>
        <w:tc>
          <w:tcPr>
            <w:tcW w:w="1292" w:type="pct"/>
            <w:vAlign w:val="center"/>
          </w:tcPr>
          <w:p>
            <w:pPr>
              <w:spacing w:line="320" w:lineRule="exact"/>
              <w:jc w:val="center"/>
              <w:rPr>
                <w:rFonts w:eastAsia="仿宋_GB2312"/>
                <w:sz w:val="24"/>
              </w:rPr>
            </w:pPr>
            <w:r>
              <w:rPr>
                <w:rFonts w:hint="eastAsia" w:eastAsia="仿宋_GB2312"/>
                <w:sz w:val="24"/>
              </w:rPr>
              <w:t>“福虎生威·百盏花灯闹元宵”</w:t>
            </w:r>
          </w:p>
        </w:tc>
        <w:tc>
          <w:tcPr>
            <w:tcW w:w="747" w:type="pct"/>
            <w:vAlign w:val="center"/>
          </w:tcPr>
          <w:p>
            <w:pPr>
              <w:spacing w:line="320" w:lineRule="exact"/>
              <w:jc w:val="center"/>
              <w:rPr>
                <w:rFonts w:eastAsia="仿宋_GB2312"/>
                <w:sz w:val="24"/>
              </w:rPr>
            </w:pPr>
            <w:r>
              <w:rPr>
                <w:rFonts w:hint="eastAsia" w:eastAsia="仿宋_GB2312"/>
                <w:sz w:val="24"/>
              </w:rPr>
              <w:t>钟楼区运河五号</w:t>
            </w:r>
          </w:p>
          <w:p>
            <w:pPr>
              <w:spacing w:line="320" w:lineRule="exact"/>
              <w:jc w:val="center"/>
              <w:rPr>
                <w:rFonts w:eastAsia="仿宋_GB2312"/>
                <w:sz w:val="24"/>
              </w:rPr>
            </w:pPr>
            <w:r>
              <w:rPr>
                <w:rFonts w:hint="eastAsia" w:eastAsia="仿宋_GB2312"/>
                <w:sz w:val="24"/>
              </w:rPr>
              <w:t>创意街区</w:t>
            </w:r>
          </w:p>
        </w:tc>
        <w:tc>
          <w:tcPr>
            <w:tcW w:w="563" w:type="pct"/>
            <w:vAlign w:val="center"/>
          </w:tcPr>
          <w:p>
            <w:pPr>
              <w:spacing w:line="320" w:lineRule="exact"/>
              <w:jc w:val="center"/>
              <w:rPr>
                <w:rFonts w:eastAsia="仿宋_GB2312"/>
                <w:sz w:val="24"/>
              </w:rPr>
            </w:pPr>
            <w:r>
              <w:rPr>
                <w:rFonts w:hint="eastAsia" w:eastAsia="仿宋_GB2312"/>
                <w:sz w:val="24"/>
              </w:rPr>
              <w:t>2月中旬</w:t>
            </w:r>
          </w:p>
        </w:tc>
        <w:tc>
          <w:tcPr>
            <w:tcW w:w="411" w:type="pct"/>
            <w:vAlign w:val="center"/>
          </w:tcPr>
          <w:p>
            <w:pPr>
              <w:spacing w:line="320" w:lineRule="exact"/>
              <w:jc w:val="center"/>
              <w:rPr>
                <w:rFonts w:eastAsia="仿宋_GB2312"/>
                <w:sz w:val="24"/>
              </w:rPr>
            </w:pPr>
            <w:r>
              <w:t>黄研</w:t>
            </w:r>
          </w:p>
        </w:tc>
        <w:tc>
          <w:tcPr>
            <w:tcW w:w="867" w:type="pct"/>
            <w:vAlign w:val="center"/>
          </w:tcPr>
          <w:p>
            <w:pPr>
              <w:spacing w:line="320" w:lineRule="exact"/>
              <w:jc w:val="center"/>
              <w:rPr>
                <w:rFonts w:eastAsia="仿宋_GB2312"/>
                <w:sz w:val="24"/>
              </w:rPr>
            </w:pPr>
            <w:r>
              <w:rPr>
                <w:rFonts w:hint="eastAsia" w:eastAsia="仿宋_GB2312"/>
                <w:sz w:val="24"/>
              </w:rPr>
              <w:t>88157919</w:t>
            </w:r>
          </w:p>
          <w:p>
            <w:pPr>
              <w:spacing w:line="320" w:lineRule="exact"/>
              <w:jc w:val="center"/>
              <w:rPr>
                <w:rFonts w:eastAsia="仿宋_GB2312"/>
                <w:sz w:val="24"/>
              </w:rPr>
            </w:pPr>
            <w:r>
              <w:rPr>
                <w:rFonts w:hint="eastAsia" w:eastAsia="仿宋_GB2312"/>
                <w:sz w:val="24"/>
              </w:rPr>
              <w:t>18360436606</w:t>
            </w:r>
          </w:p>
        </w:tc>
        <w:tc>
          <w:tcPr>
            <w:tcW w:w="836" w:type="pct"/>
            <w:vAlign w:val="center"/>
          </w:tcPr>
          <w:p>
            <w:pPr>
              <w:spacing w:line="320" w:lineRule="exact"/>
              <w:jc w:val="center"/>
              <w:rPr>
                <w:rFonts w:eastAsia="仿宋_GB2312"/>
                <w:sz w:val="24"/>
              </w:rPr>
            </w:pPr>
            <w:r>
              <w:rPr>
                <w:rFonts w:hint="eastAsia" w:eastAsia="仿宋_GB2312"/>
                <w:sz w:val="24"/>
              </w:rPr>
              <w:t>全市亲子家庭，需要收费，预计15组家庭一天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16</w:t>
            </w:r>
          </w:p>
        </w:tc>
        <w:tc>
          <w:tcPr>
            <w:tcW w:w="1292" w:type="pct"/>
            <w:vAlign w:val="center"/>
          </w:tcPr>
          <w:p>
            <w:pPr>
              <w:spacing w:line="320" w:lineRule="exact"/>
              <w:jc w:val="center"/>
              <w:rPr>
                <w:rFonts w:eastAsia="仿宋_GB2312"/>
                <w:sz w:val="24"/>
              </w:rPr>
            </w:pPr>
            <w:r>
              <w:rPr>
                <w:rFonts w:eastAsia="仿宋_GB2312"/>
                <w:sz w:val="24"/>
              </w:rPr>
              <w:t>“一碗汤圆的思念”爱心义卖志愿服务活动</w:t>
            </w:r>
          </w:p>
        </w:tc>
        <w:tc>
          <w:tcPr>
            <w:tcW w:w="747" w:type="pct"/>
            <w:vAlign w:val="center"/>
          </w:tcPr>
          <w:p>
            <w:pPr>
              <w:spacing w:line="360" w:lineRule="exact"/>
              <w:jc w:val="center"/>
              <w:rPr>
                <w:rFonts w:eastAsia="仿宋_GB2312"/>
                <w:sz w:val="24"/>
              </w:rPr>
            </w:pPr>
            <w:r>
              <w:rPr>
                <w:rFonts w:hint="eastAsia" w:eastAsia="仿宋_GB2312"/>
                <w:sz w:val="24"/>
              </w:rPr>
              <w:t>武进区文明办</w:t>
            </w:r>
          </w:p>
        </w:tc>
        <w:tc>
          <w:tcPr>
            <w:tcW w:w="563" w:type="pct"/>
            <w:vAlign w:val="center"/>
          </w:tcPr>
          <w:p>
            <w:pPr>
              <w:jc w:val="center"/>
              <w:rPr>
                <w:rFonts w:eastAsia="仿宋_GB2312"/>
                <w:sz w:val="24"/>
              </w:rPr>
            </w:pPr>
            <w:r>
              <w:rPr>
                <w:rFonts w:hint="eastAsia" w:eastAsia="仿宋_GB2312"/>
                <w:sz w:val="24"/>
              </w:rPr>
              <w:t>2022.02.14</w:t>
            </w:r>
          </w:p>
        </w:tc>
        <w:tc>
          <w:tcPr>
            <w:tcW w:w="411" w:type="pct"/>
            <w:vAlign w:val="center"/>
          </w:tcPr>
          <w:p>
            <w:pPr>
              <w:spacing w:line="360" w:lineRule="exact"/>
              <w:jc w:val="center"/>
              <w:rPr>
                <w:rFonts w:eastAsia="仿宋_GB2312"/>
                <w:sz w:val="24"/>
              </w:rPr>
            </w:pPr>
            <w:r>
              <w:rPr>
                <w:rFonts w:hint="eastAsia" w:eastAsia="仿宋_GB2312"/>
                <w:sz w:val="24"/>
              </w:rPr>
              <w:t>孙静华</w:t>
            </w:r>
          </w:p>
        </w:tc>
        <w:tc>
          <w:tcPr>
            <w:tcW w:w="867" w:type="pct"/>
            <w:vAlign w:val="center"/>
          </w:tcPr>
          <w:p>
            <w:pPr>
              <w:jc w:val="center"/>
              <w:rPr>
                <w:rFonts w:eastAsia="仿宋_GB2312"/>
                <w:sz w:val="24"/>
              </w:rPr>
            </w:pPr>
            <w:r>
              <w:rPr>
                <w:rFonts w:hint="eastAsia" w:eastAsia="仿宋_GB2312"/>
                <w:sz w:val="24"/>
              </w:rPr>
              <w:t>86310465</w:t>
            </w:r>
          </w:p>
        </w:tc>
        <w:tc>
          <w:tcPr>
            <w:tcW w:w="836" w:type="pct"/>
            <w:vAlign w:val="center"/>
          </w:tcPr>
          <w:p>
            <w:pPr>
              <w:jc w:val="center"/>
              <w:rPr>
                <w:rFonts w:eastAsia="仿宋_GB2312"/>
                <w:sz w:val="24"/>
              </w:rPr>
            </w:pPr>
            <w:r>
              <w:rPr>
                <w:rFonts w:hint="eastAsia" w:eastAsia="仿宋_GB2312"/>
                <w:sz w:val="24"/>
              </w:rPr>
              <w:t>特殊群体，免费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17</w:t>
            </w:r>
          </w:p>
        </w:tc>
        <w:tc>
          <w:tcPr>
            <w:tcW w:w="1292" w:type="pct"/>
            <w:vAlign w:val="center"/>
          </w:tcPr>
          <w:p>
            <w:pPr>
              <w:spacing w:line="320" w:lineRule="exact"/>
              <w:jc w:val="center"/>
              <w:rPr>
                <w:rFonts w:eastAsia="仿宋_GB2312"/>
                <w:sz w:val="24"/>
              </w:rPr>
            </w:pPr>
            <w:r>
              <w:rPr>
                <w:rFonts w:eastAsia="仿宋_GB2312"/>
                <w:sz w:val="24"/>
              </w:rPr>
              <w:t>虎年新春</w:t>
            </w:r>
            <w:r>
              <w:rPr>
                <w:rFonts w:hint="eastAsia" w:eastAsia="仿宋_GB2312"/>
                <w:sz w:val="24"/>
              </w:rPr>
              <w:t>系列</w:t>
            </w:r>
            <w:r>
              <w:rPr>
                <w:rFonts w:eastAsia="仿宋_GB2312"/>
                <w:sz w:val="24"/>
              </w:rPr>
              <w:t>活动</w:t>
            </w:r>
          </w:p>
        </w:tc>
        <w:tc>
          <w:tcPr>
            <w:tcW w:w="747" w:type="pct"/>
            <w:vAlign w:val="center"/>
          </w:tcPr>
          <w:p>
            <w:pPr>
              <w:spacing w:line="320" w:lineRule="exact"/>
              <w:jc w:val="center"/>
              <w:rPr>
                <w:rFonts w:eastAsia="仿宋_GB2312"/>
                <w:sz w:val="24"/>
              </w:rPr>
            </w:pPr>
            <w:r>
              <w:rPr>
                <w:rFonts w:eastAsia="仿宋_GB2312"/>
                <w:sz w:val="24"/>
              </w:rPr>
              <w:t>武进博物馆</w:t>
            </w:r>
          </w:p>
        </w:tc>
        <w:tc>
          <w:tcPr>
            <w:tcW w:w="563" w:type="pct"/>
            <w:vAlign w:val="center"/>
          </w:tcPr>
          <w:p>
            <w:pPr>
              <w:spacing w:line="320" w:lineRule="exact"/>
              <w:jc w:val="center"/>
              <w:rPr>
                <w:rFonts w:eastAsia="仿宋_GB2312"/>
                <w:sz w:val="24"/>
              </w:rPr>
            </w:pPr>
            <w:r>
              <w:rPr>
                <w:rFonts w:eastAsia="仿宋_GB2312"/>
                <w:sz w:val="24"/>
              </w:rPr>
              <w:t>2022.2.1-2.6</w:t>
            </w:r>
          </w:p>
        </w:tc>
        <w:tc>
          <w:tcPr>
            <w:tcW w:w="411" w:type="pct"/>
            <w:vAlign w:val="center"/>
          </w:tcPr>
          <w:p>
            <w:pPr>
              <w:spacing w:line="320" w:lineRule="exact"/>
              <w:jc w:val="center"/>
              <w:rPr>
                <w:rFonts w:eastAsia="仿宋_GB2312"/>
                <w:sz w:val="24"/>
              </w:rPr>
            </w:pPr>
            <w:r>
              <w:rPr>
                <w:rFonts w:eastAsia="仿宋_GB2312"/>
                <w:sz w:val="24"/>
              </w:rPr>
              <w:t>孙斌、殷洁</w:t>
            </w:r>
          </w:p>
        </w:tc>
        <w:tc>
          <w:tcPr>
            <w:tcW w:w="867" w:type="pct"/>
            <w:vAlign w:val="center"/>
          </w:tcPr>
          <w:p>
            <w:pPr>
              <w:spacing w:line="320" w:lineRule="exact"/>
              <w:jc w:val="center"/>
              <w:rPr>
                <w:rFonts w:eastAsia="仿宋_GB2312"/>
                <w:sz w:val="24"/>
              </w:rPr>
            </w:pPr>
            <w:r>
              <w:rPr>
                <w:rFonts w:eastAsia="仿宋_GB2312"/>
                <w:sz w:val="24"/>
              </w:rPr>
              <w:t>86311230</w:t>
            </w:r>
          </w:p>
        </w:tc>
        <w:tc>
          <w:tcPr>
            <w:tcW w:w="836" w:type="pct"/>
            <w:vAlign w:val="center"/>
          </w:tcPr>
          <w:p>
            <w:pPr>
              <w:spacing w:line="320" w:lineRule="exact"/>
              <w:jc w:val="center"/>
              <w:rPr>
                <w:rFonts w:eastAsia="仿宋_GB2312"/>
                <w:sz w:val="24"/>
              </w:rPr>
            </w:pPr>
            <w:r>
              <w:rPr>
                <w:rFonts w:eastAsia="仿宋_GB2312"/>
                <w:sz w:val="24"/>
              </w:rPr>
              <w:t>面向社会公众，人数不限</w:t>
            </w:r>
          </w:p>
          <w:p>
            <w:pPr>
              <w:spacing w:line="320" w:lineRule="exact"/>
              <w:jc w:val="center"/>
              <w:rPr>
                <w:rFonts w:eastAsia="仿宋_GB2312"/>
                <w:sz w:val="24"/>
              </w:rPr>
            </w:pPr>
            <w:r>
              <w:rPr>
                <w:rFonts w:eastAsia="仿宋_GB2312"/>
                <w:sz w:val="24"/>
              </w:rPr>
              <w:t>活动免费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18</w:t>
            </w:r>
          </w:p>
        </w:tc>
        <w:tc>
          <w:tcPr>
            <w:tcW w:w="1292" w:type="pct"/>
            <w:vAlign w:val="center"/>
          </w:tcPr>
          <w:p>
            <w:pPr>
              <w:spacing w:line="320" w:lineRule="exact"/>
              <w:jc w:val="center"/>
              <w:rPr>
                <w:rFonts w:eastAsia="仿宋_GB2312"/>
                <w:sz w:val="24"/>
              </w:rPr>
            </w:pPr>
            <w:r>
              <w:rPr>
                <w:rFonts w:hint="eastAsia" w:eastAsia="仿宋_GB2312"/>
                <w:sz w:val="24"/>
              </w:rPr>
              <w:t>百姓春晚</w:t>
            </w:r>
          </w:p>
        </w:tc>
        <w:tc>
          <w:tcPr>
            <w:tcW w:w="747" w:type="pct"/>
            <w:vAlign w:val="center"/>
          </w:tcPr>
          <w:p>
            <w:pPr>
              <w:spacing w:line="320" w:lineRule="exact"/>
              <w:jc w:val="center"/>
              <w:rPr>
                <w:rFonts w:eastAsia="仿宋_GB2312"/>
                <w:sz w:val="24"/>
              </w:rPr>
            </w:pPr>
            <w:r>
              <w:rPr>
                <w:rFonts w:hint="eastAsia" w:eastAsia="仿宋_GB2312"/>
                <w:sz w:val="24"/>
              </w:rPr>
              <w:t>金坛区委宣传部、总工会、文联、文旅局、融媒体中心</w:t>
            </w:r>
          </w:p>
        </w:tc>
        <w:tc>
          <w:tcPr>
            <w:tcW w:w="563" w:type="pct"/>
            <w:vAlign w:val="center"/>
          </w:tcPr>
          <w:p>
            <w:pPr>
              <w:spacing w:line="320" w:lineRule="exact"/>
              <w:jc w:val="center"/>
              <w:rPr>
                <w:rFonts w:eastAsia="仿宋_GB2312"/>
                <w:sz w:val="24"/>
              </w:rPr>
            </w:pPr>
            <w:r>
              <w:rPr>
                <w:rFonts w:hint="eastAsia" w:eastAsia="仿宋_GB2312"/>
                <w:sz w:val="24"/>
              </w:rPr>
              <w:t>1.10-1.30</w:t>
            </w:r>
          </w:p>
        </w:tc>
        <w:tc>
          <w:tcPr>
            <w:tcW w:w="411" w:type="pct"/>
            <w:vAlign w:val="center"/>
          </w:tcPr>
          <w:p>
            <w:pPr>
              <w:spacing w:line="320" w:lineRule="exact"/>
              <w:jc w:val="center"/>
              <w:rPr>
                <w:rFonts w:eastAsia="仿宋_GB2312"/>
                <w:sz w:val="24"/>
              </w:rPr>
            </w:pPr>
            <w:r>
              <w:rPr>
                <w:rFonts w:hint="eastAsia" w:eastAsia="仿宋_GB2312"/>
                <w:sz w:val="24"/>
              </w:rPr>
              <w:t>吴自力</w:t>
            </w:r>
          </w:p>
        </w:tc>
        <w:tc>
          <w:tcPr>
            <w:tcW w:w="867" w:type="pct"/>
            <w:vAlign w:val="center"/>
          </w:tcPr>
          <w:p>
            <w:pPr>
              <w:spacing w:line="320" w:lineRule="exact"/>
              <w:jc w:val="center"/>
              <w:rPr>
                <w:rFonts w:eastAsia="仿宋_GB2312"/>
                <w:sz w:val="24"/>
              </w:rPr>
            </w:pPr>
            <w:r>
              <w:rPr>
                <w:rFonts w:hint="eastAsia" w:eastAsia="仿宋_GB2312"/>
                <w:sz w:val="24"/>
              </w:rPr>
              <w:t>13921018989</w:t>
            </w:r>
          </w:p>
        </w:tc>
        <w:tc>
          <w:tcPr>
            <w:tcW w:w="836" w:type="pct"/>
            <w:vAlign w:val="center"/>
          </w:tcPr>
          <w:p>
            <w:pPr>
              <w:spacing w:line="320" w:lineRule="exact"/>
              <w:jc w:val="center"/>
              <w:rPr>
                <w:rFonts w:eastAsia="仿宋_GB2312"/>
                <w:sz w:val="24"/>
              </w:rPr>
            </w:pPr>
            <w:r>
              <w:rPr>
                <w:rFonts w:hint="eastAsia" w:eastAsia="仿宋_GB2312"/>
                <w:sz w:val="24"/>
              </w:rPr>
              <w:t>社会群众，免费，录制和直播相结合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19</w:t>
            </w:r>
          </w:p>
        </w:tc>
        <w:tc>
          <w:tcPr>
            <w:tcW w:w="1292" w:type="pct"/>
            <w:vAlign w:val="center"/>
          </w:tcPr>
          <w:p>
            <w:pPr>
              <w:spacing w:line="320" w:lineRule="exact"/>
              <w:jc w:val="center"/>
              <w:rPr>
                <w:rFonts w:eastAsia="仿宋_GB2312"/>
                <w:sz w:val="24"/>
              </w:rPr>
            </w:pPr>
            <w:r>
              <w:rPr>
                <w:rFonts w:hint="eastAsia" w:eastAsia="仿宋_GB2312"/>
                <w:sz w:val="24"/>
              </w:rPr>
              <w:t>国家级非遗项目金坛抬阁、直溪巨龙展示展演活动</w:t>
            </w:r>
          </w:p>
        </w:tc>
        <w:tc>
          <w:tcPr>
            <w:tcW w:w="747" w:type="pct"/>
            <w:vAlign w:val="center"/>
          </w:tcPr>
          <w:p>
            <w:pPr>
              <w:spacing w:line="320" w:lineRule="exact"/>
              <w:jc w:val="center"/>
              <w:rPr>
                <w:rFonts w:eastAsia="仿宋_GB2312"/>
                <w:sz w:val="24"/>
              </w:rPr>
            </w:pPr>
            <w:r>
              <w:rPr>
                <w:rFonts w:hint="eastAsia" w:eastAsia="仿宋_GB2312"/>
                <w:sz w:val="24"/>
              </w:rPr>
              <w:t>金坛区文化馆</w:t>
            </w:r>
          </w:p>
        </w:tc>
        <w:tc>
          <w:tcPr>
            <w:tcW w:w="563" w:type="pct"/>
            <w:vAlign w:val="center"/>
          </w:tcPr>
          <w:p>
            <w:pPr>
              <w:spacing w:line="320" w:lineRule="exact"/>
              <w:jc w:val="center"/>
              <w:rPr>
                <w:rFonts w:eastAsia="仿宋_GB2312"/>
                <w:sz w:val="24"/>
              </w:rPr>
            </w:pPr>
            <w:r>
              <w:rPr>
                <w:rFonts w:hint="eastAsia" w:eastAsia="仿宋_GB2312"/>
                <w:sz w:val="24"/>
              </w:rPr>
              <w:t>春节期间</w:t>
            </w:r>
          </w:p>
        </w:tc>
        <w:tc>
          <w:tcPr>
            <w:tcW w:w="411" w:type="pct"/>
            <w:vAlign w:val="center"/>
          </w:tcPr>
          <w:p>
            <w:pPr>
              <w:spacing w:line="320" w:lineRule="exact"/>
              <w:jc w:val="center"/>
              <w:rPr>
                <w:rFonts w:eastAsia="仿宋_GB2312"/>
                <w:sz w:val="24"/>
              </w:rPr>
            </w:pPr>
            <w:r>
              <w:rPr>
                <w:rFonts w:hint="eastAsia" w:eastAsia="仿宋_GB2312"/>
                <w:sz w:val="24"/>
              </w:rPr>
              <w:t>郑敏</w:t>
            </w:r>
          </w:p>
        </w:tc>
        <w:tc>
          <w:tcPr>
            <w:tcW w:w="867" w:type="pct"/>
            <w:vAlign w:val="center"/>
          </w:tcPr>
          <w:p>
            <w:pPr>
              <w:spacing w:line="320" w:lineRule="exact"/>
              <w:jc w:val="center"/>
              <w:rPr>
                <w:rFonts w:eastAsia="仿宋_GB2312"/>
                <w:sz w:val="24"/>
              </w:rPr>
            </w:pPr>
            <w:r>
              <w:rPr>
                <w:rFonts w:hint="eastAsia" w:eastAsia="仿宋_GB2312"/>
                <w:sz w:val="24"/>
              </w:rPr>
              <w:t>82334182</w:t>
            </w:r>
          </w:p>
        </w:tc>
        <w:tc>
          <w:tcPr>
            <w:tcW w:w="836" w:type="pct"/>
            <w:vAlign w:val="center"/>
          </w:tcPr>
          <w:p>
            <w:pPr>
              <w:spacing w:line="320" w:lineRule="exact"/>
              <w:jc w:val="center"/>
              <w:rPr>
                <w:rFonts w:eastAsia="仿宋_GB2312"/>
                <w:sz w:val="24"/>
              </w:rPr>
            </w:pPr>
            <w:r>
              <w:rPr>
                <w:rFonts w:hint="eastAsia" w:eastAsia="仿宋_GB2312"/>
                <w:sz w:val="24"/>
              </w:rPr>
              <w:t>城乡各一场，免费，无人数要求，视疫情情况开展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20</w:t>
            </w:r>
          </w:p>
        </w:tc>
        <w:tc>
          <w:tcPr>
            <w:tcW w:w="1292" w:type="pct"/>
            <w:vAlign w:val="center"/>
          </w:tcPr>
          <w:p>
            <w:pPr>
              <w:spacing w:line="320" w:lineRule="exact"/>
              <w:jc w:val="center"/>
              <w:rPr>
                <w:rFonts w:eastAsia="仿宋_GB2312"/>
                <w:sz w:val="24"/>
              </w:rPr>
            </w:pPr>
            <w:r>
              <w:rPr>
                <w:rFonts w:hint="eastAsia" w:eastAsia="仿宋_GB2312"/>
                <w:sz w:val="24"/>
              </w:rPr>
              <w:t>“我们的节日</w:t>
            </w:r>
            <w:r>
              <w:rPr>
                <w:rFonts w:eastAsia="仿宋_GB2312"/>
                <w:sz w:val="24"/>
              </w:rPr>
              <w:t xml:space="preserve"> </w:t>
            </w:r>
            <w:r>
              <w:rPr>
                <w:rFonts w:hint="eastAsia" w:eastAsia="仿宋_GB2312"/>
                <w:sz w:val="24"/>
              </w:rPr>
              <w:t>元宵”专场文艺演出</w:t>
            </w:r>
          </w:p>
        </w:tc>
        <w:tc>
          <w:tcPr>
            <w:tcW w:w="747" w:type="pct"/>
            <w:vAlign w:val="center"/>
          </w:tcPr>
          <w:p>
            <w:pPr>
              <w:spacing w:line="320" w:lineRule="exact"/>
              <w:jc w:val="center"/>
              <w:rPr>
                <w:rFonts w:eastAsia="仿宋_GB2312"/>
                <w:sz w:val="24"/>
              </w:rPr>
            </w:pPr>
            <w:r>
              <w:rPr>
                <w:rFonts w:hint="eastAsia" w:eastAsia="仿宋_GB2312"/>
                <w:sz w:val="24"/>
              </w:rPr>
              <w:t>金坛区文化馆</w:t>
            </w:r>
          </w:p>
        </w:tc>
        <w:tc>
          <w:tcPr>
            <w:tcW w:w="563" w:type="pct"/>
            <w:vAlign w:val="center"/>
          </w:tcPr>
          <w:p>
            <w:pPr>
              <w:spacing w:line="320" w:lineRule="exact"/>
              <w:jc w:val="center"/>
              <w:rPr>
                <w:rFonts w:eastAsia="仿宋_GB2312"/>
                <w:sz w:val="24"/>
              </w:rPr>
            </w:pPr>
            <w:r>
              <w:rPr>
                <w:rFonts w:hint="eastAsia" w:eastAsia="仿宋_GB2312"/>
                <w:sz w:val="24"/>
              </w:rPr>
              <w:t>元宵节</w:t>
            </w:r>
          </w:p>
        </w:tc>
        <w:tc>
          <w:tcPr>
            <w:tcW w:w="411" w:type="pct"/>
            <w:vAlign w:val="center"/>
          </w:tcPr>
          <w:p>
            <w:pPr>
              <w:spacing w:line="320" w:lineRule="exact"/>
              <w:jc w:val="center"/>
              <w:rPr>
                <w:rFonts w:eastAsia="仿宋_GB2312"/>
                <w:sz w:val="24"/>
              </w:rPr>
            </w:pPr>
            <w:r>
              <w:rPr>
                <w:rFonts w:hint="eastAsia" w:eastAsia="仿宋_GB2312"/>
                <w:sz w:val="24"/>
              </w:rPr>
              <w:t>郑敏</w:t>
            </w:r>
          </w:p>
        </w:tc>
        <w:tc>
          <w:tcPr>
            <w:tcW w:w="867" w:type="pct"/>
            <w:vAlign w:val="center"/>
          </w:tcPr>
          <w:p>
            <w:pPr>
              <w:spacing w:line="320" w:lineRule="exact"/>
              <w:jc w:val="center"/>
              <w:rPr>
                <w:rFonts w:eastAsia="仿宋_GB2312"/>
                <w:sz w:val="24"/>
              </w:rPr>
            </w:pPr>
            <w:r>
              <w:rPr>
                <w:rFonts w:hint="eastAsia" w:eastAsia="仿宋_GB2312"/>
                <w:sz w:val="24"/>
              </w:rPr>
              <w:t>82334182</w:t>
            </w:r>
          </w:p>
        </w:tc>
        <w:tc>
          <w:tcPr>
            <w:tcW w:w="836" w:type="pct"/>
            <w:vAlign w:val="center"/>
          </w:tcPr>
          <w:p>
            <w:pPr>
              <w:spacing w:line="320" w:lineRule="exact"/>
              <w:jc w:val="center"/>
              <w:rPr>
                <w:rFonts w:eastAsia="仿宋_GB2312"/>
                <w:sz w:val="24"/>
              </w:rPr>
            </w:pPr>
            <w:r>
              <w:rPr>
                <w:rFonts w:hint="eastAsia" w:eastAsia="仿宋_GB2312"/>
                <w:sz w:val="24"/>
              </w:rPr>
              <w:t>金沙广场，免费，无人数要求，视疫情情况开展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21</w:t>
            </w:r>
          </w:p>
        </w:tc>
        <w:tc>
          <w:tcPr>
            <w:tcW w:w="1292" w:type="pct"/>
            <w:vAlign w:val="center"/>
          </w:tcPr>
          <w:p>
            <w:pPr>
              <w:spacing w:line="320" w:lineRule="exact"/>
              <w:jc w:val="center"/>
              <w:rPr>
                <w:rFonts w:eastAsia="仿宋_GB2312"/>
                <w:sz w:val="24"/>
              </w:rPr>
            </w:pPr>
            <w:r>
              <w:rPr>
                <w:rFonts w:hint="eastAsia" w:eastAsia="仿宋_GB2312"/>
                <w:sz w:val="24"/>
              </w:rPr>
              <w:t>喜迎元宵---“传承多彩非遗，筑梦美丽金坛”面塑、蛋雕、舞龙、灯谜竞猜有奖系列活动</w:t>
            </w:r>
          </w:p>
        </w:tc>
        <w:tc>
          <w:tcPr>
            <w:tcW w:w="747" w:type="pct"/>
            <w:vAlign w:val="center"/>
          </w:tcPr>
          <w:p>
            <w:pPr>
              <w:spacing w:line="320" w:lineRule="exact"/>
              <w:jc w:val="center"/>
              <w:rPr>
                <w:rFonts w:eastAsia="仿宋_GB2312"/>
                <w:sz w:val="24"/>
              </w:rPr>
            </w:pPr>
            <w:r>
              <w:rPr>
                <w:rFonts w:hint="eastAsia" w:eastAsia="仿宋_GB2312"/>
                <w:sz w:val="24"/>
              </w:rPr>
              <w:t>金坛博物馆</w:t>
            </w:r>
          </w:p>
        </w:tc>
        <w:tc>
          <w:tcPr>
            <w:tcW w:w="563" w:type="pct"/>
            <w:vAlign w:val="center"/>
          </w:tcPr>
          <w:p>
            <w:pPr>
              <w:spacing w:line="320" w:lineRule="exact"/>
              <w:jc w:val="center"/>
              <w:rPr>
                <w:rFonts w:eastAsia="仿宋_GB2312"/>
                <w:sz w:val="24"/>
              </w:rPr>
            </w:pPr>
            <w:r>
              <w:rPr>
                <w:rFonts w:hint="eastAsia" w:eastAsia="仿宋_GB2312"/>
                <w:sz w:val="24"/>
              </w:rPr>
              <w:t>2月13号（周日）</w:t>
            </w:r>
          </w:p>
          <w:p>
            <w:pPr>
              <w:spacing w:line="320" w:lineRule="exact"/>
              <w:jc w:val="center"/>
              <w:rPr>
                <w:rFonts w:eastAsia="仿宋_GB2312"/>
                <w:sz w:val="24"/>
              </w:rPr>
            </w:pPr>
            <w:r>
              <w:rPr>
                <w:rFonts w:hint="eastAsia" w:eastAsia="仿宋_GB2312"/>
                <w:sz w:val="24"/>
              </w:rPr>
              <w:t>晚上18：00</w:t>
            </w:r>
          </w:p>
        </w:tc>
        <w:tc>
          <w:tcPr>
            <w:tcW w:w="411" w:type="pct"/>
            <w:vAlign w:val="center"/>
          </w:tcPr>
          <w:p>
            <w:pPr>
              <w:spacing w:line="320" w:lineRule="exact"/>
              <w:jc w:val="center"/>
              <w:rPr>
                <w:rFonts w:eastAsia="仿宋_GB2312"/>
                <w:sz w:val="24"/>
              </w:rPr>
            </w:pPr>
            <w:r>
              <w:rPr>
                <w:rFonts w:hint="eastAsia" w:eastAsia="仿宋_GB2312"/>
                <w:sz w:val="24"/>
              </w:rPr>
              <w:t>裔中平</w:t>
            </w:r>
          </w:p>
        </w:tc>
        <w:tc>
          <w:tcPr>
            <w:tcW w:w="867" w:type="pct"/>
            <w:vAlign w:val="center"/>
          </w:tcPr>
          <w:p>
            <w:pPr>
              <w:spacing w:line="320" w:lineRule="exact"/>
              <w:jc w:val="center"/>
              <w:rPr>
                <w:rFonts w:eastAsia="仿宋_GB2312"/>
                <w:sz w:val="24"/>
              </w:rPr>
            </w:pPr>
            <w:r>
              <w:rPr>
                <w:rFonts w:hint="eastAsia" w:eastAsia="仿宋_GB2312"/>
                <w:sz w:val="24"/>
              </w:rPr>
              <w:t>0519-82883691</w:t>
            </w:r>
          </w:p>
        </w:tc>
        <w:tc>
          <w:tcPr>
            <w:tcW w:w="836" w:type="pct"/>
            <w:vAlign w:val="center"/>
          </w:tcPr>
          <w:p>
            <w:pPr>
              <w:spacing w:line="320" w:lineRule="exact"/>
              <w:jc w:val="center"/>
              <w:rPr>
                <w:rFonts w:eastAsia="仿宋_GB2312"/>
                <w:sz w:val="24"/>
              </w:rPr>
            </w:pPr>
            <w:r>
              <w:rPr>
                <w:rFonts w:hint="eastAsia" w:eastAsia="仿宋_GB2312"/>
                <w:sz w:val="24"/>
              </w:rPr>
              <w:t>免费参与</w:t>
            </w:r>
          </w:p>
          <w:p>
            <w:pPr>
              <w:spacing w:line="320" w:lineRule="exact"/>
              <w:jc w:val="center"/>
              <w:rPr>
                <w:rFonts w:eastAsia="仿宋_GB2312"/>
                <w:sz w:val="24"/>
              </w:rPr>
            </w:pPr>
            <w:r>
              <w:rPr>
                <w:rFonts w:hint="eastAsia" w:eastAsia="仿宋_GB2312"/>
                <w:sz w:val="24"/>
              </w:rPr>
              <w:t>不限人数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22</w:t>
            </w:r>
          </w:p>
        </w:tc>
        <w:tc>
          <w:tcPr>
            <w:tcW w:w="1292"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留青竹刻在社区</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非遗文化进万家</w:t>
            </w:r>
          </w:p>
        </w:tc>
        <w:tc>
          <w:tcPr>
            <w:tcW w:w="74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天宁区同济桥社区</w:t>
            </w:r>
          </w:p>
        </w:tc>
        <w:tc>
          <w:tcPr>
            <w:tcW w:w="563"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1月25日</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2月10日</w:t>
            </w:r>
          </w:p>
        </w:tc>
        <w:tc>
          <w:tcPr>
            <w:tcW w:w="411"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曾琴</w:t>
            </w:r>
          </w:p>
        </w:tc>
        <w:tc>
          <w:tcPr>
            <w:tcW w:w="86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88807237</w:t>
            </w:r>
          </w:p>
        </w:tc>
        <w:tc>
          <w:tcPr>
            <w:tcW w:w="836"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23</w:t>
            </w:r>
          </w:p>
        </w:tc>
        <w:tc>
          <w:tcPr>
            <w:tcW w:w="1292"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包子大会</w:t>
            </w:r>
          </w:p>
        </w:tc>
        <w:tc>
          <w:tcPr>
            <w:tcW w:w="74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现代快报、迪诺水镇</w:t>
            </w:r>
          </w:p>
        </w:tc>
        <w:tc>
          <w:tcPr>
            <w:tcW w:w="563"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2021年1月15-16日</w:t>
            </w:r>
          </w:p>
        </w:tc>
        <w:tc>
          <w:tcPr>
            <w:tcW w:w="411"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黄咏欣</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陈照美</w:t>
            </w:r>
          </w:p>
        </w:tc>
        <w:tc>
          <w:tcPr>
            <w:tcW w:w="86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13372287167</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13372281185</w:t>
            </w:r>
          </w:p>
        </w:tc>
        <w:tc>
          <w:tcPr>
            <w:tcW w:w="836"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全市群众，免费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24</w:t>
            </w:r>
          </w:p>
        </w:tc>
        <w:tc>
          <w:tcPr>
            <w:tcW w:w="1292"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“我们的节日——春节·元宵”主题文艺创作和展演</w:t>
            </w:r>
          </w:p>
        </w:tc>
        <w:tc>
          <w:tcPr>
            <w:tcW w:w="74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常州市小记者协会</w:t>
            </w:r>
          </w:p>
        </w:tc>
        <w:tc>
          <w:tcPr>
            <w:tcW w:w="563"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2月27日</w:t>
            </w:r>
          </w:p>
        </w:tc>
        <w:tc>
          <w:tcPr>
            <w:tcW w:w="411"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陶新峰</w:t>
            </w:r>
          </w:p>
        </w:tc>
        <w:tc>
          <w:tcPr>
            <w:tcW w:w="86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13961422121</w:t>
            </w:r>
          </w:p>
        </w:tc>
        <w:tc>
          <w:tcPr>
            <w:tcW w:w="836"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常报小记者，免费，无人数要求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25</w:t>
            </w:r>
          </w:p>
        </w:tc>
        <w:tc>
          <w:tcPr>
            <w:tcW w:w="1292" w:type="pct"/>
            <w:vAlign w:val="center"/>
          </w:tcPr>
          <w:p>
            <w:pPr>
              <w:spacing w:line="320" w:lineRule="exact"/>
              <w:jc w:val="center"/>
              <w:rPr>
                <w:rFonts w:eastAsia="仿宋_GB2312"/>
                <w:sz w:val="24"/>
              </w:rPr>
            </w:pPr>
            <w:r>
              <w:rPr>
                <w:rFonts w:hint="eastAsia" w:eastAsia="仿宋_GB2312"/>
                <w:sz w:val="24"/>
              </w:rPr>
              <w:t>欢喜闹元宵 乐享中国年</w:t>
            </w:r>
          </w:p>
        </w:tc>
        <w:tc>
          <w:tcPr>
            <w:tcW w:w="747" w:type="pct"/>
            <w:vAlign w:val="center"/>
          </w:tcPr>
          <w:p>
            <w:pPr>
              <w:spacing w:line="320" w:lineRule="exact"/>
              <w:jc w:val="center"/>
              <w:rPr>
                <w:rFonts w:eastAsia="仿宋_GB2312"/>
                <w:sz w:val="24"/>
              </w:rPr>
            </w:pPr>
            <w:r>
              <w:rPr>
                <w:rFonts w:hint="eastAsia" w:eastAsia="仿宋_GB2312"/>
                <w:sz w:val="24"/>
              </w:rPr>
              <w:t>常州市红溪实验幼儿园</w:t>
            </w:r>
          </w:p>
          <w:p>
            <w:pPr>
              <w:spacing w:line="320" w:lineRule="exact"/>
              <w:jc w:val="center"/>
              <w:rPr>
                <w:rFonts w:eastAsia="仿宋_GB2312"/>
                <w:sz w:val="24"/>
              </w:rPr>
            </w:pPr>
            <w:r>
              <w:rPr>
                <w:rFonts w:hint="eastAsia" w:eastAsia="仿宋_GB2312"/>
                <w:sz w:val="24"/>
              </w:rPr>
              <w:t>常州市幸福种子亲子阅读中心</w:t>
            </w:r>
          </w:p>
        </w:tc>
        <w:tc>
          <w:tcPr>
            <w:tcW w:w="563" w:type="pct"/>
            <w:vAlign w:val="center"/>
          </w:tcPr>
          <w:p>
            <w:pPr>
              <w:spacing w:line="320" w:lineRule="exact"/>
              <w:jc w:val="center"/>
              <w:rPr>
                <w:rFonts w:eastAsia="仿宋_GB2312"/>
                <w:sz w:val="24"/>
              </w:rPr>
            </w:pPr>
            <w:r>
              <w:rPr>
                <w:rFonts w:hint="eastAsia" w:eastAsia="仿宋_GB2312"/>
                <w:sz w:val="24"/>
              </w:rPr>
              <w:t>2022年2月12日-13日</w:t>
            </w:r>
          </w:p>
        </w:tc>
        <w:tc>
          <w:tcPr>
            <w:tcW w:w="411" w:type="pct"/>
            <w:vAlign w:val="center"/>
          </w:tcPr>
          <w:p>
            <w:pPr>
              <w:spacing w:line="320" w:lineRule="exact"/>
              <w:jc w:val="center"/>
              <w:rPr>
                <w:rFonts w:eastAsia="仿宋_GB2312"/>
                <w:sz w:val="24"/>
              </w:rPr>
            </w:pPr>
            <w:r>
              <w:rPr>
                <w:rFonts w:hint="eastAsia" w:eastAsia="仿宋_GB2312"/>
                <w:sz w:val="24"/>
              </w:rPr>
              <w:t>顾文琴</w:t>
            </w:r>
          </w:p>
        </w:tc>
        <w:tc>
          <w:tcPr>
            <w:tcW w:w="867" w:type="pct"/>
            <w:vAlign w:val="center"/>
          </w:tcPr>
          <w:p>
            <w:pPr>
              <w:spacing w:line="320" w:lineRule="exact"/>
              <w:jc w:val="center"/>
              <w:rPr>
                <w:rFonts w:eastAsia="仿宋_GB2312"/>
                <w:sz w:val="24"/>
              </w:rPr>
            </w:pPr>
            <w:r>
              <w:rPr>
                <w:rFonts w:hint="eastAsia" w:eastAsia="仿宋_GB2312"/>
                <w:sz w:val="24"/>
              </w:rPr>
              <w:t>13813580616</w:t>
            </w:r>
          </w:p>
          <w:p>
            <w:pPr>
              <w:spacing w:line="320" w:lineRule="exact"/>
              <w:jc w:val="center"/>
              <w:rPr>
                <w:rFonts w:eastAsia="仿宋_GB2312"/>
                <w:sz w:val="24"/>
              </w:rPr>
            </w:pPr>
            <w:r>
              <w:rPr>
                <w:rFonts w:hint="eastAsia" w:eastAsia="仿宋_GB2312"/>
                <w:sz w:val="24"/>
              </w:rPr>
              <w:t>0519-85316166</w:t>
            </w:r>
          </w:p>
        </w:tc>
        <w:tc>
          <w:tcPr>
            <w:tcW w:w="836" w:type="pct"/>
            <w:vAlign w:val="center"/>
          </w:tcPr>
          <w:p>
            <w:pPr>
              <w:spacing w:line="320" w:lineRule="exact"/>
              <w:jc w:val="center"/>
              <w:rPr>
                <w:rFonts w:eastAsia="仿宋_GB2312"/>
                <w:sz w:val="24"/>
              </w:rPr>
            </w:pPr>
            <w:r>
              <w:rPr>
                <w:rFonts w:hint="eastAsia" w:eastAsia="仿宋_GB2312"/>
                <w:sz w:val="24"/>
              </w:rPr>
              <w:t>天宁区武城村3-12岁儿童，免费，人数50人以内。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26</w:t>
            </w:r>
          </w:p>
        </w:tc>
        <w:tc>
          <w:tcPr>
            <w:tcW w:w="1292" w:type="pct"/>
            <w:vAlign w:val="center"/>
          </w:tcPr>
          <w:p>
            <w:pPr>
              <w:jc w:val="center"/>
              <w:rPr>
                <w:rFonts w:ascii="仿宋_GB2312" w:hAnsi="仿宋_GB2312" w:eastAsia="仿宋_GB2312" w:cs="仿宋_GB2312"/>
                <w:kern w:val="0"/>
                <w:sz w:val="24"/>
              </w:rPr>
            </w:pPr>
            <w:r>
              <w:rPr>
                <w:rFonts w:ascii="仿宋_GB2312" w:hAnsi="仿宋_GB2312" w:eastAsia="仿宋_GB2312" w:cs="仿宋_GB2312"/>
                <w:kern w:val="0"/>
                <w:sz w:val="24"/>
              </w:rPr>
              <w:t>“</w:t>
            </w:r>
            <w:r>
              <w:rPr>
                <w:rFonts w:hint="eastAsia" w:ascii="仿宋_GB2312" w:hAnsi="仿宋_GB2312" w:eastAsia="仿宋_GB2312" w:cs="仿宋_GB2312"/>
                <w:kern w:val="0"/>
                <w:sz w:val="24"/>
              </w:rPr>
              <w:t>幸福同行</w:t>
            </w:r>
            <w:r>
              <w:rPr>
                <w:rFonts w:ascii="仿宋_GB2312" w:hAnsi="仿宋_GB2312" w:eastAsia="仿宋_GB2312" w:cs="仿宋_GB2312"/>
                <w:kern w:val="0"/>
                <w:sz w:val="24"/>
              </w:rPr>
              <w:t>”</w:t>
            </w:r>
            <w:r>
              <w:rPr>
                <w:rFonts w:hint="eastAsia" w:ascii="仿宋_GB2312" w:hAnsi="仿宋_GB2312" w:eastAsia="仿宋_GB2312" w:cs="仿宋_GB2312"/>
                <w:kern w:val="0"/>
                <w:sz w:val="24"/>
              </w:rPr>
              <w:t>青少年社会实践活动</w:t>
            </w:r>
          </w:p>
        </w:tc>
        <w:tc>
          <w:tcPr>
            <w:tcW w:w="74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常州市妇联(常州市妇女儿童活动中心)</w:t>
            </w:r>
          </w:p>
        </w:tc>
        <w:tc>
          <w:tcPr>
            <w:tcW w:w="563"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1月25日</w:t>
            </w:r>
          </w:p>
        </w:tc>
        <w:tc>
          <w:tcPr>
            <w:tcW w:w="411"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管乐\孙丹婷</w:t>
            </w:r>
          </w:p>
        </w:tc>
        <w:tc>
          <w:tcPr>
            <w:tcW w:w="86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咨询QQ群号：</w:t>
            </w:r>
            <w:r>
              <w:rPr>
                <w:rFonts w:ascii="仿宋_GB2312" w:hAnsi="仿宋_GB2312" w:eastAsia="仿宋_GB2312" w:cs="仿宋_GB2312"/>
                <w:kern w:val="0"/>
                <w:sz w:val="24"/>
              </w:rPr>
              <w:t>728692956</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联系电话：0519-86989210</w:t>
            </w:r>
          </w:p>
        </w:tc>
        <w:tc>
          <w:tcPr>
            <w:tcW w:w="836"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全市小学1年级到6年级学生\成本性收费\80人满员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27</w:t>
            </w:r>
          </w:p>
        </w:tc>
        <w:tc>
          <w:tcPr>
            <w:tcW w:w="1292"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“我们的节日”</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少儿主题绘画比赛</w:t>
            </w:r>
          </w:p>
        </w:tc>
        <w:tc>
          <w:tcPr>
            <w:tcW w:w="74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常州爱画文化艺术有限公司</w:t>
            </w:r>
          </w:p>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（爱画苑）</w:t>
            </w:r>
          </w:p>
        </w:tc>
        <w:tc>
          <w:tcPr>
            <w:tcW w:w="563"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2022年1月18日-2月22日</w:t>
            </w:r>
          </w:p>
        </w:tc>
        <w:tc>
          <w:tcPr>
            <w:tcW w:w="411"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王  威</w:t>
            </w:r>
          </w:p>
        </w:tc>
        <w:tc>
          <w:tcPr>
            <w:tcW w:w="86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13775079958</w:t>
            </w:r>
          </w:p>
        </w:tc>
        <w:tc>
          <w:tcPr>
            <w:tcW w:w="836"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幼儿园、小学生，免费，500人参加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3" w:hRule="atLeast"/>
          <w:jc w:val="center"/>
        </w:trPr>
        <w:tc>
          <w:tcPr>
            <w:tcW w:w="284" w:type="pct"/>
            <w:vAlign w:val="center"/>
          </w:tcPr>
          <w:p>
            <w:pPr>
              <w:jc w:val="center"/>
              <w:rPr>
                <w:rFonts w:eastAsiaTheme="minorEastAsia"/>
                <w:szCs w:val="21"/>
              </w:rPr>
            </w:pPr>
            <w:r>
              <w:rPr>
                <w:rFonts w:hint="eastAsia" w:eastAsiaTheme="minorEastAsia"/>
                <w:szCs w:val="21"/>
              </w:rPr>
              <w:t>28</w:t>
            </w:r>
          </w:p>
        </w:tc>
        <w:tc>
          <w:tcPr>
            <w:tcW w:w="1292"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“迎新年”生肖藏书票展（动物主题）</w:t>
            </w:r>
          </w:p>
        </w:tc>
        <w:tc>
          <w:tcPr>
            <w:tcW w:w="74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常州市文化馆</w:t>
            </w:r>
          </w:p>
        </w:tc>
        <w:tc>
          <w:tcPr>
            <w:tcW w:w="563"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1月24日-2月10日(暂定）</w:t>
            </w:r>
          </w:p>
        </w:tc>
        <w:tc>
          <w:tcPr>
            <w:tcW w:w="411"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季</w:t>
            </w:r>
            <w:r>
              <w:rPr>
                <w:rFonts w:hint="eastAsia" w:ascii="宋体" w:hAnsi="宋体" w:cs="宋体"/>
                <w:kern w:val="0"/>
                <w:sz w:val="24"/>
              </w:rPr>
              <w:t>旻</w:t>
            </w:r>
            <w:r>
              <w:rPr>
                <w:rFonts w:hint="eastAsia" w:ascii="仿宋_GB2312" w:hAnsi="仿宋_GB2312" w:eastAsia="仿宋_GB2312" w:cs="仿宋_GB2312"/>
                <w:kern w:val="0"/>
                <w:sz w:val="24"/>
              </w:rPr>
              <w:t>孜</w:t>
            </w:r>
          </w:p>
        </w:tc>
        <w:tc>
          <w:tcPr>
            <w:tcW w:w="867"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13912309718</w:t>
            </w:r>
          </w:p>
        </w:tc>
        <w:tc>
          <w:tcPr>
            <w:tcW w:w="836" w:type="pct"/>
            <w:vAlign w:val="center"/>
          </w:tcPr>
          <w:p>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全市、免费、进馆人数。</w:t>
            </w:r>
          </w:p>
        </w:tc>
      </w:tr>
    </w:tbl>
    <w:p>
      <w:pPr>
        <w:widowControl/>
        <w:shd w:val="clear" w:color="auto" w:fill="FFFFFF"/>
        <w:spacing w:before="100" w:beforeAutospacing="1" w:after="100" w:afterAutospacing="1" w:line="580" w:lineRule="exact"/>
        <w:ind w:right="160" w:firstLine="1280" w:firstLineChars="400"/>
        <w:rPr>
          <w:rFonts w:ascii="仿宋_GB2312" w:eastAsia="仿宋_GB2312"/>
          <w:sz w:val="32"/>
          <w:szCs w:val="32"/>
        </w:rPr>
      </w:pPr>
    </w:p>
    <w:p>
      <w:pPr>
        <w:spacing w:beforeLines="50" w:line="330" w:lineRule="exact"/>
        <w:rPr>
          <w:rFonts w:ascii="楷体_GB2312" w:hAnsi="宋体" w:eastAsia="楷体_GB2312"/>
          <w:color w:val="000000"/>
          <w:sz w:val="28"/>
          <w:szCs w:val="28"/>
        </w:rPr>
        <w:sectPr>
          <w:footerReference r:id="rId5" w:type="default"/>
          <w:footerReference r:id="rId6" w:type="even"/>
          <w:pgSz w:w="16838" w:h="11906" w:orient="landscape"/>
          <w:pgMar w:top="1588" w:right="1418" w:bottom="1418" w:left="1418" w:header="851" w:footer="1021" w:gutter="0"/>
          <w:cols w:space="720" w:num="1"/>
          <w:docGrid w:type="linesAndChars" w:linePitch="312" w:charSpace="0"/>
        </w:sect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spacing w:line="240" w:lineRule="exact"/>
        <w:rPr>
          <w:rFonts w:ascii="方正大标宋简体" w:eastAsia="方正大标宋简体"/>
          <w:sz w:val="36"/>
          <w:szCs w:val="36"/>
        </w:rPr>
      </w:pPr>
    </w:p>
    <w:p>
      <w:pPr>
        <w:adjustRightInd w:val="0"/>
        <w:snapToGrid w:val="0"/>
        <w:spacing w:line="240" w:lineRule="exact"/>
        <w:rPr>
          <w:rFonts w:ascii="仿宋_GB2312"/>
        </w:rPr>
      </w:pPr>
    </w:p>
    <w:p>
      <w:pPr>
        <w:spacing w:line="440" w:lineRule="exact"/>
        <w:ind w:left="210" w:leftChars="100" w:right="210" w:rightChars="100"/>
        <w:rPr>
          <w:rFonts w:ascii="仿宋_GB2312" w:hAnsi="宋体" w:eastAsia="仿宋_GB2312"/>
          <w:b/>
          <w:sz w:val="28"/>
          <w:szCs w:val="28"/>
        </w:rPr>
      </w:pPr>
      <w:r>
        <w:rPr>
          <w:rFonts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-75565</wp:posOffset>
                </wp:positionH>
                <wp:positionV relativeFrom="paragraph">
                  <wp:posOffset>420370</wp:posOffset>
                </wp:positionV>
                <wp:extent cx="1467485" cy="499745"/>
                <wp:effectExtent l="0" t="0" r="18415" b="14605"/>
                <wp:wrapNone/>
                <wp:docPr id="4" name="矩形 13"/>
                <wp:cNvGraphicFramePr/>
                <a:graphic xmlns:a="http://schemas.openxmlformats.org/drawingml/2006/main">
                  <a:graphicData uri="http://schemas.microsoft.com/office/word/2010/wordprocessingShape">
                    <wps:wsp>
                      <wps:cNvSpPr/>
                      <wps:spPr>
                        <a:xfrm>
                          <a:off x="0" y="0"/>
                          <a:ext cx="1467485" cy="499745"/>
                        </a:xfrm>
                        <a:prstGeom prst="rect">
                          <a:avLst/>
                        </a:prstGeom>
                        <a:solidFill>
                          <a:srgbClr val="FFFFFF"/>
                        </a:solidFill>
                        <a:ln>
                          <a:noFill/>
                        </a:ln>
                      </wps:spPr>
                      <wps:bodyPr upright="1"/>
                    </wps:wsp>
                  </a:graphicData>
                </a:graphic>
              </wp:anchor>
            </w:drawing>
          </mc:Choice>
          <mc:Fallback>
            <w:pict>
              <v:rect id="矩形 13" o:spid="_x0000_s1026" o:spt="1" style="position:absolute;left:0pt;margin-left:-5.95pt;margin-top:33.1pt;height:39.35pt;width:115.55pt;z-index:251662336;mso-width-relative:page;mso-height-relative:page;" fillcolor="#FFFFFF" filled="t" stroked="f" coordsize="21600,21600" o:gfxdata="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0dQ0&#10;8dcAAAAKAQAADwAAAAAAAAABACAAAAAiAAAAZHJzL2Rvd25yZXYueG1sUEsBAhQAFAAAAAgAh07i&#10;QA2aBtaxAQAAYAMAAA4AAAAAAAAAAQAgAAAAJgEAAGRycy9lMm9Eb2MueG1sUEsFBgAAAAAGAAYA&#10;WQEAAEkFAAAAAA==&#10;">
                <v:fill on="t" focussize="0,0"/>
                <v:stroke on="f"/>
                <v:imagedata o:title=""/>
                <o:lock v:ext="edit" aspectratio="f"/>
              </v:rect>
            </w:pict>
          </mc:Fallback>
        </mc:AlternateContent>
      </w:r>
      <w:r>
        <w:rPr>
          <w:rFonts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326390</wp:posOffset>
                </wp:positionV>
                <wp:extent cx="5615940" cy="0"/>
                <wp:effectExtent l="0" t="0" r="0" b="0"/>
                <wp:wrapNone/>
                <wp:docPr id="2" name="Line 5"/>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top:25.7pt;height:0pt;width:442.2pt;mso-position-horizontal:center;mso-position-horizontal-relative:margin;z-index:251660288;mso-width-relative:page;mso-height-relative:page;" filled="f" stroked="t" coordsize="21600,21600" o:gfxdata="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95KI9UAAAAGAQAADwAAAAAAAAAB&#10;ACAAAAAiAAAAZHJzL2Rvd25yZXYueG1sUEsBAhQAFAAAAAgAh07iQLqKWT3aAQAA2gMAAA4AAAAA&#10;AAAAAQAgAAAAJAEAAGRycy9lMm9Eb2MueG1sUEsFBgAAAAAGAAYAWQEAAHAFAAAAAA==&#10;">
                <v:fill on="f" focussize="0,0"/>
                <v:stroke weight="1pt" color="#000000" joinstyle="round"/>
                <v:imagedata o:title=""/>
                <o:lock v:ext="edit" aspectratio="f"/>
              </v:line>
            </w:pict>
          </mc:Fallback>
        </mc:AlternateContent>
      </w:r>
      <w:r>
        <w:rPr>
          <w:rFonts w:ascii="仿宋_GB2312"/>
          <w:sz w:val="28"/>
          <w:szCs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-7620</wp:posOffset>
                </wp:positionV>
                <wp:extent cx="5615940" cy="0"/>
                <wp:effectExtent l="0" t="0" r="0" b="0"/>
                <wp:wrapNone/>
                <wp:docPr id="3" name="Line 6"/>
                <wp:cNvGraphicFramePr/>
                <a:graphic xmlns:a="http://schemas.openxmlformats.org/drawingml/2006/main">
                  <a:graphicData uri="http://schemas.microsoft.com/office/word/2010/wordprocessingShape">
                    <wps:wsp>
                      <wps:cNvSp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top:-0.6pt;height:0pt;width:442.2pt;mso-position-horizontal:center;mso-position-horizontal-relative:margin;z-index:251661312;mso-width-relative:page;mso-height-relative:page;" filled="f" stroked="t" coordsize="21600,21600" o:gfxdata="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UwkxvVAAAABgEAAA8AAAAAAAAA&#10;AQAgAAAAIgAAAGRycy9kb3ducmV2LnhtbFBLAQIUABQAAAAIAIdO4kD+/Aob2wEAANoDAAAOAAAA&#10;AAAAAAEAIAAAACQBAABkcnMvZTJvRG9jLnhtbFBLBQYAAAAABgAGAFkBAABxBQAAAAA=&#10;">
                <v:fill on="f" focussize="0,0"/>
                <v:stroke weight="1pt" color="#000000" joinstyle="round"/>
                <v:imagedata o:title=""/>
                <o:lock v:ext="edit" aspectratio="f"/>
              </v:line>
            </w:pict>
          </mc:Fallback>
        </mc:AlternateContent>
      </w:r>
      <w:r>
        <w:rPr>
          <w:rFonts w:hint="eastAsia" w:ascii="仿宋_GB2312" w:eastAsia="仿宋_GB2312"/>
          <w:sz w:val="28"/>
          <w:szCs w:val="28"/>
        </w:rPr>
        <w:t xml:space="preserve">常州市精神文明建设指导委员会办公室       </w:t>
      </w:r>
      <w:r>
        <w:rPr>
          <w:rFonts w:hint="eastAsia" w:eastAsia="仿宋_GB2312"/>
          <w:sz w:val="28"/>
          <w:szCs w:val="28"/>
        </w:rPr>
        <w:t>2022</w:t>
      </w:r>
      <w:r>
        <w:rPr>
          <w:rFonts w:hint="eastAsia" w:ascii="仿宋_GB2312" w:eastAsia="仿宋_GB2312"/>
          <w:sz w:val="28"/>
          <w:szCs w:val="28"/>
        </w:rPr>
        <w:t>年</w:t>
      </w:r>
      <w:r>
        <w:rPr>
          <w:rFonts w:hint="eastAsia" w:eastAsia="仿宋_GB2312"/>
          <w:sz w:val="28"/>
          <w:szCs w:val="28"/>
        </w:rPr>
        <w:t>1</w:t>
      </w:r>
      <w:r>
        <w:rPr>
          <w:rFonts w:hint="eastAsia" w:ascii="仿宋_GB2312" w:eastAsia="仿宋_GB2312"/>
          <w:sz w:val="28"/>
          <w:szCs w:val="28"/>
        </w:rPr>
        <w:t>月</w:t>
      </w:r>
      <w:r>
        <w:rPr>
          <w:rFonts w:hint="eastAsia" w:eastAsia="仿宋_GB2312"/>
          <w:sz w:val="28"/>
          <w:szCs w:val="28"/>
        </w:rPr>
        <w:t>15</w:t>
      </w:r>
      <w:r>
        <w:rPr>
          <w:rFonts w:hint="eastAsia" w:ascii="仿宋_GB2312" w:eastAsia="仿宋_GB2312"/>
          <w:sz w:val="28"/>
          <w:szCs w:val="28"/>
        </w:rPr>
        <w:t>日印发</w:t>
      </w:r>
    </w:p>
    <w:sectPr>
      <w:footerReference r:id="rId7" w:type="default"/>
      <w:footerReference r:id="rId8" w:type="even"/>
      <w:pgSz w:w="11906" w:h="16838"/>
      <w:pgMar w:top="2098" w:right="1531" w:bottom="1985" w:left="1531" w:header="851" w:footer="13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font-weight : 400">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7</w:t>
    </w:r>
    <w:r>
      <w:rPr>
        <w:rFonts w:ascii="宋体" w:hAnsi="宋体"/>
        <w:sz w:val="28"/>
        <w:szCs w:val="28"/>
      </w:rPr>
      <w:fldChar w:fldCharType="end"/>
    </w:r>
    <w:r>
      <w:rPr>
        <w:rFonts w:hint="eastAsia"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6</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11</w:t>
    </w:r>
    <w:r>
      <w:rPr>
        <w:rFonts w:ascii="宋体" w:hAnsi="宋体"/>
        <w:sz w:val="28"/>
        <w:szCs w:val="28"/>
      </w:rPr>
      <w:fldChar w:fldCharType="end"/>
    </w:r>
    <w:r>
      <w:rPr>
        <w:rFonts w:hint="eastAsia"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sz w:val="28"/>
        <w:szCs w:val="28"/>
        <w:lang w:val="zh-CN"/>
      </w:rPr>
      <w:t>12</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97"/>
    <w:rsid w:val="00000CC0"/>
    <w:rsid w:val="00004BD0"/>
    <w:rsid w:val="000050B7"/>
    <w:rsid w:val="00007DE8"/>
    <w:rsid w:val="000109AD"/>
    <w:rsid w:val="00014ECC"/>
    <w:rsid w:val="000151D3"/>
    <w:rsid w:val="00015D7D"/>
    <w:rsid w:val="000261D8"/>
    <w:rsid w:val="00030546"/>
    <w:rsid w:val="00034CD5"/>
    <w:rsid w:val="00042655"/>
    <w:rsid w:val="00047870"/>
    <w:rsid w:val="000619B2"/>
    <w:rsid w:val="0006763C"/>
    <w:rsid w:val="00083EA3"/>
    <w:rsid w:val="00084210"/>
    <w:rsid w:val="000863EB"/>
    <w:rsid w:val="000929E9"/>
    <w:rsid w:val="00096074"/>
    <w:rsid w:val="000A4667"/>
    <w:rsid w:val="000A7886"/>
    <w:rsid w:val="000B1972"/>
    <w:rsid w:val="000B2141"/>
    <w:rsid w:val="000C1823"/>
    <w:rsid w:val="000D3D77"/>
    <w:rsid w:val="000E36DA"/>
    <w:rsid w:val="000E75F2"/>
    <w:rsid w:val="000F60C9"/>
    <w:rsid w:val="000F633D"/>
    <w:rsid w:val="000F6902"/>
    <w:rsid w:val="000F737E"/>
    <w:rsid w:val="000F75C5"/>
    <w:rsid w:val="00101FC4"/>
    <w:rsid w:val="0010334B"/>
    <w:rsid w:val="0010648B"/>
    <w:rsid w:val="00113CA3"/>
    <w:rsid w:val="001146D6"/>
    <w:rsid w:val="00116F46"/>
    <w:rsid w:val="001225FF"/>
    <w:rsid w:val="00123D2D"/>
    <w:rsid w:val="0012539E"/>
    <w:rsid w:val="00126BCA"/>
    <w:rsid w:val="001272AF"/>
    <w:rsid w:val="00131716"/>
    <w:rsid w:val="00131B1D"/>
    <w:rsid w:val="00134EEE"/>
    <w:rsid w:val="00137233"/>
    <w:rsid w:val="0014408A"/>
    <w:rsid w:val="0015115A"/>
    <w:rsid w:val="00153820"/>
    <w:rsid w:val="00153DB9"/>
    <w:rsid w:val="001616A5"/>
    <w:rsid w:val="0016239B"/>
    <w:rsid w:val="001653E8"/>
    <w:rsid w:val="00170008"/>
    <w:rsid w:val="001703A6"/>
    <w:rsid w:val="00180013"/>
    <w:rsid w:val="00180A3B"/>
    <w:rsid w:val="00182BF5"/>
    <w:rsid w:val="0018377D"/>
    <w:rsid w:val="001843FB"/>
    <w:rsid w:val="00187BBD"/>
    <w:rsid w:val="001926BB"/>
    <w:rsid w:val="00192E20"/>
    <w:rsid w:val="001960DC"/>
    <w:rsid w:val="00196684"/>
    <w:rsid w:val="001A212C"/>
    <w:rsid w:val="001B0D29"/>
    <w:rsid w:val="001B47CC"/>
    <w:rsid w:val="001B6195"/>
    <w:rsid w:val="001B6263"/>
    <w:rsid w:val="001B63BA"/>
    <w:rsid w:val="001B6BE4"/>
    <w:rsid w:val="001B6CE6"/>
    <w:rsid w:val="001C0244"/>
    <w:rsid w:val="001C0607"/>
    <w:rsid w:val="001C4860"/>
    <w:rsid w:val="001C637D"/>
    <w:rsid w:val="001C7870"/>
    <w:rsid w:val="001D0836"/>
    <w:rsid w:val="001D3AE2"/>
    <w:rsid w:val="001D44A6"/>
    <w:rsid w:val="001D7498"/>
    <w:rsid w:val="001E00BE"/>
    <w:rsid w:val="001E02BE"/>
    <w:rsid w:val="001E3393"/>
    <w:rsid w:val="001F328B"/>
    <w:rsid w:val="001F4DCE"/>
    <w:rsid w:val="001F7540"/>
    <w:rsid w:val="002063A1"/>
    <w:rsid w:val="00211DFD"/>
    <w:rsid w:val="00212664"/>
    <w:rsid w:val="00213BBA"/>
    <w:rsid w:val="00216821"/>
    <w:rsid w:val="00221CDA"/>
    <w:rsid w:val="002222F3"/>
    <w:rsid w:val="00227C7C"/>
    <w:rsid w:val="002312F9"/>
    <w:rsid w:val="00231C21"/>
    <w:rsid w:val="00240479"/>
    <w:rsid w:val="002478FC"/>
    <w:rsid w:val="00264118"/>
    <w:rsid w:val="0026691C"/>
    <w:rsid w:val="00266F82"/>
    <w:rsid w:val="00267991"/>
    <w:rsid w:val="00272821"/>
    <w:rsid w:val="00276275"/>
    <w:rsid w:val="002800D9"/>
    <w:rsid w:val="0028602D"/>
    <w:rsid w:val="002960C9"/>
    <w:rsid w:val="002A43EE"/>
    <w:rsid w:val="002B0C1D"/>
    <w:rsid w:val="002B3B73"/>
    <w:rsid w:val="002B45EA"/>
    <w:rsid w:val="002B5203"/>
    <w:rsid w:val="002B60B1"/>
    <w:rsid w:val="002B76A9"/>
    <w:rsid w:val="002C1BCC"/>
    <w:rsid w:val="002C3891"/>
    <w:rsid w:val="002C420B"/>
    <w:rsid w:val="002C73FF"/>
    <w:rsid w:val="002D0850"/>
    <w:rsid w:val="002D1AFE"/>
    <w:rsid w:val="002D61C9"/>
    <w:rsid w:val="002D730E"/>
    <w:rsid w:val="002E0725"/>
    <w:rsid w:val="002F0485"/>
    <w:rsid w:val="00304012"/>
    <w:rsid w:val="00306B57"/>
    <w:rsid w:val="00311D65"/>
    <w:rsid w:val="00316004"/>
    <w:rsid w:val="003225E2"/>
    <w:rsid w:val="00322E29"/>
    <w:rsid w:val="00323C41"/>
    <w:rsid w:val="0033567F"/>
    <w:rsid w:val="0034146B"/>
    <w:rsid w:val="00342499"/>
    <w:rsid w:val="003457BA"/>
    <w:rsid w:val="003457F8"/>
    <w:rsid w:val="00346909"/>
    <w:rsid w:val="00360A29"/>
    <w:rsid w:val="00361F02"/>
    <w:rsid w:val="00363BAB"/>
    <w:rsid w:val="003753F4"/>
    <w:rsid w:val="003800BB"/>
    <w:rsid w:val="00380D2C"/>
    <w:rsid w:val="00384811"/>
    <w:rsid w:val="00393C7A"/>
    <w:rsid w:val="003A5A04"/>
    <w:rsid w:val="003A5B38"/>
    <w:rsid w:val="003B13B4"/>
    <w:rsid w:val="003B418E"/>
    <w:rsid w:val="003B4CB7"/>
    <w:rsid w:val="003B607A"/>
    <w:rsid w:val="003C0C44"/>
    <w:rsid w:val="003C2CA4"/>
    <w:rsid w:val="003C2D11"/>
    <w:rsid w:val="003C6EB3"/>
    <w:rsid w:val="003C7F55"/>
    <w:rsid w:val="003D04B3"/>
    <w:rsid w:val="003D16D0"/>
    <w:rsid w:val="003D17DF"/>
    <w:rsid w:val="003D59C1"/>
    <w:rsid w:val="003E28BF"/>
    <w:rsid w:val="003E7426"/>
    <w:rsid w:val="003F4FD3"/>
    <w:rsid w:val="003F6246"/>
    <w:rsid w:val="00406338"/>
    <w:rsid w:val="00414CF9"/>
    <w:rsid w:val="00415017"/>
    <w:rsid w:val="00415156"/>
    <w:rsid w:val="004232E5"/>
    <w:rsid w:val="00434540"/>
    <w:rsid w:val="004408BC"/>
    <w:rsid w:val="00446829"/>
    <w:rsid w:val="0044729C"/>
    <w:rsid w:val="004512DC"/>
    <w:rsid w:val="00452CA8"/>
    <w:rsid w:val="00452D05"/>
    <w:rsid w:val="00453D39"/>
    <w:rsid w:val="00455089"/>
    <w:rsid w:val="00456806"/>
    <w:rsid w:val="004675D2"/>
    <w:rsid w:val="00467E22"/>
    <w:rsid w:val="004748BF"/>
    <w:rsid w:val="0047639B"/>
    <w:rsid w:val="00482D57"/>
    <w:rsid w:val="00491383"/>
    <w:rsid w:val="0049495B"/>
    <w:rsid w:val="00496701"/>
    <w:rsid w:val="0049784B"/>
    <w:rsid w:val="004A0D97"/>
    <w:rsid w:val="004B0008"/>
    <w:rsid w:val="004B70C9"/>
    <w:rsid w:val="004C22AB"/>
    <w:rsid w:val="004C3C55"/>
    <w:rsid w:val="004C499B"/>
    <w:rsid w:val="004D3839"/>
    <w:rsid w:val="004D3B30"/>
    <w:rsid w:val="004D5FBC"/>
    <w:rsid w:val="004D674A"/>
    <w:rsid w:val="004E066D"/>
    <w:rsid w:val="004E133D"/>
    <w:rsid w:val="004E1409"/>
    <w:rsid w:val="004E29E1"/>
    <w:rsid w:val="004F0750"/>
    <w:rsid w:val="004F2129"/>
    <w:rsid w:val="0050634A"/>
    <w:rsid w:val="00521557"/>
    <w:rsid w:val="00522988"/>
    <w:rsid w:val="00524101"/>
    <w:rsid w:val="0052510F"/>
    <w:rsid w:val="00527C1F"/>
    <w:rsid w:val="00533535"/>
    <w:rsid w:val="0053411A"/>
    <w:rsid w:val="00535B76"/>
    <w:rsid w:val="00547DB3"/>
    <w:rsid w:val="0055779B"/>
    <w:rsid w:val="00562DA4"/>
    <w:rsid w:val="005636DB"/>
    <w:rsid w:val="00564048"/>
    <w:rsid w:val="00565046"/>
    <w:rsid w:val="005672CD"/>
    <w:rsid w:val="00573082"/>
    <w:rsid w:val="00574FC3"/>
    <w:rsid w:val="005752C9"/>
    <w:rsid w:val="0057707B"/>
    <w:rsid w:val="005A0956"/>
    <w:rsid w:val="005A1F0E"/>
    <w:rsid w:val="005B2ABF"/>
    <w:rsid w:val="005B348B"/>
    <w:rsid w:val="005C119F"/>
    <w:rsid w:val="005D1BBB"/>
    <w:rsid w:val="005D2DF8"/>
    <w:rsid w:val="005D43C2"/>
    <w:rsid w:val="005D65E1"/>
    <w:rsid w:val="005D7589"/>
    <w:rsid w:val="005E0802"/>
    <w:rsid w:val="005F0203"/>
    <w:rsid w:val="005F3F56"/>
    <w:rsid w:val="005F4893"/>
    <w:rsid w:val="00607A6C"/>
    <w:rsid w:val="00611711"/>
    <w:rsid w:val="00612DFC"/>
    <w:rsid w:val="00616E5B"/>
    <w:rsid w:val="00622154"/>
    <w:rsid w:val="0062634A"/>
    <w:rsid w:val="00627638"/>
    <w:rsid w:val="00631E4D"/>
    <w:rsid w:val="00635558"/>
    <w:rsid w:val="00637FC4"/>
    <w:rsid w:val="0065090F"/>
    <w:rsid w:val="006523F6"/>
    <w:rsid w:val="006531AE"/>
    <w:rsid w:val="00657628"/>
    <w:rsid w:val="00661E0F"/>
    <w:rsid w:val="006628C6"/>
    <w:rsid w:val="00662CB4"/>
    <w:rsid w:val="00664E9B"/>
    <w:rsid w:val="006675BB"/>
    <w:rsid w:val="00674605"/>
    <w:rsid w:val="00682C42"/>
    <w:rsid w:val="00682CF3"/>
    <w:rsid w:val="0068362B"/>
    <w:rsid w:val="006854D5"/>
    <w:rsid w:val="00690229"/>
    <w:rsid w:val="006930C4"/>
    <w:rsid w:val="00694DDB"/>
    <w:rsid w:val="006A0523"/>
    <w:rsid w:val="006A2313"/>
    <w:rsid w:val="006A29DC"/>
    <w:rsid w:val="006A4F1F"/>
    <w:rsid w:val="006B03E1"/>
    <w:rsid w:val="006B11D2"/>
    <w:rsid w:val="006D3AAE"/>
    <w:rsid w:val="006D5EE8"/>
    <w:rsid w:val="006D71F9"/>
    <w:rsid w:val="006E05BA"/>
    <w:rsid w:val="006E0B5E"/>
    <w:rsid w:val="006E70E3"/>
    <w:rsid w:val="0070202B"/>
    <w:rsid w:val="007074E5"/>
    <w:rsid w:val="007108C5"/>
    <w:rsid w:val="0071257C"/>
    <w:rsid w:val="0072143D"/>
    <w:rsid w:val="007221DF"/>
    <w:rsid w:val="00724857"/>
    <w:rsid w:val="00724A39"/>
    <w:rsid w:val="00724BD2"/>
    <w:rsid w:val="00726787"/>
    <w:rsid w:val="00726E8A"/>
    <w:rsid w:val="00727E4F"/>
    <w:rsid w:val="0073495D"/>
    <w:rsid w:val="00742977"/>
    <w:rsid w:val="007545CF"/>
    <w:rsid w:val="00755C2B"/>
    <w:rsid w:val="00760CB1"/>
    <w:rsid w:val="00763143"/>
    <w:rsid w:val="00775F84"/>
    <w:rsid w:val="00777FB4"/>
    <w:rsid w:val="00781FA1"/>
    <w:rsid w:val="00785239"/>
    <w:rsid w:val="00785546"/>
    <w:rsid w:val="007978FB"/>
    <w:rsid w:val="007A06C2"/>
    <w:rsid w:val="007A27BF"/>
    <w:rsid w:val="007A429C"/>
    <w:rsid w:val="007A6334"/>
    <w:rsid w:val="007A64BC"/>
    <w:rsid w:val="007B0542"/>
    <w:rsid w:val="007D0682"/>
    <w:rsid w:val="007D131E"/>
    <w:rsid w:val="007D3E87"/>
    <w:rsid w:val="007E0EF3"/>
    <w:rsid w:val="007E5BC2"/>
    <w:rsid w:val="007F48B0"/>
    <w:rsid w:val="007F70EF"/>
    <w:rsid w:val="007F7E90"/>
    <w:rsid w:val="00803348"/>
    <w:rsid w:val="00803B0B"/>
    <w:rsid w:val="0080798A"/>
    <w:rsid w:val="0082557A"/>
    <w:rsid w:val="00827A7C"/>
    <w:rsid w:val="00831857"/>
    <w:rsid w:val="0083320C"/>
    <w:rsid w:val="008332CB"/>
    <w:rsid w:val="00833915"/>
    <w:rsid w:val="00843A8E"/>
    <w:rsid w:val="00853E78"/>
    <w:rsid w:val="008557D5"/>
    <w:rsid w:val="008648C2"/>
    <w:rsid w:val="00867C55"/>
    <w:rsid w:val="00872058"/>
    <w:rsid w:val="00872D43"/>
    <w:rsid w:val="00873F77"/>
    <w:rsid w:val="00876CD0"/>
    <w:rsid w:val="008801E7"/>
    <w:rsid w:val="00881637"/>
    <w:rsid w:val="008826AB"/>
    <w:rsid w:val="00884769"/>
    <w:rsid w:val="00891669"/>
    <w:rsid w:val="0089172D"/>
    <w:rsid w:val="00895A20"/>
    <w:rsid w:val="00896A4D"/>
    <w:rsid w:val="008A1CA4"/>
    <w:rsid w:val="008A2F36"/>
    <w:rsid w:val="008A4B12"/>
    <w:rsid w:val="008B176C"/>
    <w:rsid w:val="008C21D3"/>
    <w:rsid w:val="008E5F26"/>
    <w:rsid w:val="008F2C06"/>
    <w:rsid w:val="00902D3B"/>
    <w:rsid w:val="00902D7B"/>
    <w:rsid w:val="00913883"/>
    <w:rsid w:val="00920FB7"/>
    <w:rsid w:val="0092356F"/>
    <w:rsid w:val="00941BEE"/>
    <w:rsid w:val="00945852"/>
    <w:rsid w:val="00945D74"/>
    <w:rsid w:val="009467D5"/>
    <w:rsid w:val="0095474C"/>
    <w:rsid w:val="0095722A"/>
    <w:rsid w:val="009634E1"/>
    <w:rsid w:val="00964AB7"/>
    <w:rsid w:val="0096619A"/>
    <w:rsid w:val="00972903"/>
    <w:rsid w:val="00974502"/>
    <w:rsid w:val="00974E7B"/>
    <w:rsid w:val="00984ADB"/>
    <w:rsid w:val="0099264E"/>
    <w:rsid w:val="0099693B"/>
    <w:rsid w:val="009A2D3E"/>
    <w:rsid w:val="009B50A4"/>
    <w:rsid w:val="009B5537"/>
    <w:rsid w:val="009C1480"/>
    <w:rsid w:val="009D019C"/>
    <w:rsid w:val="009D04ED"/>
    <w:rsid w:val="009D542A"/>
    <w:rsid w:val="009E6A2D"/>
    <w:rsid w:val="009E7AB3"/>
    <w:rsid w:val="009F0EF1"/>
    <w:rsid w:val="00A00C59"/>
    <w:rsid w:val="00A035D0"/>
    <w:rsid w:val="00A0378D"/>
    <w:rsid w:val="00A173B5"/>
    <w:rsid w:val="00A26D05"/>
    <w:rsid w:val="00A317F3"/>
    <w:rsid w:val="00A338E4"/>
    <w:rsid w:val="00A33E1B"/>
    <w:rsid w:val="00A370E6"/>
    <w:rsid w:val="00A42791"/>
    <w:rsid w:val="00A429B1"/>
    <w:rsid w:val="00A42A0E"/>
    <w:rsid w:val="00A449B7"/>
    <w:rsid w:val="00A44FB3"/>
    <w:rsid w:val="00A53D60"/>
    <w:rsid w:val="00A53E11"/>
    <w:rsid w:val="00A54698"/>
    <w:rsid w:val="00A6005E"/>
    <w:rsid w:val="00A639A9"/>
    <w:rsid w:val="00A66962"/>
    <w:rsid w:val="00A72A3E"/>
    <w:rsid w:val="00A839AF"/>
    <w:rsid w:val="00A84CF2"/>
    <w:rsid w:val="00A92E21"/>
    <w:rsid w:val="00AA0846"/>
    <w:rsid w:val="00AA391A"/>
    <w:rsid w:val="00AA5D0B"/>
    <w:rsid w:val="00AB1410"/>
    <w:rsid w:val="00AB1C71"/>
    <w:rsid w:val="00AB523C"/>
    <w:rsid w:val="00AC1F92"/>
    <w:rsid w:val="00AC3A05"/>
    <w:rsid w:val="00AD4BAA"/>
    <w:rsid w:val="00AE1387"/>
    <w:rsid w:val="00AE1A6F"/>
    <w:rsid w:val="00AE5219"/>
    <w:rsid w:val="00AE5A9B"/>
    <w:rsid w:val="00AF4795"/>
    <w:rsid w:val="00B0127D"/>
    <w:rsid w:val="00B0454E"/>
    <w:rsid w:val="00B05119"/>
    <w:rsid w:val="00B11D69"/>
    <w:rsid w:val="00B12456"/>
    <w:rsid w:val="00B22541"/>
    <w:rsid w:val="00B30310"/>
    <w:rsid w:val="00B3088E"/>
    <w:rsid w:val="00B33122"/>
    <w:rsid w:val="00B414DE"/>
    <w:rsid w:val="00B45C07"/>
    <w:rsid w:val="00B54FD8"/>
    <w:rsid w:val="00B61FD6"/>
    <w:rsid w:val="00B6315B"/>
    <w:rsid w:val="00B67FC4"/>
    <w:rsid w:val="00B727C1"/>
    <w:rsid w:val="00B7335D"/>
    <w:rsid w:val="00B774A6"/>
    <w:rsid w:val="00B84069"/>
    <w:rsid w:val="00B84CF6"/>
    <w:rsid w:val="00B87DD7"/>
    <w:rsid w:val="00B92DF5"/>
    <w:rsid w:val="00BA6B51"/>
    <w:rsid w:val="00BB13DB"/>
    <w:rsid w:val="00BB23C3"/>
    <w:rsid w:val="00BB7EF3"/>
    <w:rsid w:val="00BC39DE"/>
    <w:rsid w:val="00BD30AC"/>
    <w:rsid w:val="00BD6612"/>
    <w:rsid w:val="00BD6936"/>
    <w:rsid w:val="00BE5BBE"/>
    <w:rsid w:val="00BE74C9"/>
    <w:rsid w:val="00BE76E9"/>
    <w:rsid w:val="00C055C9"/>
    <w:rsid w:val="00C10D08"/>
    <w:rsid w:val="00C11E59"/>
    <w:rsid w:val="00C127BC"/>
    <w:rsid w:val="00C13E13"/>
    <w:rsid w:val="00C15EF0"/>
    <w:rsid w:val="00C16230"/>
    <w:rsid w:val="00C21CC2"/>
    <w:rsid w:val="00C2301E"/>
    <w:rsid w:val="00C23BBF"/>
    <w:rsid w:val="00C26E36"/>
    <w:rsid w:val="00C2725B"/>
    <w:rsid w:val="00C30276"/>
    <w:rsid w:val="00C377DB"/>
    <w:rsid w:val="00C42BA8"/>
    <w:rsid w:val="00C53013"/>
    <w:rsid w:val="00C5625B"/>
    <w:rsid w:val="00C61315"/>
    <w:rsid w:val="00C634DE"/>
    <w:rsid w:val="00C65B53"/>
    <w:rsid w:val="00C677FE"/>
    <w:rsid w:val="00C70BC5"/>
    <w:rsid w:val="00C7553E"/>
    <w:rsid w:val="00C75F00"/>
    <w:rsid w:val="00C80AEE"/>
    <w:rsid w:val="00C82726"/>
    <w:rsid w:val="00C87BDF"/>
    <w:rsid w:val="00C979E5"/>
    <w:rsid w:val="00CA1E31"/>
    <w:rsid w:val="00CA3D83"/>
    <w:rsid w:val="00CA406E"/>
    <w:rsid w:val="00CA452C"/>
    <w:rsid w:val="00CA5649"/>
    <w:rsid w:val="00CA6628"/>
    <w:rsid w:val="00CA6941"/>
    <w:rsid w:val="00CA7437"/>
    <w:rsid w:val="00CA769B"/>
    <w:rsid w:val="00CB078F"/>
    <w:rsid w:val="00CB7C09"/>
    <w:rsid w:val="00CC02AD"/>
    <w:rsid w:val="00CC2133"/>
    <w:rsid w:val="00CC4565"/>
    <w:rsid w:val="00CC7AA3"/>
    <w:rsid w:val="00CD2C13"/>
    <w:rsid w:val="00CD3BC6"/>
    <w:rsid w:val="00CF250F"/>
    <w:rsid w:val="00CF2D6A"/>
    <w:rsid w:val="00CF3445"/>
    <w:rsid w:val="00D01731"/>
    <w:rsid w:val="00D073ED"/>
    <w:rsid w:val="00D12C41"/>
    <w:rsid w:val="00D136C3"/>
    <w:rsid w:val="00D17565"/>
    <w:rsid w:val="00D2152E"/>
    <w:rsid w:val="00D225F7"/>
    <w:rsid w:val="00D22E90"/>
    <w:rsid w:val="00D24CAC"/>
    <w:rsid w:val="00D314D7"/>
    <w:rsid w:val="00D43B15"/>
    <w:rsid w:val="00D5718B"/>
    <w:rsid w:val="00D71F45"/>
    <w:rsid w:val="00D728CA"/>
    <w:rsid w:val="00D74AC0"/>
    <w:rsid w:val="00D76DA8"/>
    <w:rsid w:val="00D87D51"/>
    <w:rsid w:val="00D955E3"/>
    <w:rsid w:val="00DA4281"/>
    <w:rsid w:val="00DA7BE5"/>
    <w:rsid w:val="00DC3391"/>
    <w:rsid w:val="00DC418A"/>
    <w:rsid w:val="00DC7EB2"/>
    <w:rsid w:val="00DE6BE1"/>
    <w:rsid w:val="00DE74FA"/>
    <w:rsid w:val="00DF03F4"/>
    <w:rsid w:val="00E01E19"/>
    <w:rsid w:val="00E0208C"/>
    <w:rsid w:val="00E106EB"/>
    <w:rsid w:val="00E30FC2"/>
    <w:rsid w:val="00E33E9E"/>
    <w:rsid w:val="00E3574E"/>
    <w:rsid w:val="00E37528"/>
    <w:rsid w:val="00E46031"/>
    <w:rsid w:val="00E57F5F"/>
    <w:rsid w:val="00E6150F"/>
    <w:rsid w:val="00E624FC"/>
    <w:rsid w:val="00E633EA"/>
    <w:rsid w:val="00E65E10"/>
    <w:rsid w:val="00E7210C"/>
    <w:rsid w:val="00E77C8A"/>
    <w:rsid w:val="00E81D0C"/>
    <w:rsid w:val="00E83944"/>
    <w:rsid w:val="00E856B5"/>
    <w:rsid w:val="00E9066C"/>
    <w:rsid w:val="00E92BEF"/>
    <w:rsid w:val="00E92FA8"/>
    <w:rsid w:val="00E930CF"/>
    <w:rsid w:val="00E9762C"/>
    <w:rsid w:val="00E97EFA"/>
    <w:rsid w:val="00EA0901"/>
    <w:rsid w:val="00EA34D6"/>
    <w:rsid w:val="00EA4C26"/>
    <w:rsid w:val="00EA55CA"/>
    <w:rsid w:val="00EB2032"/>
    <w:rsid w:val="00EB25B0"/>
    <w:rsid w:val="00EB2E4A"/>
    <w:rsid w:val="00EB47B6"/>
    <w:rsid w:val="00EC1402"/>
    <w:rsid w:val="00EC65C9"/>
    <w:rsid w:val="00ED3E61"/>
    <w:rsid w:val="00ED613B"/>
    <w:rsid w:val="00ED6D84"/>
    <w:rsid w:val="00EF321F"/>
    <w:rsid w:val="00F01143"/>
    <w:rsid w:val="00F02BBC"/>
    <w:rsid w:val="00F04DA9"/>
    <w:rsid w:val="00F11FE0"/>
    <w:rsid w:val="00F139B9"/>
    <w:rsid w:val="00F17E62"/>
    <w:rsid w:val="00F22732"/>
    <w:rsid w:val="00F264C4"/>
    <w:rsid w:val="00F30BFC"/>
    <w:rsid w:val="00F32919"/>
    <w:rsid w:val="00F32F9E"/>
    <w:rsid w:val="00F353EA"/>
    <w:rsid w:val="00F405EC"/>
    <w:rsid w:val="00F407F3"/>
    <w:rsid w:val="00F41C8F"/>
    <w:rsid w:val="00F43259"/>
    <w:rsid w:val="00F566E9"/>
    <w:rsid w:val="00F57A41"/>
    <w:rsid w:val="00F62D22"/>
    <w:rsid w:val="00F642E1"/>
    <w:rsid w:val="00F6653A"/>
    <w:rsid w:val="00F666AC"/>
    <w:rsid w:val="00F66D78"/>
    <w:rsid w:val="00F77C82"/>
    <w:rsid w:val="00F81115"/>
    <w:rsid w:val="00F855E4"/>
    <w:rsid w:val="00F8580E"/>
    <w:rsid w:val="00F90E8B"/>
    <w:rsid w:val="00FA0040"/>
    <w:rsid w:val="00FA18A0"/>
    <w:rsid w:val="00FA3F89"/>
    <w:rsid w:val="00FA4B9D"/>
    <w:rsid w:val="00FA4BA9"/>
    <w:rsid w:val="00FA705C"/>
    <w:rsid w:val="00FB2EEB"/>
    <w:rsid w:val="00FC2B0C"/>
    <w:rsid w:val="00FC5F80"/>
    <w:rsid w:val="00FD6641"/>
    <w:rsid w:val="00FE165E"/>
    <w:rsid w:val="00FE52D6"/>
    <w:rsid w:val="00FE6450"/>
    <w:rsid w:val="00FF0BD8"/>
    <w:rsid w:val="00FF176F"/>
    <w:rsid w:val="00FF42D0"/>
    <w:rsid w:val="0DAB2E7F"/>
    <w:rsid w:val="14736CFE"/>
    <w:rsid w:val="18D26D25"/>
    <w:rsid w:val="6B084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link w:val="18"/>
    <w:qFormat/>
    <w:uiPriority w:val="99"/>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jc w:val="left"/>
    </w:pPr>
    <w:rPr>
      <w:rFonts w:ascii="宋体" w:hAnsi="宋体" w:cs="宋体"/>
      <w:kern w:val="0"/>
      <w:sz w:val="24"/>
    </w:rPr>
  </w:style>
  <w:style w:type="paragraph" w:styleId="7">
    <w:name w:val="Title"/>
    <w:basedOn w:val="1"/>
    <w:next w:val="1"/>
    <w:link w:val="15"/>
    <w:qFormat/>
    <w:uiPriority w:val="0"/>
    <w:pPr>
      <w:spacing w:before="240" w:after="60"/>
      <w:jc w:val="center"/>
      <w:outlineLvl w:val="0"/>
    </w:pPr>
    <w:rPr>
      <w:rFonts w:ascii="Cambria" w:hAnsi="Cambria" w:cs="Cambria"/>
      <w:b/>
      <w:bCs/>
      <w:sz w:val="32"/>
      <w:szCs w:val="32"/>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customStyle="1" w:styleId="13">
    <w:name w:val="font61"/>
    <w:basedOn w:val="9"/>
    <w:qFormat/>
    <w:uiPriority w:val="0"/>
    <w:rPr>
      <w:rFonts w:hint="eastAsia" w:ascii="宋体" w:hAnsi="宋体" w:eastAsia="宋体" w:cs="宋体"/>
      <w:color w:val="000000"/>
      <w:sz w:val="22"/>
      <w:szCs w:val="22"/>
      <w:u w:val="none"/>
    </w:rPr>
  </w:style>
  <w:style w:type="character" w:customStyle="1" w:styleId="14">
    <w:name w:val="apple-style-span"/>
    <w:basedOn w:val="9"/>
    <w:qFormat/>
    <w:uiPriority w:val="0"/>
  </w:style>
  <w:style w:type="character" w:customStyle="1" w:styleId="15">
    <w:name w:val="标题 Char"/>
    <w:basedOn w:val="9"/>
    <w:link w:val="7"/>
    <w:qFormat/>
    <w:locked/>
    <w:uiPriority w:val="0"/>
    <w:rPr>
      <w:rFonts w:ascii="Cambria" w:hAnsi="Cambria" w:eastAsia="宋体" w:cs="Cambria"/>
      <w:b/>
      <w:bCs/>
      <w:kern w:val="2"/>
      <w:sz w:val="32"/>
      <w:szCs w:val="32"/>
      <w:lang w:val="en-US" w:eastAsia="zh-CN" w:bidi="ar-SA"/>
    </w:rPr>
  </w:style>
  <w:style w:type="character" w:customStyle="1" w:styleId="16">
    <w:name w:val="页眉 Char"/>
    <w:link w:val="5"/>
    <w:qFormat/>
    <w:uiPriority w:val="0"/>
    <w:rPr>
      <w:kern w:val="2"/>
      <w:sz w:val="18"/>
      <w:szCs w:val="18"/>
    </w:rPr>
  </w:style>
  <w:style w:type="character" w:customStyle="1" w:styleId="17">
    <w:name w:val="font41"/>
    <w:basedOn w:val="9"/>
    <w:qFormat/>
    <w:uiPriority w:val="0"/>
    <w:rPr>
      <w:rFonts w:ascii="font-weight : 400" w:hAnsi="font-weight : 400" w:eastAsia="font-weight : 400" w:cs="font-weight : 400"/>
      <w:color w:val="000000"/>
      <w:sz w:val="22"/>
      <w:szCs w:val="22"/>
      <w:u w:val="none"/>
    </w:rPr>
  </w:style>
  <w:style w:type="character" w:customStyle="1" w:styleId="18">
    <w:name w:val="页脚 Char"/>
    <w:link w:val="4"/>
    <w:qFormat/>
    <w:uiPriority w:val="99"/>
    <w:rPr>
      <w:kern w:val="2"/>
      <w:sz w:val="18"/>
      <w:szCs w:val="18"/>
    </w:rPr>
  </w:style>
  <w:style w:type="character" w:customStyle="1" w:styleId="19">
    <w:name w:val="Title Char"/>
    <w:basedOn w:val="9"/>
    <w:qFormat/>
    <w:locked/>
    <w:uiPriority w:val="0"/>
    <w:rPr>
      <w:rFonts w:ascii="Cambria" w:hAnsi="Cambria" w:cs="Cambria"/>
      <w:b/>
      <w:bCs/>
      <w:sz w:val="32"/>
      <w:szCs w:val="32"/>
    </w:rPr>
  </w:style>
  <w:style w:type="paragraph" w:customStyle="1" w:styleId="20">
    <w:name w:val="Char1 Char Char Char Char Char Char"/>
    <w:basedOn w:val="1"/>
    <w:qFormat/>
    <w:uiPriority w:val="0"/>
    <w:rPr>
      <w:rFonts w:ascii="Tahoma" w:hAnsi="Tahoma"/>
      <w:sz w:val="24"/>
    </w:rPr>
  </w:style>
  <w:style w:type="paragraph" w:styleId="21">
    <w:name w:val="List Paragraph"/>
    <w:basedOn w:val="1"/>
    <w:qFormat/>
    <w:uiPriority w:val="34"/>
    <w:pPr>
      <w:ind w:firstLine="420" w:firstLineChars="200"/>
    </w:pPr>
  </w:style>
  <w:style w:type="paragraph" w:customStyle="1" w:styleId="22">
    <w:name w:val="Char Char Char Char Char Char Char Char Char Char Char Char Char Char Char Char"/>
    <w:basedOn w:val="1"/>
    <w:qFormat/>
    <w:uiPriority w:val="0"/>
    <w:pPr>
      <w:tabs>
        <w:tab w:val="left" w:pos="360"/>
      </w:tabs>
    </w:pPr>
  </w:style>
  <w:style w:type="paragraph" w:customStyle="1" w:styleId="23">
    <w:name w:val="_Style 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4">
    <w:name w:val="List Paragraph1"/>
    <w:basedOn w:val="1"/>
    <w:qFormat/>
    <w:uiPriority w:val="0"/>
    <w:pPr>
      <w:ind w:firstLine="420" w:firstLineChars="200"/>
    </w:pPr>
    <w:rPr>
      <w:rFonts w:ascii="Calibri" w:hAnsi="Calibri"/>
      <w:szCs w:val="22"/>
    </w:rPr>
  </w:style>
  <w:style w:type="paragraph" w:customStyle="1" w:styleId="25">
    <w:name w:val="列出段落1"/>
    <w:basedOn w:val="1"/>
    <w:qFormat/>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26">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710</Words>
  <Characters>4049</Characters>
  <Lines>33</Lines>
  <Paragraphs>9</Paragraphs>
  <TotalTime>26</TotalTime>
  <ScaleCrop>false</ScaleCrop>
  <LinksUpToDate>false</LinksUpToDate>
  <CharactersWithSpaces>4750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2022-01-11T06:02:00Z</dcterms:created>
  <dc:creator>user</dc:creator>
  <cp:lastModifiedBy>lele+</cp:lastModifiedBy>
  <cp:lastPrinted>2018-01-25T06:46:00Z</cp:lastPrinted>
  <dcterms:modified xsi:type="dcterms:W3CDTF">2022-01-15T13:45:52Z</dcterms:modified>
  <dc:title>关于征询2008年“七彩的夏日”活动项目</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2B8CD98BE0E6442E9208D48F9F345CD8</vt:lpwstr>
  </property>
</Properties>
</file>