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b/>
          <w:bCs/>
          <w:color w:val="000000"/>
          <w:sz w:val="30"/>
          <w:szCs w:val="30"/>
        </w:rPr>
      </w:pPr>
      <w:r>
        <w:rPr>
          <w:rFonts w:ascii="宋体" w:hAnsi="宋体" w:eastAsia="宋体"/>
          <w:b/>
          <w:bCs/>
          <w:color w:val="000000"/>
          <w:sz w:val="30"/>
          <w:szCs w:val="30"/>
        </w:rPr>
        <w:t>《基于“阅读圈”的</w:t>
      </w:r>
      <w:r>
        <w:rPr>
          <w:rFonts w:hint="eastAsia" w:ascii="宋体" w:hAnsi="宋体" w:eastAsia="宋体"/>
          <w:b/>
          <w:bCs/>
          <w:color w:val="000000"/>
          <w:sz w:val="30"/>
          <w:szCs w:val="30"/>
          <w:lang w:val="en-US" w:eastAsia="zh-CN"/>
        </w:rPr>
        <w:t>小学语文主题阅读教学实践研究</w:t>
      </w:r>
      <w:r>
        <w:rPr>
          <w:rFonts w:ascii="宋体" w:hAnsi="宋体" w:eastAsia="宋体"/>
          <w:b/>
          <w:bCs/>
          <w:color w:val="000000"/>
          <w:sz w:val="30"/>
          <w:szCs w:val="30"/>
        </w:rPr>
        <w:t>》开题报告</w:t>
      </w:r>
    </w:p>
    <w:p>
      <w:pPr>
        <w:snapToGrid w:val="0"/>
        <w:spacing w:line="360" w:lineRule="auto"/>
        <w:jc w:val="center"/>
        <w:rPr>
          <w:rFonts w:ascii="华文楷体" w:hAnsi="华文楷体" w:eastAsia="华文楷体" w:cs="华文楷体"/>
          <w:color w:val="333333"/>
          <w:sz w:val="22"/>
        </w:rPr>
      </w:pPr>
      <w:r>
        <w:rPr>
          <w:rFonts w:hint="eastAsia" w:ascii="华文楷体" w:hAnsi="华文楷体" w:eastAsia="华文楷体" w:cs="华文楷体"/>
          <w:color w:val="000000"/>
          <w:sz w:val="24"/>
          <w:szCs w:val="24"/>
        </w:rPr>
        <w:t>常州市丽华新村第三小学  丁家恬 高琦琳</w:t>
      </w:r>
    </w:p>
    <w:p>
      <w:pPr>
        <w:snapToGrid w:val="0"/>
        <w:spacing w:line="360" w:lineRule="auto"/>
        <w:rPr>
          <w:rFonts w:ascii="微软雅黑" w:hAnsi="微软雅黑" w:eastAsia="微软雅黑"/>
          <w:color w:val="333333"/>
          <w:sz w:val="22"/>
        </w:rPr>
      </w:pPr>
      <w:r>
        <w:rPr>
          <w:rFonts w:ascii="黑体" w:hAnsi="黑体" w:eastAsia="黑体"/>
          <w:color w:val="000000"/>
          <w:sz w:val="28"/>
          <w:szCs w:val="28"/>
        </w:rPr>
        <w:t>一、课题提出的背景</w:t>
      </w:r>
    </w:p>
    <w:p>
      <w:pPr>
        <w:snapToGrid w:val="0"/>
        <w:spacing w:line="360" w:lineRule="auto"/>
        <w:jc w:val="left"/>
        <w:rPr>
          <w:rFonts w:ascii="微软雅黑" w:hAnsi="微软雅黑" w:eastAsia="微软雅黑"/>
          <w:color w:val="333333"/>
          <w:sz w:val="22"/>
        </w:rPr>
      </w:pPr>
      <w:r>
        <w:rPr>
          <w:rFonts w:ascii="宋体" w:hAnsi="宋体" w:eastAsia="宋体"/>
          <w:b/>
          <w:bCs/>
          <w:color w:val="000000"/>
          <w:sz w:val="24"/>
          <w:szCs w:val="24"/>
        </w:rPr>
        <w:t>1.政策背景：</w:t>
      </w:r>
      <w:r>
        <w:rPr>
          <w:rFonts w:hint="eastAsia" w:ascii="宋体" w:hAnsi="宋体" w:eastAsia="宋体"/>
          <w:color w:val="000000"/>
          <w:sz w:val="24"/>
          <w:szCs w:val="24"/>
        </w:rPr>
        <w:t>《语文课程标准》指出要培养学生“广泛的阅读兴趣，扩大阅读面，增加阅读量，提倡少做题，多读书，好读书，读好书，读整体的书。”叶圣陶先生说：“教材无非是例子。”以语文教材入手，目的在于阅读种种的书，语文教材实际上成了通向课外更多阅读的桥梁。</w:t>
      </w:r>
    </w:p>
    <w:p>
      <w:pPr>
        <w:snapToGrid w:val="0"/>
        <w:spacing w:line="360" w:lineRule="auto"/>
        <w:jc w:val="left"/>
        <w:rPr>
          <w:rFonts w:hint="eastAsia" w:ascii="微软雅黑" w:hAnsi="微软雅黑" w:eastAsia="宋体"/>
          <w:color w:val="333333"/>
          <w:sz w:val="22"/>
          <w:lang w:eastAsia="zh-CN"/>
        </w:rPr>
      </w:pPr>
      <w:r>
        <w:rPr>
          <w:rFonts w:ascii="宋体" w:hAnsi="宋体" w:eastAsia="宋体"/>
          <w:b/>
          <w:bCs/>
          <w:color w:val="000000"/>
          <w:sz w:val="24"/>
          <w:szCs w:val="24"/>
        </w:rPr>
        <w:t>2.语文教材改革的需要：</w:t>
      </w:r>
      <w:r>
        <w:rPr>
          <w:rFonts w:hint="eastAsia" w:ascii="宋体" w:hAnsi="宋体" w:eastAsia="宋体"/>
          <w:color w:val="000000"/>
          <w:sz w:val="24"/>
          <w:szCs w:val="24"/>
        </w:rPr>
        <w:t>随着新语文课程改革的推进,</w:t>
      </w:r>
      <w:r>
        <w:rPr>
          <w:rFonts w:hint="eastAsia" w:ascii="宋体" w:hAnsi="宋体" w:eastAsia="宋体"/>
          <w:color w:val="000000"/>
          <w:sz w:val="24"/>
          <w:szCs w:val="24"/>
          <w:lang w:eastAsia="zh-CN"/>
        </w:rPr>
        <w:t>小学</w:t>
      </w:r>
      <w:r>
        <w:rPr>
          <w:rFonts w:hint="eastAsia" w:ascii="宋体" w:hAnsi="宋体" w:eastAsia="宋体"/>
          <w:color w:val="000000"/>
          <w:sz w:val="24"/>
          <w:szCs w:val="24"/>
        </w:rPr>
        <w:t>语文教材的编排也发生了根本性改变。部编</w:t>
      </w:r>
      <w:r>
        <w:rPr>
          <w:rFonts w:hint="eastAsia" w:ascii="宋体" w:hAnsi="宋体" w:eastAsia="宋体"/>
          <w:color w:val="000000"/>
          <w:sz w:val="24"/>
          <w:szCs w:val="24"/>
          <w:lang w:eastAsia="zh-CN"/>
        </w:rPr>
        <w:t>小学</w:t>
      </w:r>
      <w:r>
        <w:rPr>
          <w:rFonts w:hint="eastAsia" w:ascii="宋体" w:hAnsi="宋体" w:eastAsia="宋体"/>
          <w:color w:val="000000"/>
          <w:sz w:val="24"/>
          <w:szCs w:val="24"/>
        </w:rPr>
        <w:t>语文教材的"主题组元"新编排模式,是部编</w:t>
      </w:r>
      <w:r>
        <w:rPr>
          <w:rFonts w:hint="eastAsia" w:ascii="宋体" w:hAnsi="宋体" w:eastAsia="宋体"/>
          <w:color w:val="000000"/>
          <w:sz w:val="24"/>
          <w:szCs w:val="24"/>
          <w:lang w:eastAsia="zh-CN"/>
        </w:rPr>
        <w:t>小学</w:t>
      </w:r>
      <w:r>
        <w:rPr>
          <w:rFonts w:hint="eastAsia" w:ascii="宋体" w:hAnsi="宋体" w:eastAsia="宋体"/>
          <w:color w:val="000000"/>
          <w:sz w:val="24"/>
          <w:szCs w:val="24"/>
        </w:rPr>
        <w:t>语文教材在编写方面呈现出的一个突出特点。这种组元编排,利于教师和学生把握单元主题,更利于充分发挥单元主题的教学功能,实现单元主题的导向价值。这就要求教师要转变传统的单篇教学模式,依据教学的实际需要,确立整体性、整合性的阅读教学理念,把握单元主题阅读教学的优势,设计实用的单元主题教学</w:t>
      </w:r>
      <w:r>
        <w:rPr>
          <w:rFonts w:hint="eastAsia" w:ascii="宋体" w:hAnsi="宋体" w:eastAsia="宋体"/>
          <w:color w:val="000000"/>
          <w:sz w:val="24"/>
          <w:szCs w:val="24"/>
          <w:lang w:eastAsia="zh-CN"/>
        </w:rPr>
        <w:t>。</w:t>
      </w:r>
    </w:p>
    <w:p>
      <w:pPr>
        <w:snapToGrid w:val="0"/>
        <w:spacing w:line="360" w:lineRule="auto"/>
        <w:jc w:val="left"/>
        <w:rPr>
          <w:rFonts w:ascii="宋体" w:hAnsi="宋体" w:eastAsia="宋体"/>
          <w:color w:val="000000"/>
          <w:sz w:val="24"/>
          <w:szCs w:val="24"/>
        </w:rPr>
      </w:pPr>
      <w:r>
        <w:rPr>
          <w:rFonts w:ascii="宋体" w:hAnsi="宋体" w:eastAsia="宋体"/>
          <w:b/>
          <w:bCs/>
          <w:color w:val="000000"/>
          <w:sz w:val="24"/>
          <w:szCs w:val="24"/>
        </w:rPr>
        <w:t>3.研究对象的需求：</w:t>
      </w:r>
      <w:r>
        <w:rPr>
          <w:rFonts w:ascii="宋体" w:hAnsi="宋体" w:eastAsia="宋体"/>
          <w:color w:val="000000"/>
          <w:sz w:val="24"/>
          <w:szCs w:val="24"/>
        </w:rPr>
        <w:t>小学阶段是少年儿童接受知识的黄金时期，有学者研究发现，儿童自发地喜爱读书的时间很短，一般在七八岁到十一二岁之间，教师和家长应该把握好这个阶段，探索多种途径来引导孩子阅读，培养孩子的阅读能力，对于孩子后期的学习及发展具有重要的帮助。阅读能力的培养不仅仅是语文素质教育重要的组成部分，阅读能力的高低，直接关系到学生的理解能力、运用知识的能力以及表达能力的提升。提高小学生的阅读能力不仅关系到小学生语文素养的培养，而且对他们开阔视野、丰富内涵、增加底蕴、放飞心灵有着重要的意义。</w:t>
      </w:r>
    </w:p>
    <w:p>
      <w:pPr>
        <w:snapToGrid w:val="0"/>
        <w:spacing w:line="360" w:lineRule="auto"/>
        <w:jc w:val="left"/>
        <w:rPr>
          <w:rFonts w:ascii="宋体" w:hAnsi="宋体" w:eastAsia="宋体"/>
          <w:color w:val="000000"/>
          <w:sz w:val="24"/>
          <w:szCs w:val="24"/>
        </w:rPr>
      </w:pPr>
      <w:r>
        <w:rPr>
          <w:rFonts w:hint="eastAsia" w:ascii="宋体" w:hAnsi="宋体" w:eastAsia="宋体"/>
          <w:b/>
          <w:bCs/>
          <w:color w:val="000000"/>
          <w:sz w:val="24"/>
          <w:szCs w:val="24"/>
        </w:rPr>
        <w:t>4</w:t>
      </w:r>
      <w:r>
        <w:rPr>
          <w:rFonts w:ascii="宋体" w:hAnsi="宋体" w:eastAsia="宋体"/>
          <w:b/>
          <w:bCs/>
          <w:color w:val="000000"/>
          <w:sz w:val="24"/>
          <w:szCs w:val="24"/>
        </w:rPr>
        <w:t>.校情学情：</w:t>
      </w:r>
      <w:r>
        <w:rPr>
          <w:rFonts w:ascii="宋体" w:hAnsi="宋体" w:eastAsia="宋体"/>
          <w:color w:val="000000"/>
          <w:sz w:val="24"/>
          <w:szCs w:val="24"/>
        </w:rPr>
        <w:t>我校地处城郊结合部，是一所城市新村小学，新市民子女占全校学生总数的90%，学生家长以外来务工人员为主，文化水平较低，对孩子阅读的引导几乎是一片空白，学生家中没有良好的阅读环境，没有养成</w:t>
      </w:r>
      <w:r>
        <w:rPr>
          <w:rFonts w:hint="eastAsia" w:ascii="宋体" w:hAnsi="宋体" w:eastAsia="宋体"/>
          <w:color w:val="000000"/>
          <w:sz w:val="24"/>
          <w:szCs w:val="24"/>
          <w:lang w:eastAsia="zh-CN"/>
        </w:rPr>
        <w:t>良好的</w:t>
      </w:r>
      <w:r>
        <w:rPr>
          <w:rFonts w:ascii="宋体" w:hAnsi="宋体" w:eastAsia="宋体"/>
          <w:color w:val="000000"/>
          <w:sz w:val="24"/>
          <w:szCs w:val="24"/>
        </w:rPr>
        <w:t>阅读习惯，直接导致学生阅读理解能力薄弱、视野狭窄，语言文字表达能力、人际交往能力得不到提升。</w:t>
      </w:r>
    </w:p>
    <w:p>
      <w:pPr>
        <w:snapToGrid w:val="0"/>
        <w:spacing w:line="360" w:lineRule="auto"/>
        <w:jc w:val="left"/>
        <w:rPr>
          <w:rFonts w:ascii="宋体" w:hAnsi="宋体" w:eastAsia="宋体"/>
          <w:color w:val="000000"/>
          <w:sz w:val="24"/>
          <w:szCs w:val="24"/>
        </w:rPr>
      </w:pPr>
    </w:p>
    <w:p>
      <w:pPr>
        <w:snapToGrid w:val="0"/>
        <w:spacing w:line="360" w:lineRule="auto"/>
        <w:rPr>
          <w:rFonts w:ascii="微软雅黑" w:hAnsi="微软雅黑" w:eastAsia="微软雅黑"/>
          <w:color w:val="333333"/>
          <w:sz w:val="22"/>
        </w:rPr>
      </w:pPr>
      <w:r>
        <w:rPr>
          <w:rFonts w:ascii="黑体" w:hAnsi="黑体" w:eastAsia="黑体"/>
          <w:color w:val="000000"/>
          <w:sz w:val="28"/>
          <w:szCs w:val="28"/>
        </w:rPr>
        <w:t>二、概念</w:t>
      </w:r>
      <w:r>
        <w:rPr>
          <w:rFonts w:ascii="黑体" w:hAnsi="黑体" w:eastAsia="黑体"/>
          <w:color w:val="333300"/>
          <w:sz w:val="28"/>
          <w:szCs w:val="28"/>
        </w:rPr>
        <w:t>界定</w:t>
      </w:r>
    </w:p>
    <w:p>
      <w:pPr>
        <w:snapToGrid w:val="0"/>
        <w:spacing w:line="360" w:lineRule="auto"/>
        <w:jc w:val="left"/>
        <w:rPr>
          <w:rFonts w:ascii="微软雅黑" w:hAnsi="微软雅黑" w:eastAsia="微软雅黑"/>
          <w:color w:val="333333"/>
          <w:sz w:val="22"/>
        </w:rPr>
      </w:pPr>
      <w:r>
        <w:rPr>
          <w:rFonts w:ascii="宋体" w:hAnsi="宋体" w:eastAsia="宋体"/>
          <w:b/>
          <w:bCs/>
          <w:color w:val="000000"/>
          <w:sz w:val="24"/>
          <w:szCs w:val="24"/>
        </w:rPr>
        <w:t>1.</w:t>
      </w:r>
      <w:r>
        <w:rPr>
          <w:rFonts w:hint="eastAsia" w:ascii="宋体" w:hAnsi="宋体" w:eastAsia="宋体"/>
          <w:b/>
          <w:bCs/>
          <w:color w:val="000000"/>
          <w:sz w:val="24"/>
          <w:szCs w:val="24"/>
          <w:lang w:eastAsia="zh-CN"/>
        </w:rPr>
        <w:t>主题</w:t>
      </w:r>
      <w:bookmarkStart w:id="0" w:name="_GoBack"/>
      <w:bookmarkEnd w:id="0"/>
      <w:r>
        <w:rPr>
          <w:rFonts w:hint="eastAsia" w:ascii="宋体" w:hAnsi="宋体" w:eastAsia="宋体"/>
          <w:b/>
          <w:bCs/>
          <w:color w:val="000000"/>
          <w:sz w:val="24"/>
          <w:szCs w:val="24"/>
          <w:lang w:eastAsia="zh-CN"/>
        </w:rPr>
        <w:t>阅读</w:t>
      </w:r>
      <w:r>
        <w:rPr>
          <w:rFonts w:ascii="宋体" w:hAnsi="宋体" w:eastAsia="宋体"/>
          <w:b/>
          <w:bCs/>
          <w:color w:val="000000"/>
          <w:sz w:val="24"/>
          <w:szCs w:val="24"/>
        </w:rPr>
        <w:t>教学：</w:t>
      </w:r>
      <w:r>
        <w:rPr>
          <w:rFonts w:hint="eastAsia" w:ascii="宋体" w:hAnsi="宋体" w:eastAsia="宋体"/>
          <w:b w:val="0"/>
          <w:bCs w:val="0"/>
          <w:color w:val="000000"/>
          <w:sz w:val="24"/>
          <w:szCs w:val="24"/>
          <w:lang w:eastAsia="zh-CN"/>
        </w:rPr>
        <w:t>在学生为主体、教师为主导的理念下，以</w:t>
      </w:r>
      <w:r>
        <w:rPr>
          <w:rFonts w:hint="eastAsia" w:ascii="宋体" w:hAnsi="宋体" w:eastAsia="宋体"/>
          <w:b w:val="0"/>
          <w:bCs w:val="0"/>
          <w:color w:val="000000"/>
          <w:sz w:val="24"/>
          <w:szCs w:val="24"/>
        </w:rPr>
        <w:t>学生自主学习和课内大量阅读为特征，以编写围绕教材单元‘主题’的实验教材为载体的语文学习体系。其中的‘主题’依托教材单元主题，或者说，是教材单元主题的进一步深化、拓展和延伸。</w:t>
      </w:r>
    </w:p>
    <w:p>
      <w:pPr>
        <w:snapToGrid w:val="0"/>
        <w:spacing w:line="360" w:lineRule="auto"/>
        <w:jc w:val="left"/>
        <w:rPr>
          <w:rFonts w:ascii="微软雅黑" w:hAnsi="微软雅黑" w:eastAsia="微软雅黑"/>
          <w:color w:val="333333"/>
          <w:sz w:val="22"/>
        </w:rPr>
      </w:pPr>
      <w:r>
        <w:rPr>
          <w:rFonts w:ascii="宋体" w:hAnsi="宋体" w:eastAsia="宋体"/>
          <w:b/>
          <w:bCs/>
          <w:color w:val="000000"/>
          <w:sz w:val="24"/>
          <w:szCs w:val="24"/>
        </w:rPr>
        <w:t>2.“阅读圈”：</w:t>
      </w:r>
      <w:r>
        <w:rPr>
          <w:rFonts w:ascii="宋体" w:hAnsi="宋体" w:eastAsia="宋体"/>
          <w:color w:val="000000"/>
          <w:sz w:val="24"/>
          <w:szCs w:val="24"/>
        </w:rPr>
        <w:t>阅读圈也称文学圈,是指读者基于不同角色组成小组深入研读同一篇文本的合作学习活动。其方式是一组学生阅读大单元课文，每个人负责一项工作，有目的地阅读并与组内同伴进行交流和分享。</w:t>
      </w:r>
    </w:p>
    <w:p>
      <w:pPr>
        <w:snapToGrid w:val="0"/>
        <w:spacing w:line="360" w:lineRule="auto"/>
        <w:jc w:val="left"/>
        <w:rPr>
          <w:rFonts w:ascii="宋体" w:hAnsi="宋体" w:eastAsia="宋体"/>
          <w:color w:val="000000"/>
          <w:sz w:val="24"/>
          <w:szCs w:val="24"/>
        </w:rPr>
      </w:pPr>
      <w:r>
        <w:rPr>
          <w:rFonts w:ascii="宋体" w:hAnsi="宋体" w:eastAsia="宋体"/>
          <w:b/>
          <w:bCs/>
          <w:color w:val="000000"/>
          <w:sz w:val="24"/>
          <w:szCs w:val="24"/>
        </w:rPr>
        <w:t>3.“</w:t>
      </w:r>
      <w:r>
        <w:rPr>
          <w:rFonts w:hint="eastAsia" w:ascii="宋体" w:hAnsi="宋体" w:eastAsia="宋体"/>
          <w:b/>
          <w:bCs/>
          <w:color w:val="000000"/>
          <w:sz w:val="24"/>
          <w:szCs w:val="24"/>
          <w:lang w:eastAsia="zh-CN"/>
        </w:rPr>
        <w:t>主题式阅读教学</w:t>
      </w:r>
      <w:r>
        <w:rPr>
          <w:rFonts w:ascii="宋体" w:hAnsi="宋体" w:eastAsia="宋体"/>
          <w:b/>
          <w:bCs/>
          <w:color w:val="000000"/>
          <w:sz w:val="24"/>
          <w:szCs w:val="24"/>
        </w:rPr>
        <w:t>”与“</w:t>
      </w:r>
      <w:r>
        <w:rPr>
          <w:rFonts w:hint="eastAsia" w:ascii="宋体" w:hAnsi="宋体" w:eastAsia="宋体"/>
          <w:b/>
          <w:bCs/>
          <w:color w:val="000000"/>
          <w:sz w:val="24"/>
          <w:szCs w:val="24"/>
          <w:lang w:eastAsia="zh-CN"/>
        </w:rPr>
        <w:t>阅读圈</w:t>
      </w:r>
      <w:r>
        <w:rPr>
          <w:rFonts w:ascii="宋体" w:hAnsi="宋体" w:eastAsia="宋体"/>
          <w:b/>
          <w:bCs/>
          <w:color w:val="000000"/>
          <w:sz w:val="24"/>
          <w:szCs w:val="24"/>
        </w:rPr>
        <w:t>”的联结：</w:t>
      </w:r>
      <w:r>
        <w:rPr>
          <w:rFonts w:ascii="宋体" w:hAnsi="宋体" w:eastAsia="宋体"/>
          <w:color w:val="000000"/>
          <w:sz w:val="24"/>
          <w:szCs w:val="24"/>
        </w:rPr>
        <w:t>在“语文大单元”教学中，教师要转变传统的教学观念，深入理解新课改的教育理念，利用单元主题教学，大胆取舍，提升学生阅读的能力，启发引导学生站在单元的整体高度去理解掌握阅读的知识与方法，并拓展课外相关主题文章，以小组合作、分工、分享的形式，形成“阅读圈”，引导学生有效学习。</w:t>
      </w:r>
    </w:p>
    <w:p>
      <w:pPr>
        <w:snapToGrid w:val="0"/>
        <w:spacing w:line="360" w:lineRule="auto"/>
        <w:jc w:val="left"/>
        <w:rPr>
          <w:rFonts w:ascii="微软雅黑" w:hAnsi="微软雅黑" w:eastAsia="微软雅黑"/>
          <w:color w:val="333333"/>
          <w:sz w:val="22"/>
        </w:rPr>
      </w:pPr>
      <w:r>
        <w:rPr>
          <w:rFonts w:ascii="黑体" w:hAnsi="黑体" w:eastAsia="黑体"/>
          <w:color w:val="000000"/>
          <w:sz w:val="28"/>
          <w:szCs w:val="28"/>
        </w:rPr>
        <w:t>三、研究目标</w:t>
      </w:r>
    </w:p>
    <w:p>
      <w:pPr>
        <w:snapToGrid w:val="0"/>
        <w:spacing w:line="360" w:lineRule="auto"/>
        <w:jc w:val="left"/>
        <w:rPr>
          <w:rFonts w:hint="eastAsia" w:ascii="宋体" w:hAnsi="宋体" w:eastAsia="宋体"/>
          <w:color w:val="000000"/>
          <w:sz w:val="24"/>
          <w:szCs w:val="24"/>
        </w:rPr>
      </w:pPr>
      <w:r>
        <w:rPr>
          <w:rFonts w:hint="eastAsia" w:ascii="宋体" w:hAnsi="宋体" w:eastAsia="宋体"/>
          <w:color w:val="000000"/>
          <w:sz w:val="24"/>
          <w:szCs w:val="24"/>
        </w:rPr>
        <w:t>1.通过阅读圈的构建撬动课堂改革，提炼</w:t>
      </w:r>
      <w:r>
        <w:rPr>
          <w:rFonts w:hint="eastAsia" w:ascii="宋体" w:hAnsi="宋体" w:eastAsia="宋体"/>
          <w:color w:val="000000"/>
          <w:sz w:val="24"/>
          <w:szCs w:val="24"/>
          <w:lang w:eastAsia="zh-CN"/>
        </w:rPr>
        <w:t>主题</w:t>
      </w:r>
      <w:r>
        <w:rPr>
          <w:rFonts w:hint="eastAsia" w:ascii="宋体" w:hAnsi="宋体" w:eastAsia="宋体"/>
          <w:color w:val="000000"/>
          <w:sz w:val="24"/>
          <w:szCs w:val="24"/>
        </w:rPr>
        <w:t>阅读教学策略，提高教师对</w:t>
      </w:r>
      <w:r>
        <w:rPr>
          <w:rFonts w:hint="eastAsia" w:ascii="宋体" w:hAnsi="宋体" w:eastAsia="宋体"/>
          <w:color w:val="000000"/>
          <w:sz w:val="24"/>
          <w:szCs w:val="24"/>
          <w:lang w:eastAsia="zh-CN"/>
        </w:rPr>
        <w:t>主题阅读</w:t>
      </w:r>
      <w:r>
        <w:rPr>
          <w:rFonts w:hint="eastAsia" w:ascii="宋体" w:hAnsi="宋体" w:eastAsia="宋体"/>
          <w:color w:val="000000"/>
          <w:sz w:val="24"/>
          <w:szCs w:val="24"/>
        </w:rPr>
        <w:t>整体教学的理解和设计能力。</w:t>
      </w:r>
    </w:p>
    <w:p>
      <w:pPr>
        <w:snapToGrid w:val="0"/>
        <w:spacing w:line="360" w:lineRule="auto"/>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.依托阅读圈提升学生阅读能力、拓宽学生阅读面，提升学生阅读素养。</w:t>
      </w:r>
    </w:p>
    <w:p>
      <w:pPr>
        <w:snapToGrid w:val="0"/>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.建构多元评价方式，形成</w:t>
      </w:r>
      <w:r>
        <w:rPr>
          <w:rFonts w:hint="eastAsia" w:ascii="宋体" w:hAnsi="宋体" w:eastAsia="宋体"/>
          <w:color w:val="000000"/>
          <w:sz w:val="24"/>
          <w:szCs w:val="24"/>
          <w:lang w:eastAsia="zh-CN"/>
        </w:rPr>
        <w:t>基于阅读圈的主题阅读</w:t>
      </w:r>
      <w:r>
        <w:rPr>
          <w:rFonts w:hint="eastAsia" w:ascii="宋体" w:hAnsi="宋体" w:eastAsia="宋体"/>
          <w:color w:val="000000"/>
          <w:sz w:val="24"/>
          <w:szCs w:val="24"/>
        </w:rPr>
        <w:t>评价体系。</w:t>
      </w:r>
    </w:p>
    <w:p>
      <w:pPr>
        <w:snapToGrid w:val="0"/>
        <w:spacing w:line="360" w:lineRule="auto"/>
        <w:jc w:val="left"/>
        <w:rPr>
          <w:rFonts w:ascii="黑体" w:hAnsi="黑体" w:eastAsia="黑体"/>
          <w:color w:val="000000"/>
          <w:sz w:val="28"/>
          <w:szCs w:val="28"/>
        </w:rPr>
      </w:pPr>
      <w:r>
        <w:rPr>
          <w:rFonts w:hint="eastAsia" w:ascii="黑体" w:hAnsi="黑体" w:eastAsia="黑体"/>
          <w:color w:val="000000"/>
          <w:sz w:val="28"/>
          <w:szCs w:val="28"/>
        </w:rPr>
        <w:t>四、</w:t>
      </w:r>
      <w:r>
        <w:rPr>
          <w:rFonts w:ascii="黑体" w:hAnsi="黑体" w:eastAsia="黑体"/>
          <w:color w:val="000000"/>
          <w:sz w:val="28"/>
          <w:szCs w:val="28"/>
        </w:rPr>
        <w:t>研究内容</w:t>
      </w:r>
    </w:p>
    <w:p>
      <w:pPr>
        <w:snapToGrid w:val="0"/>
        <w:spacing w:line="360" w:lineRule="auto"/>
        <w:jc w:val="left"/>
        <w:rPr>
          <w:rFonts w:ascii="微软雅黑" w:hAnsi="微软雅黑" w:eastAsia="微软雅黑"/>
          <w:b/>
          <w:bCs/>
          <w:color w:val="333333"/>
          <w:sz w:val="22"/>
        </w:rPr>
      </w:pPr>
      <w:r>
        <w:rPr>
          <w:rFonts w:ascii="宋体" w:hAnsi="宋体" w:eastAsia="宋体"/>
          <w:b/>
          <w:bCs/>
          <w:color w:val="000000"/>
          <w:sz w:val="24"/>
          <w:szCs w:val="24"/>
        </w:rPr>
        <w:t>1.</w:t>
      </w:r>
      <w:r>
        <w:rPr>
          <w:rFonts w:hint="eastAsia" w:ascii="宋体" w:hAnsi="宋体" w:eastAsia="宋体"/>
          <w:b/>
          <w:bCs/>
          <w:color w:val="000000"/>
          <w:sz w:val="24"/>
          <w:szCs w:val="24"/>
        </w:rPr>
        <w:t>基于阅读圈的主题</w:t>
      </w:r>
      <w:r>
        <w:rPr>
          <w:rFonts w:hint="eastAsia" w:ascii="宋体" w:hAnsi="宋体" w:eastAsia="宋体"/>
          <w:b/>
          <w:bCs/>
          <w:color w:val="000000"/>
          <w:sz w:val="24"/>
          <w:szCs w:val="24"/>
          <w:lang w:eastAsia="zh-CN"/>
        </w:rPr>
        <w:t>阅读</w:t>
      </w:r>
      <w:r>
        <w:rPr>
          <w:rFonts w:hint="eastAsia" w:ascii="宋体" w:hAnsi="宋体" w:eastAsia="宋体"/>
          <w:b/>
          <w:bCs/>
          <w:color w:val="000000"/>
          <w:sz w:val="24"/>
          <w:szCs w:val="24"/>
        </w:rPr>
        <w:t>教学模式</w:t>
      </w:r>
      <w:r>
        <w:rPr>
          <w:rFonts w:ascii="宋体" w:hAnsi="宋体" w:eastAsia="宋体"/>
          <w:b/>
          <w:bCs/>
          <w:color w:val="000000"/>
          <w:sz w:val="24"/>
          <w:szCs w:val="24"/>
        </w:rPr>
        <w:t>的构建</w:t>
      </w:r>
      <w:r>
        <w:rPr>
          <w:rFonts w:hint="eastAsia" w:ascii="宋体" w:hAnsi="宋体" w:eastAsia="宋体"/>
          <w:b/>
          <w:bCs/>
          <w:color w:val="000000"/>
          <w:sz w:val="24"/>
          <w:szCs w:val="24"/>
        </w:rPr>
        <w:t>研究</w:t>
      </w:r>
    </w:p>
    <w:p>
      <w:pPr>
        <w:snapToGri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语文课堂中的“阅读圈”角色构建主要由选择相同阅读材料的学生组成的小型的、学生主导的、展示型的阅读讨论小组</w:t>
      </w:r>
      <w:r>
        <w:rPr>
          <w:rFonts w:hint="eastAsia" w:ascii="宋体" w:hAnsi="宋体" w:eastAsia="宋体"/>
          <w:color w:val="000000"/>
          <w:sz w:val="24"/>
          <w:szCs w:val="24"/>
        </w:rPr>
        <w:t>，可以分成领导者、绘图者、练习者、名句发现者、总结者这五大角色。</w:t>
      </w:r>
    </w:p>
    <w:p>
      <w:pPr>
        <w:snapToGri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在阅读圈实施过程中，每一个成员都要轮流扮演不同的角色，每一个成员都要做重新的整理，以便于互相讨论交流，同时训练了语言的四种基本技能听、说、读、写。更重要的是这种课程活动形式是一种极好的思考训练和表达能力的培养。</w:t>
      </w:r>
      <w:r>
        <w:rPr>
          <w:rFonts w:hint="eastAsia" w:ascii="宋体" w:hAnsi="宋体" w:eastAsia="宋体"/>
          <w:color w:val="000000"/>
          <w:sz w:val="24"/>
          <w:szCs w:val="24"/>
        </w:rPr>
        <w:t>下图表1是课内“阅读圈”初步设想的实施步骤。</w:t>
      </w:r>
    </w:p>
    <w:p>
      <w:pPr>
        <w:snapToGrid w:val="0"/>
        <w:spacing w:line="360" w:lineRule="auto"/>
        <w:ind w:firstLine="480" w:firstLineChars="200"/>
        <w:jc w:val="left"/>
        <w:rPr>
          <w:rFonts w:ascii="宋体" w:hAnsi="宋体" w:eastAsia="宋体"/>
          <w:color w:val="000000"/>
          <w:sz w:val="24"/>
          <w:szCs w:val="24"/>
        </w:rPr>
      </w:pPr>
    </w:p>
    <w:p>
      <w:pPr>
        <w:snapToGrid w:val="0"/>
        <w:spacing w:line="360" w:lineRule="auto"/>
        <w:ind w:firstLine="480" w:firstLineChars="200"/>
        <w:jc w:val="left"/>
        <w:rPr>
          <w:rFonts w:ascii="宋体" w:hAnsi="宋体" w:eastAsia="宋体"/>
          <w:color w:val="000000"/>
          <w:sz w:val="24"/>
          <w:szCs w:val="24"/>
        </w:rPr>
      </w:pPr>
    </w:p>
    <w:p>
      <w:pPr>
        <w:snapToGrid w:val="0"/>
        <w:spacing w:line="360" w:lineRule="auto"/>
        <w:ind w:firstLine="480" w:firstLineChars="200"/>
        <w:jc w:val="left"/>
        <w:rPr>
          <w:rFonts w:ascii="宋体" w:hAnsi="宋体" w:eastAsia="宋体"/>
          <w:color w:val="000000"/>
          <w:sz w:val="24"/>
          <w:szCs w:val="24"/>
        </w:rPr>
      </w:pPr>
    </w:p>
    <w:p>
      <w:pPr>
        <w:snapToGrid w:val="0"/>
        <w:spacing w:line="360" w:lineRule="auto"/>
        <w:ind w:firstLine="420" w:firstLineChars="200"/>
        <w:jc w:val="center"/>
        <w:rPr>
          <w:rFonts w:ascii="微软雅黑" w:hAnsi="微软雅黑" w:eastAsia="微软雅黑"/>
          <w:color w:val="333333"/>
          <w:sz w:val="22"/>
        </w:rPr>
      </w:pPr>
      <w:r>
        <w:rPr>
          <w:rFonts w:ascii="楷体" w:hAnsi="楷体" w:eastAsia="楷体"/>
          <w:color w:val="000000"/>
          <w:szCs w:val="21"/>
          <w:shd w:val="clear" w:color="auto" w:fill="FFFFFF"/>
        </w:rPr>
        <w:t xml:space="preserve">表1 </w:t>
      </w:r>
      <w:r>
        <w:rPr>
          <w:rFonts w:hint="eastAsia" w:ascii="楷体" w:hAnsi="楷体" w:eastAsia="楷体"/>
          <w:color w:val="000000"/>
          <w:szCs w:val="21"/>
          <w:shd w:val="clear" w:color="auto" w:fill="FFFFFF"/>
        </w:rPr>
        <w:t>课内</w:t>
      </w:r>
      <w:r>
        <w:rPr>
          <w:rFonts w:ascii="楷体" w:hAnsi="楷体" w:eastAsia="楷体"/>
          <w:color w:val="000000"/>
          <w:szCs w:val="21"/>
          <w:shd w:val="clear" w:color="auto" w:fill="FFFFFF"/>
        </w:rPr>
        <w:t>“阅读圈”实施步骤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050"/>
        <w:gridCol w:w="4650"/>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1050" w:type="dxa"/>
            <w:tcBorders>
              <w:top w:val="single" w:color="000000" w:sz="8" w:space="0"/>
              <w:left w:val="single" w:color="000000" w:sz="8" w:space="0"/>
              <w:bottom w:val="single" w:color="000000" w:sz="8" w:space="0"/>
              <w:right w:val="single" w:color="000000" w:sz="8" w:space="0"/>
            </w:tcBorders>
            <w:shd w:val="clear" w:color="auto" w:fill="C7DAF1"/>
          </w:tcPr>
          <w:p>
            <w:pPr>
              <w:snapToGrid w:val="0"/>
              <w:spacing w:line="360" w:lineRule="auto"/>
              <w:rPr>
                <w:rFonts w:ascii="微软雅黑" w:hAnsi="微软雅黑" w:eastAsia="微软雅黑"/>
                <w:color w:val="333333"/>
                <w:szCs w:val="21"/>
              </w:rPr>
            </w:pPr>
            <w:r>
              <w:rPr>
                <w:rFonts w:hint="eastAsia" w:ascii="楷体" w:hAnsi="楷体" w:eastAsia="楷体"/>
                <w:color w:val="000000"/>
                <w:szCs w:val="21"/>
                <w:shd w:val="clear" w:color="auto" w:fill="FFFFFF"/>
              </w:rPr>
              <w:t>任务环节</w:t>
            </w:r>
          </w:p>
        </w:tc>
        <w:tc>
          <w:tcPr>
            <w:tcW w:w="4650" w:type="dxa"/>
            <w:tcBorders>
              <w:top w:val="single" w:color="000000" w:sz="8" w:space="0"/>
              <w:left w:val="single" w:color="000000" w:sz="8" w:space="0"/>
              <w:bottom w:val="single" w:color="000000" w:sz="8" w:space="0"/>
              <w:right w:val="single" w:color="000000" w:sz="8" w:space="0"/>
            </w:tcBorders>
            <w:shd w:val="clear" w:color="auto" w:fill="C7DAF1"/>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具体做法</w:t>
            </w:r>
          </w:p>
        </w:tc>
        <w:tc>
          <w:tcPr>
            <w:tcW w:w="3253" w:type="dxa"/>
            <w:tcBorders>
              <w:top w:val="single" w:color="000000" w:sz="8" w:space="0"/>
              <w:left w:val="single" w:color="000000" w:sz="8" w:space="0"/>
              <w:bottom w:val="single" w:color="000000" w:sz="8" w:space="0"/>
              <w:right w:val="single" w:color="000000" w:sz="8" w:space="0"/>
            </w:tcBorders>
            <w:shd w:val="clear" w:color="auto" w:fill="C7DAF1"/>
          </w:tcPr>
          <w:p>
            <w:pPr>
              <w:snapToGrid w:val="0"/>
              <w:spacing w:line="360" w:lineRule="auto"/>
              <w:rPr>
                <w:rFonts w:ascii="微软雅黑" w:hAnsi="微软雅黑" w:eastAsia="微软雅黑"/>
                <w:color w:val="333333"/>
                <w:szCs w:val="21"/>
              </w:rPr>
            </w:pPr>
            <w:r>
              <w:rPr>
                <w:rFonts w:hint="eastAsia" w:ascii="楷体" w:hAnsi="楷体" w:eastAsia="楷体"/>
                <w:color w:val="000000"/>
                <w:szCs w:val="21"/>
                <w:shd w:val="clear" w:color="auto" w:fill="FFFFFF"/>
              </w:rPr>
              <w:t>任务</w:t>
            </w:r>
            <w:r>
              <w:rPr>
                <w:rFonts w:ascii="楷体" w:hAnsi="楷体" w:eastAsia="楷体"/>
                <w:color w:val="000000"/>
                <w:szCs w:val="21"/>
                <w:shd w:val="clear" w:color="auto" w:fill="FFFFFF"/>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1050" w:type="dxa"/>
            <w:tcBorders>
              <w:top w:val="single" w:color="000000" w:sz="8" w:space="0"/>
              <w:left w:val="single" w:color="000000" w:sz="8" w:space="0"/>
              <w:bottom w:val="single" w:color="000000" w:sz="8" w:space="0"/>
              <w:right w:val="single" w:color="000000" w:sz="8" w:space="0"/>
            </w:tcBorders>
            <w:shd w:val="clear" w:color="auto" w:fill="FBD4B4"/>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朗读</w:t>
            </w:r>
          </w:p>
        </w:tc>
        <w:tc>
          <w:tcPr>
            <w:tcW w:w="46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精选阅读材料，介绍</w:t>
            </w:r>
            <w:r>
              <w:rPr>
                <w:rFonts w:hint="eastAsia" w:ascii="楷体" w:hAnsi="楷体" w:eastAsia="楷体"/>
                <w:color w:val="000000"/>
                <w:szCs w:val="21"/>
                <w:shd w:val="clear" w:color="auto" w:fill="FFFFFF"/>
              </w:rPr>
              <w:t>任务活动</w:t>
            </w:r>
            <w:r>
              <w:rPr>
                <w:rFonts w:ascii="楷体" w:hAnsi="楷体" w:eastAsia="楷体"/>
                <w:color w:val="000000"/>
                <w:szCs w:val="21"/>
                <w:shd w:val="clear" w:color="auto" w:fill="FFFFFF"/>
              </w:rPr>
              <w:t>，朗读书中动人情节或精彩片段</w:t>
            </w:r>
          </w:p>
        </w:tc>
        <w:tc>
          <w:tcPr>
            <w:tcW w:w="3253"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让学生透过阅读片段而产生兴趣，主动阅读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1050" w:type="dxa"/>
            <w:tcBorders>
              <w:top w:val="single" w:color="000000" w:sz="8" w:space="0"/>
              <w:left w:val="single" w:color="000000" w:sz="8" w:space="0"/>
              <w:bottom w:val="single" w:color="000000" w:sz="8" w:space="0"/>
              <w:right w:val="single" w:color="000000" w:sz="8" w:space="0"/>
            </w:tcBorders>
            <w:shd w:val="clear" w:color="auto" w:fill="FBD4B4"/>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导读</w:t>
            </w:r>
          </w:p>
        </w:tc>
        <w:tc>
          <w:tcPr>
            <w:tcW w:w="46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将书中打动自己的理由用见解的文字呈现在学生面前，以“推荐感言”的形式发布在班级群等阅读空间。</w:t>
            </w:r>
          </w:p>
        </w:tc>
        <w:tc>
          <w:tcPr>
            <w:tcW w:w="3253"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让学生了解“阅读先行者”的真实体验，唤起阅读期待。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1050" w:type="dxa"/>
            <w:tcBorders>
              <w:top w:val="single" w:color="000000" w:sz="8" w:space="0"/>
              <w:left w:val="single" w:color="000000" w:sz="8" w:space="0"/>
              <w:bottom w:val="single" w:color="000000" w:sz="8" w:space="0"/>
              <w:right w:val="single" w:color="000000" w:sz="8" w:space="0"/>
            </w:tcBorders>
            <w:shd w:val="clear" w:color="auto" w:fill="FBD4B4"/>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分享</w:t>
            </w:r>
          </w:p>
        </w:tc>
        <w:tc>
          <w:tcPr>
            <w:tcW w:w="46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color w:val="333333"/>
                <w:szCs w:val="21"/>
              </w:rPr>
            </w:pPr>
            <w:r>
              <w:rPr>
                <w:rFonts w:hint="eastAsia" w:ascii="楷体" w:hAnsi="楷体" w:eastAsia="楷体"/>
                <w:color w:val="000000"/>
                <w:szCs w:val="21"/>
                <w:shd w:val="clear" w:color="auto" w:fill="FFFFFF"/>
              </w:rPr>
              <w:t>以阅读圈的形式，</w:t>
            </w:r>
            <w:r>
              <w:rPr>
                <w:rFonts w:ascii="楷体" w:hAnsi="楷体" w:eastAsia="楷体"/>
                <w:color w:val="000000"/>
                <w:szCs w:val="21"/>
                <w:shd w:val="clear" w:color="auto" w:fill="FFFFFF"/>
              </w:rPr>
              <w:t>分享作者有趣的创作故事或有意思的“写作花絮”；分享名家、出版社的推荐评价语；分享同学们的读后感。</w:t>
            </w:r>
          </w:p>
        </w:tc>
        <w:tc>
          <w:tcPr>
            <w:tcW w:w="3253"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让学生产生阅读向往，引发阅读期待。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1050" w:type="dxa"/>
            <w:tcBorders>
              <w:top w:val="single" w:color="000000" w:sz="8" w:space="0"/>
              <w:left w:val="single" w:color="000000" w:sz="8" w:space="0"/>
              <w:bottom w:val="single" w:color="000000" w:sz="8" w:space="0"/>
              <w:right w:val="single" w:color="000000" w:sz="8" w:space="0"/>
            </w:tcBorders>
            <w:shd w:val="clear" w:color="auto" w:fill="FBD4B4"/>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定制</w:t>
            </w:r>
          </w:p>
        </w:tc>
        <w:tc>
          <w:tcPr>
            <w:tcW w:w="465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根据不同学生的阅读能力和兴趣，或根据教育教学需要，有针对地量身推荐适合学生个人阅读的篇章。</w:t>
            </w:r>
          </w:p>
        </w:tc>
        <w:tc>
          <w:tcPr>
            <w:tcW w:w="3253"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rPr>
                <w:rFonts w:ascii="微软雅黑" w:hAnsi="微软雅黑" w:eastAsia="微软雅黑"/>
                <w:color w:val="333333"/>
                <w:szCs w:val="21"/>
              </w:rPr>
            </w:pPr>
            <w:r>
              <w:rPr>
                <w:rFonts w:ascii="楷体" w:hAnsi="楷体" w:eastAsia="楷体"/>
                <w:color w:val="000000"/>
                <w:szCs w:val="21"/>
                <w:shd w:val="clear" w:color="auto" w:fill="FFFFFF"/>
              </w:rPr>
              <w:t>提高学生的阅读能力，促进个性和谐健康发展。</w:t>
            </w:r>
          </w:p>
        </w:tc>
      </w:tr>
    </w:tbl>
    <w:p>
      <w:pPr>
        <w:snapToGrid w:val="0"/>
        <w:spacing w:line="360" w:lineRule="auto"/>
        <w:jc w:val="left"/>
        <w:rPr>
          <w:rFonts w:ascii="微软雅黑" w:hAnsi="微软雅黑" w:eastAsia="微软雅黑"/>
          <w:color w:val="333333"/>
          <w:sz w:val="22"/>
        </w:rPr>
      </w:pPr>
      <w:r>
        <w:rPr>
          <w:rFonts w:hint="eastAsia" w:ascii="宋体" w:hAnsi="宋体" w:eastAsia="宋体"/>
          <w:b/>
          <w:bCs/>
          <w:color w:val="000000"/>
          <w:sz w:val="24"/>
          <w:szCs w:val="24"/>
        </w:rPr>
        <w:t>2.基于阅读圈的主题阅读策略研究</w:t>
      </w:r>
    </w:p>
    <w:p>
      <w:pPr>
        <w:snapToGri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建构基于学校特点的课</w:t>
      </w:r>
      <w:r>
        <w:rPr>
          <w:rFonts w:hint="eastAsia" w:ascii="宋体" w:hAnsi="宋体" w:eastAsia="宋体"/>
          <w:color w:val="000000"/>
          <w:sz w:val="24"/>
          <w:szCs w:val="24"/>
        </w:rPr>
        <w:t>内</w:t>
      </w:r>
      <w:r>
        <w:rPr>
          <w:rFonts w:ascii="宋体" w:hAnsi="宋体" w:eastAsia="宋体"/>
          <w:color w:val="000000"/>
          <w:sz w:val="24"/>
          <w:szCs w:val="24"/>
        </w:rPr>
        <w:t>外阅读课型、阅读方式等</w:t>
      </w:r>
      <w:r>
        <w:rPr>
          <w:rFonts w:hint="eastAsia" w:ascii="宋体" w:hAnsi="宋体" w:eastAsia="宋体"/>
          <w:color w:val="000000"/>
          <w:sz w:val="24"/>
          <w:szCs w:val="24"/>
        </w:rPr>
        <w:t>，</w:t>
      </w:r>
      <w:r>
        <w:rPr>
          <w:rFonts w:ascii="宋体" w:hAnsi="宋体" w:eastAsia="宋体"/>
          <w:color w:val="000000"/>
          <w:sz w:val="24"/>
          <w:szCs w:val="24"/>
        </w:rPr>
        <w:t>引导学生进行课内外衔接阅读,把教学内容由褊狭的教本拓展为丰富的读物。课内外衔接阅读可根据阅读目标指向分为定向型阅读和自由型阅读.定向型阅读是在“举一”后指导学生学会“反三”；自由型阅读是从学生兴趣出发,通过各种方式的学习活动指导学生博览书刊,达到知识的“厚积”,从而做到能力的“薄发”。总之,以课堂教学为圆心,以课外阅读为半径,构建成课内与课外衔接、书本与生活衔接的阅读圈,切实提高学生的阅读能力。课外阅读圈主要从“</w:t>
      </w:r>
      <w:r>
        <w:rPr>
          <w:rFonts w:hint="eastAsia" w:ascii="宋体" w:hAnsi="宋体" w:eastAsia="宋体"/>
          <w:color w:val="000000"/>
          <w:sz w:val="24"/>
          <w:szCs w:val="24"/>
        </w:rPr>
        <w:t>班级共享</w:t>
      </w:r>
      <w:r>
        <w:rPr>
          <w:rFonts w:ascii="宋体" w:hAnsi="宋体" w:eastAsia="宋体"/>
          <w:color w:val="000000"/>
          <w:sz w:val="24"/>
          <w:szCs w:val="24"/>
        </w:rPr>
        <w:t>阅读圈”“同伴自主阅读圈”与“师生共读阅读圈”</w:t>
      </w:r>
      <w:r>
        <w:rPr>
          <w:rFonts w:hint="eastAsia" w:ascii="宋体" w:hAnsi="宋体" w:eastAsia="宋体"/>
          <w:color w:val="000000"/>
          <w:sz w:val="24"/>
          <w:szCs w:val="24"/>
        </w:rPr>
        <w:t>三</w:t>
      </w:r>
      <w:r>
        <w:rPr>
          <w:rFonts w:ascii="宋体" w:hAnsi="宋体" w:eastAsia="宋体"/>
          <w:color w:val="000000"/>
          <w:sz w:val="24"/>
          <w:szCs w:val="24"/>
        </w:rPr>
        <w:t>个</w:t>
      </w:r>
      <w:r>
        <w:rPr>
          <w:rFonts w:hint="eastAsia" w:ascii="宋体" w:hAnsi="宋体" w:eastAsia="宋体"/>
          <w:color w:val="000000"/>
          <w:sz w:val="24"/>
          <w:szCs w:val="24"/>
        </w:rPr>
        <w:t>层面</w:t>
      </w:r>
      <w:r>
        <w:rPr>
          <w:rFonts w:ascii="宋体" w:hAnsi="宋体" w:eastAsia="宋体"/>
          <w:color w:val="000000"/>
          <w:sz w:val="24"/>
          <w:szCs w:val="24"/>
        </w:rPr>
        <w:t>打造。</w:t>
      </w:r>
    </w:p>
    <w:p>
      <w:pPr>
        <w:snapToGrid w:val="0"/>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3</w:t>
      </w:r>
      <w:r>
        <w:rPr>
          <w:rFonts w:ascii="宋体" w:hAnsi="宋体" w:eastAsia="宋体"/>
          <w:b/>
          <w:bCs/>
          <w:color w:val="000000"/>
          <w:sz w:val="24"/>
          <w:szCs w:val="24"/>
        </w:rPr>
        <w:t>.</w:t>
      </w:r>
      <w:r>
        <w:rPr>
          <w:rFonts w:hint="eastAsia" w:ascii="宋体" w:hAnsi="宋体" w:eastAsia="宋体"/>
          <w:b/>
          <w:bCs/>
          <w:color w:val="000000"/>
          <w:sz w:val="24"/>
          <w:szCs w:val="24"/>
        </w:rPr>
        <w:t>基于阅读圈的</w:t>
      </w:r>
      <w:r>
        <w:rPr>
          <w:rFonts w:hint="eastAsia" w:ascii="宋体" w:hAnsi="宋体" w:eastAsia="宋体"/>
          <w:b/>
          <w:bCs/>
          <w:color w:val="000000"/>
          <w:sz w:val="24"/>
          <w:szCs w:val="24"/>
          <w:lang w:eastAsia="zh-CN"/>
        </w:rPr>
        <w:t>主题</w:t>
      </w:r>
      <w:r>
        <w:rPr>
          <w:rFonts w:hint="eastAsia" w:ascii="宋体" w:hAnsi="宋体" w:eastAsia="宋体"/>
          <w:b/>
          <w:bCs/>
          <w:color w:val="000000"/>
          <w:sz w:val="24"/>
          <w:szCs w:val="24"/>
        </w:rPr>
        <w:t>阅读</w:t>
      </w:r>
      <w:r>
        <w:rPr>
          <w:rFonts w:ascii="宋体" w:hAnsi="宋体" w:eastAsia="宋体"/>
          <w:b/>
          <w:bCs/>
          <w:color w:val="000000"/>
          <w:sz w:val="24"/>
          <w:szCs w:val="24"/>
        </w:rPr>
        <w:t>评价方式的</w:t>
      </w:r>
      <w:r>
        <w:rPr>
          <w:rFonts w:hint="eastAsia" w:ascii="宋体" w:hAnsi="宋体" w:eastAsia="宋体"/>
          <w:b/>
          <w:bCs/>
          <w:color w:val="000000"/>
          <w:sz w:val="24"/>
          <w:szCs w:val="24"/>
        </w:rPr>
        <w:t>研究</w:t>
      </w:r>
    </w:p>
    <w:p>
      <w:pPr>
        <w:snapToGrid w:val="0"/>
        <w:spacing w:line="360" w:lineRule="auto"/>
        <w:jc w:val="left"/>
        <w:rPr>
          <w:rFonts w:ascii="微软雅黑" w:hAnsi="微软雅黑" w:eastAsia="微软雅黑"/>
          <w:b/>
          <w:color w:val="333333"/>
          <w:sz w:val="22"/>
        </w:rPr>
      </w:pPr>
      <w:r>
        <w:rPr>
          <w:rFonts w:ascii="宋体" w:hAnsi="宋体" w:eastAsia="宋体"/>
          <w:b/>
          <w:color w:val="000000"/>
          <w:sz w:val="24"/>
          <w:szCs w:val="24"/>
        </w:rPr>
        <w:t>（1）课堂</w:t>
      </w:r>
      <w:r>
        <w:rPr>
          <w:rFonts w:hint="eastAsia"/>
          <w:b/>
          <w:sz w:val="24"/>
          <w:szCs w:val="24"/>
        </w:rPr>
        <w:t>阅读的评价方式探究</w:t>
      </w:r>
    </w:p>
    <w:p>
      <w:pPr>
        <w:snapToGri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评价活动贯穿于阅读圈这一教学模式的始终，也采用了小组内自评、小组间互评、教师点评等评价方式。小组内成员根据任务单的完成情况来进行点评，而小组间成员根据小组汇报内容的完整性来进行互评。随后，教师要在课堂结束时进行总结式的点评和补充，既能发挥教师辅助者这一角色的作用，又能对学生小组合作中出现的问题进行必要的补充。</w:t>
      </w:r>
    </w:p>
    <w:p>
      <w:pPr>
        <w:snapToGrid w:val="0"/>
        <w:spacing w:line="360" w:lineRule="auto"/>
        <w:jc w:val="left"/>
        <w:rPr>
          <w:rFonts w:ascii="宋体" w:hAnsi="宋体" w:eastAsia="宋体"/>
          <w:b/>
          <w:color w:val="000000"/>
          <w:sz w:val="24"/>
          <w:szCs w:val="24"/>
        </w:rPr>
      </w:pPr>
      <w:r>
        <w:rPr>
          <w:rFonts w:ascii="宋体" w:hAnsi="宋体" w:eastAsia="宋体"/>
          <w:b/>
          <w:color w:val="000000"/>
          <w:sz w:val="24"/>
          <w:szCs w:val="24"/>
        </w:rPr>
        <w:t>（2）课外</w:t>
      </w:r>
      <w:r>
        <w:rPr>
          <w:rFonts w:hint="eastAsia"/>
          <w:b/>
          <w:sz w:val="24"/>
          <w:szCs w:val="24"/>
        </w:rPr>
        <w:t>阅读的评价方式探究</w:t>
      </w:r>
    </w:p>
    <w:p>
      <w:pPr>
        <w:snapToGrid w:val="0"/>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一方面，评选书香班级、书香家庭让大家荣誉感倍增。另外一方面，积极探索评价系统，让孩子们对保持稳定和正向的兴趣。发布和学校雨荷文化相契合的“雨荷书田”阅读圈成长记录册，作为学生阅读活动的评价载体，辐射到每个孩子的阅读历程，孩子们在阅读中积攒“荷香能量”，兑换“和乐豆”。最后在“荷梦清单”中完成相应的愿望。在多元评价、长线评价中促进孩子们对阅读的持续兴趣，促进内驱力。</w:t>
      </w:r>
    </w:p>
    <w:p>
      <w:pPr>
        <w:snapToGrid w:val="0"/>
        <w:spacing w:line="360" w:lineRule="auto"/>
        <w:ind w:right="-107" w:rightChars="-51"/>
        <w:jc w:val="left"/>
        <w:rPr>
          <w:rFonts w:ascii="微软雅黑" w:hAnsi="微软雅黑" w:eastAsia="微软雅黑"/>
          <w:color w:val="333333"/>
          <w:sz w:val="22"/>
        </w:rPr>
      </w:pPr>
      <w:r>
        <w:rPr>
          <w:rFonts w:ascii="黑体" w:hAnsi="黑体" w:eastAsia="黑体"/>
          <w:color w:val="000000"/>
          <w:sz w:val="28"/>
          <w:szCs w:val="28"/>
        </w:rPr>
        <w:t>五、研究方法</w:t>
      </w:r>
    </w:p>
    <w:p>
      <w:pPr>
        <w:snapToGrid w:val="0"/>
        <w:spacing w:line="360" w:lineRule="auto"/>
        <w:jc w:val="left"/>
        <w:rPr>
          <w:rFonts w:ascii="宋体" w:hAnsi="宋体" w:eastAsia="宋体"/>
          <w:color w:val="000000"/>
          <w:sz w:val="24"/>
          <w:szCs w:val="24"/>
        </w:rPr>
      </w:pPr>
      <w:r>
        <w:rPr>
          <w:rFonts w:ascii="宋体" w:hAnsi="宋体" w:eastAsia="宋体"/>
          <w:b/>
          <w:bCs/>
          <w:color w:val="000000"/>
          <w:sz w:val="24"/>
          <w:szCs w:val="24"/>
        </w:rPr>
        <w:t>文献资料法：</w:t>
      </w:r>
      <w:r>
        <w:rPr>
          <w:rFonts w:ascii="宋体" w:hAnsi="宋体" w:eastAsia="宋体"/>
          <w:color w:val="000000"/>
          <w:sz w:val="24"/>
          <w:szCs w:val="24"/>
        </w:rPr>
        <w:t>研读</w:t>
      </w:r>
      <w:r>
        <w:rPr>
          <w:rFonts w:hint="eastAsia" w:ascii="宋体" w:hAnsi="宋体" w:eastAsia="宋体"/>
          <w:color w:val="000000"/>
          <w:sz w:val="24"/>
          <w:szCs w:val="24"/>
        </w:rPr>
        <w:t>与大单元、整本书阅读</w:t>
      </w:r>
      <w:r>
        <w:rPr>
          <w:rFonts w:ascii="宋体" w:hAnsi="宋体" w:eastAsia="宋体"/>
          <w:color w:val="000000"/>
          <w:sz w:val="24"/>
          <w:szCs w:val="24"/>
        </w:rPr>
        <w:t>有关专著，收集有关教学思想和模式的资料及论文，与新课程理念融合，借助理论和经验，形成合力，进行课题研究，提高教学效果。</w:t>
      </w:r>
    </w:p>
    <w:p>
      <w:pPr>
        <w:snapToGrid w:val="0"/>
        <w:spacing w:line="360" w:lineRule="auto"/>
        <w:jc w:val="left"/>
        <w:rPr>
          <w:rFonts w:ascii="宋体" w:hAnsi="宋体" w:eastAsia="宋体"/>
          <w:color w:val="000000"/>
          <w:sz w:val="24"/>
          <w:szCs w:val="24"/>
        </w:rPr>
      </w:pPr>
      <w:r>
        <w:rPr>
          <w:rFonts w:ascii="宋体" w:hAnsi="宋体" w:eastAsia="宋体"/>
          <w:b/>
          <w:bCs/>
          <w:color w:val="000000"/>
          <w:sz w:val="24"/>
          <w:szCs w:val="24"/>
        </w:rPr>
        <w:t>行动研究法：</w:t>
      </w:r>
      <w:r>
        <w:rPr>
          <w:rFonts w:ascii="宋体" w:hAnsi="宋体" w:eastAsia="宋体"/>
          <w:color w:val="000000"/>
          <w:sz w:val="24"/>
          <w:szCs w:val="24"/>
        </w:rPr>
        <w:t>依据《新课程标准》，用相关的教学理念指导实践，并围绕课题问题，在课题组内组织学习、研讨、点评和理论主讲、案例研究活动等等，努力探索</w:t>
      </w:r>
      <w:r>
        <w:rPr>
          <w:rFonts w:hint="eastAsia" w:ascii="宋体" w:hAnsi="宋体" w:eastAsia="宋体"/>
          <w:color w:val="000000"/>
          <w:sz w:val="24"/>
          <w:szCs w:val="24"/>
        </w:rPr>
        <w:t>基于“阅读圈”的小学语文大单元阅读教学策略研究。</w:t>
      </w:r>
    </w:p>
    <w:p>
      <w:pPr>
        <w:snapToGrid w:val="0"/>
        <w:spacing w:line="360" w:lineRule="auto"/>
        <w:jc w:val="left"/>
        <w:rPr>
          <w:rFonts w:ascii="宋体" w:hAnsi="宋体" w:eastAsia="宋体"/>
          <w:color w:val="000000"/>
          <w:sz w:val="24"/>
          <w:szCs w:val="24"/>
        </w:rPr>
      </w:pPr>
      <w:r>
        <w:rPr>
          <w:rFonts w:ascii="宋体" w:hAnsi="宋体" w:eastAsia="宋体"/>
          <w:b/>
          <w:bCs/>
          <w:color w:val="000000"/>
          <w:sz w:val="24"/>
          <w:szCs w:val="24"/>
        </w:rPr>
        <w:t>案例法：</w:t>
      </w:r>
      <w:r>
        <w:rPr>
          <w:rFonts w:ascii="宋体" w:hAnsi="宋体" w:eastAsia="宋体"/>
          <w:color w:val="000000"/>
          <w:sz w:val="24"/>
          <w:szCs w:val="24"/>
        </w:rPr>
        <w:t>各学科根据教材解读、开展</w:t>
      </w:r>
      <w:r>
        <w:rPr>
          <w:rFonts w:hint="eastAsia" w:ascii="宋体" w:hAnsi="宋体" w:eastAsia="宋体"/>
          <w:color w:val="000000"/>
          <w:sz w:val="24"/>
          <w:szCs w:val="24"/>
        </w:rPr>
        <w:t>阅读策略</w:t>
      </w:r>
      <w:r>
        <w:rPr>
          <w:rFonts w:ascii="宋体" w:hAnsi="宋体" w:eastAsia="宋体"/>
          <w:color w:val="000000"/>
          <w:sz w:val="24"/>
          <w:szCs w:val="24"/>
        </w:rPr>
        <w:t>研究，通过案例搜集整理形成详实的案例资源。</w:t>
      </w:r>
    </w:p>
    <w:p>
      <w:pPr>
        <w:snapToGrid w:val="0"/>
        <w:spacing w:line="360" w:lineRule="auto"/>
        <w:jc w:val="left"/>
        <w:rPr>
          <w:rFonts w:ascii="宋体" w:hAnsi="宋体" w:eastAsia="宋体"/>
          <w:color w:val="000000"/>
          <w:sz w:val="24"/>
          <w:szCs w:val="24"/>
        </w:rPr>
      </w:pPr>
      <w:r>
        <w:rPr>
          <w:rFonts w:ascii="宋体" w:hAnsi="宋体" w:eastAsia="宋体"/>
          <w:b/>
          <w:bCs/>
          <w:color w:val="000000"/>
          <w:sz w:val="24"/>
          <w:szCs w:val="24"/>
        </w:rPr>
        <w:t>访谈法：</w:t>
      </w:r>
      <w:r>
        <w:rPr>
          <w:rFonts w:ascii="宋体" w:hAnsi="宋体" w:eastAsia="宋体"/>
          <w:color w:val="000000"/>
          <w:sz w:val="24"/>
          <w:szCs w:val="24"/>
        </w:rPr>
        <w:t>通过对教师和学生在研究之前、研究中期、研究后期对</w:t>
      </w:r>
      <w:r>
        <w:rPr>
          <w:rFonts w:hint="eastAsia" w:ascii="宋体" w:hAnsi="宋体" w:eastAsia="宋体"/>
          <w:color w:val="000000"/>
          <w:sz w:val="24"/>
          <w:szCs w:val="24"/>
        </w:rPr>
        <w:t>阅读圈开展情况</w:t>
      </w:r>
      <w:r>
        <w:rPr>
          <w:rFonts w:ascii="宋体" w:hAnsi="宋体" w:eastAsia="宋体"/>
          <w:color w:val="000000"/>
          <w:sz w:val="24"/>
          <w:szCs w:val="24"/>
        </w:rPr>
        <w:t>多方面进行访谈，验证研究的进展和效果。</w:t>
      </w:r>
    </w:p>
    <w:p>
      <w:pPr>
        <w:numPr>
          <w:ilvl w:val="0"/>
          <w:numId w:val="1"/>
        </w:numPr>
        <w:snapToGrid w:val="0"/>
        <w:spacing w:line="360" w:lineRule="auto"/>
        <w:ind w:right="-107" w:rightChars="-51"/>
        <w:jc w:val="left"/>
        <w:rPr>
          <w:rFonts w:ascii="黑体" w:hAnsi="黑体" w:eastAsia="黑体"/>
          <w:color w:val="000000"/>
          <w:sz w:val="28"/>
          <w:szCs w:val="28"/>
        </w:rPr>
      </w:pPr>
      <w:r>
        <w:rPr>
          <w:rFonts w:ascii="黑体" w:hAnsi="黑体" w:eastAsia="黑体"/>
          <w:color w:val="000000"/>
          <w:sz w:val="28"/>
          <w:szCs w:val="28"/>
        </w:rPr>
        <w:t>主要观点与可能的创新之处</w:t>
      </w:r>
    </w:p>
    <w:p>
      <w:pPr>
        <w:numPr>
          <w:ilvl w:val="0"/>
          <w:numId w:val="0"/>
        </w:numPr>
        <w:snapToGrid w:val="0"/>
        <w:spacing w:line="360" w:lineRule="auto"/>
        <w:ind w:right="-107" w:rightChars="-51"/>
        <w:jc w:val="left"/>
        <w:rPr>
          <w:rFonts w:hint="eastAsia" w:ascii="黑体" w:hAnsi="黑体" w:eastAsia="黑体"/>
          <w:color w:val="000000"/>
          <w:sz w:val="28"/>
          <w:szCs w:val="28"/>
          <w:lang w:eastAsia="zh-CN"/>
        </w:rPr>
      </w:pPr>
      <w:r>
        <w:rPr>
          <w:rFonts w:hint="eastAsia" w:ascii="黑体" w:hAnsi="黑体" w:eastAsia="黑体"/>
          <w:color w:val="000000"/>
          <w:sz w:val="28"/>
          <w:szCs w:val="28"/>
          <w:lang w:eastAsia="zh-CN"/>
        </w:rPr>
        <w:t>主要观点：</w:t>
      </w:r>
    </w:p>
    <w:p>
      <w:pPr>
        <w:snapToGrid w:val="0"/>
        <w:spacing w:line="360" w:lineRule="auto"/>
        <w:jc w:val="left"/>
        <w:rPr>
          <w:rFonts w:hint="eastAsia" w:ascii="宋体" w:hAnsi="宋体" w:eastAsia="宋体"/>
          <w:b w:val="0"/>
          <w:bCs w:val="0"/>
          <w:color w:val="000000"/>
          <w:sz w:val="24"/>
          <w:szCs w:val="24"/>
          <w:lang w:eastAsia="zh-CN"/>
        </w:rPr>
      </w:pPr>
      <w:r>
        <w:rPr>
          <w:rFonts w:hint="eastAsia" w:ascii="宋体" w:hAnsi="宋体" w:eastAsia="宋体"/>
          <w:b w:val="0"/>
          <w:bCs w:val="0"/>
          <w:color w:val="000000"/>
          <w:sz w:val="24"/>
          <w:szCs w:val="24"/>
          <w:lang w:eastAsia="zh-CN"/>
        </w:rPr>
        <w:t>1.基于阅读圈的大单元教学策略研究能丰富阅读课模式，改变传统的教与学的方式，培养学生全面的阅读素养与阅读能力。</w:t>
      </w:r>
    </w:p>
    <w:p>
      <w:pPr>
        <w:snapToGrid w:val="0"/>
        <w:spacing w:line="360" w:lineRule="auto"/>
        <w:jc w:val="left"/>
        <w:rPr>
          <w:rFonts w:hint="eastAsia" w:ascii="宋体" w:hAnsi="宋体" w:eastAsia="宋体"/>
          <w:b w:val="0"/>
          <w:bCs w:val="0"/>
          <w:color w:val="000000"/>
          <w:sz w:val="24"/>
          <w:szCs w:val="24"/>
          <w:lang w:eastAsia="zh-CN"/>
        </w:rPr>
      </w:pPr>
      <w:r>
        <w:rPr>
          <w:rFonts w:hint="eastAsia" w:ascii="宋体" w:hAnsi="宋体" w:eastAsia="宋体"/>
          <w:b w:val="0"/>
          <w:bCs w:val="0"/>
          <w:color w:val="000000"/>
          <w:sz w:val="24"/>
          <w:szCs w:val="24"/>
          <w:lang w:eastAsia="zh-CN"/>
        </w:rPr>
        <w:t>2.基于阅读圈的大单元教学策略研究能多角度、多层次的挖掘阅读分享活动，培养学生分享与表达的能力。</w:t>
      </w:r>
    </w:p>
    <w:p>
      <w:pPr>
        <w:snapToGrid w:val="0"/>
        <w:spacing w:line="360" w:lineRule="auto"/>
        <w:jc w:val="left"/>
        <w:rPr>
          <w:rFonts w:hint="eastAsia" w:ascii="宋体" w:hAnsi="宋体" w:eastAsia="宋体"/>
          <w:b w:val="0"/>
          <w:bCs w:val="0"/>
          <w:color w:val="000000"/>
          <w:sz w:val="24"/>
          <w:szCs w:val="24"/>
          <w:lang w:eastAsia="zh-CN"/>
        </w:rPr>
      </w:pPr>
      <w:r>
        <w:rPr>
          <w:rFonts w:hint="eastAsia" w:ascii="宋体" w:hAnsi="宋体" w:eastAsia="宋体"/>
          <w:b w:val="0"/>
          <w:bCs w:val="0"/>
          <w:color w:val="000000"/>
          <w:sz w:val="24"/>
          <w:szCs w:val="24"/>
          <w:lang w:eastAsia="zh-CN"/>
        </w:rPr>
        <w:t>3.阅读圈的建构能有利于营造良好的校园文化与氛围，为学校文化注入新的内涵，找到新的生长点，同时为学生发展、教师发展、学校管理提供有力的抓手。</w:t>
      </w:r>
    </w:p>
    <w:p>
      <w:pPr>
        <w:numPr>
          <w:ilvl w:val="0"/>
          <w:numId w:val="0"/>
        </w:numPr>
        <w:snapToGrid w:val="0"/>
        <w:spacing w:line="360" w:lineRule="auto"/>
        <w:ind w:right="-107" w:rightChars="-51"/>
        <w:jc w:val="left"/>
        <w:rPr>
          <w:rFonts w:hint="eastAsia" w:ascii="黑体" w:hAnsi="黑体" w:eastAsia="黑体"/>
          <w:color w:val="000000"/>
          <w:sz w:val="28"/>
          <w:szCs w:val="28"/>
          <w:lang w:eastAsia="zh-CN"/>
        </w:rPr>
      </w:pPr>
      <w:r>
        <w:rPr>
          <w:rFonts w:hint="eastAsia" w:ascii="黑体" w:hAnsi="黑体" w:eastAsia="黑体"/>
          <w:color w:val="000000"/>
          <w:sz w:val="28"/>
          <w:szCs w:val="28"/>
          <w:lang w:eastAsia="zh-CN"/>
        </w:rPr>
        <w:t>可能的创新之处：</w:t>
      </w:r>
    </w:p>
    <w:p>
      <w:pPr>
        <w:snapToGrid w:val="0"/>
        <w:spacing w:line="360" w:lineRule="auto"/>
        <w:jc w:val="left"/>
        <w:rPr>
          <w:rFonts w:ascii="微软雅黑" w:hAnsi="微软雅黑" w:eastAsia="微软雅黑"/>
          <w:color w:val="333333"/>
          <w:sz w:val="22"/>
        </w:rPr>
      </w:pPr>
      <w:r>
        <w:rPr>
          <w:rFonts w:ascii="宋体" w:hAnsi="宋体" w:eastAsia="宋体"/>
          <w:color w:val="000000"/>
          <w:sz w:val="24"/>
          <w:szCs w:val="24"/>
        </w:rPr>
        <w:t>1.</w:t>
      </w:r>
      <w:r>
        <w:rPr>
          <w:rFonts w:ascii="宋体" w:hAnsi="宋体" w:eastAsia="宋体"/>
          <w:b/>
          <w:bCs/>
          <w:color w:val="000000"/>
          <w:sz w:val="24"/>
          <w:szCs w:val="24"/>
        </w:rPr>
        <w:t>“阅读圈”改变学生学习方式，践行学习活动观：</w:t>
      </w:r>
      <w:r>
        <w:rPr>
          <w:rFonts w:ascii="宋体" w:hAnsi="宋体" w:eastAsia="宋体"/>
          <w:color w:val="000000"/>
          <w:sz w:val="24"/>
          <w:szCs w:val="24"/>
        </w:rPr>
        <w:t>学生在“阅读圈”中建构知识，践行学科学习活动观。活动观是指学生在主题意义引领下，通过学习理解、应用实践、迁移创新等一系列体现综合性、关联性和实践性等特点的学习活动。这一过程既是语言知识与语言技能整合发展的过程，也是文化意识不断增强、思维品质不断提升、学习能力不断提高的过程。“阅读圈”充分发挥学生个体的主观能动性，在知识有意义的建构过程中，培养学生分析问题和解决问题的能力以及创造性思维。这种探究式学习就是建构主义理论在具体学习中的运用。    </w:t>
      </w:r>
    </w:p>
    <w:p>
      <w:pPr>
        <w:snapToGrid w:val="0"/>
        <w:spacing w:line="360" w:lineRule="auto"/>
        <w:jc w:val="left"/>
        <w:rPr>
          <w:rFonts w:ascii="微软雅黑" w:hAnsi="微软雅黑" w:eastAsia="微软雅黑"/>
          <w:color w:val="333333"/>
          <w:sz w:val="22"/>
        </w:rPr>
      </w:pPr>
      <w:r>
        <w:rPr>
          <w:rFonts w:ascii="宋体" w:hAnsi="宋体" w:eastAsia="宋体"/>
          <w:color w:val="000000"/>
          <w:sz w:val="24"/>
          <w:szCs w:val="24"/>
        </w:rPr>
        <w:t>2.</w:t>
      </w:r>
      <w:r>
        <w:rPr>
          <w:rFonts w:ascii="宋体" w:hAnsi="宋体" w:eastAsia="宋体"/>
          <w:b/>
          <w:bCs/>
          <w:color w:val="000000"/>
          <w:sz w:val="24"/>
          <w:szCs w:val="24"/>
        </w:rPr>
        <w:t>“阅读圈”培养高阶思维能力，提升核心素养：</w:t>
      </w:r>
      <w:r>
        <w:rPr>
          <w:rFonts w:ascii="宋体" w:hAnsi="宋体" w:eastAsia="宋体"/>
          <w:color w:val="000000"/>
          <w:sz w:val="24"/>
          <w:szCs w:val="24"/>
        </w:rPr>
        <w:t>思维品质的发展有助于提升学生分析和解决问题的能力。阅读素养的形成就是一个高阶思维发展的过程。阅读圈这一活动能促进学生高阶思维发展，具有关联性、实践性和综合性的特点。学生在承担角色和完成角色任务的过程中，通过学习理解、应用实践与迁移创新等一系列融语言、文化与思维为一体的活动，表达观点，评判主题，发展多元思维和批判性思维，提高学习能力、合作能力、思维能力。通过阅读圈这种角色担当，学生不仅能提高自身的阅读能力，更能发挥学习的主观能动性，培养自身的思辨能力。</w:t>
      </w:r>
    </w:p>
    <w:p>
      <w:pPr>
        <w:snapToGrid w:val="0"/>
        <w:spacing w:line="360" w:lineRule="auto"/>
        <w:jc w:val="left"/>
        <w:rPr>
          <w:rFonts w:ascii="微软雅黑" w:hAnsi="微软雅黑" w:eastAsia="微软雅黑"/>
          <w:color w:val="333333"/>
          <w:sz w:val="22"/>
        </w:rPr>
      </w:pPr>
      <w:r>
        <w:rPr>
          <w:rFonts w:ascii="宋体" w:hAnsi="宋体" w:eastAsia="宋体"/>
          <w:color w:val="000000"/>
          <w:sz w:val="24"/>
          <w:szCs w:val="24"/>
        </w:rPr>
        <w:t>3.</w:t>
      </w:r>
      <w:r>
        <w:rPr>
          <w:rFonts w:ascii="宋体" w:hAnsi="宋体" w:eastAsia="宋体"/>
          <w:b/>
          <w:bCs/>
          <w:color w:val="000000"/>
          <w:sz w:val="24"/>
          <w:szCs w:val="24"/>
        </w:rPr>
        <w:t>“阅读圈”打造“悦读”校园生态，以阅读撬动师生发展：</w:t>
      </w:r>
      <w:r>
        <w:rPr>
          <w:rFonts w:ascii="宋体" w:hAnsi="宋体" w:eastAsia="宋体"/>
          <w:color w:val="000000"/>
          <w:sz w:val="24"/>
          <w:szCs w:val="24"/>
        </w:rPr>
        <w:t>校园处处有书香，阅读像呼吸一样自然、每时每刻、每一个孩子的阅读都在真实发生，生命都在真实成长。学生在尊重多元、鼓励创新、发扬个性的理念下增加阅读兴趣，优秀的作品滋养着儿童的心灵，学生外塑优雅和美的形象，内炼和乐勤学的品格，在言语和行为习惯上都打上中华优秀传统文化的烙印。教师和学生通过“阅读圈”形成良好互动，让每一个教师成为课程设计者、执行者、责任人，让每一间教室成为“悦读”空间。</w:t>
      </w:r>
    </w:p>
    <w:p>
      <w:pPr>
        <w:snapToGrid w:val="0"/>
        <w:spacing w:line="360" w:lineRule="auto"/>
        <w:jc w:val="left"/>
        <w:rPr>
          <w:rFonts w:ascii="宋体" w:hAnsi="宋体" w:eastAsia="宋体"/>
          <w:color w:val="000000"/>
          <w:sz w:val="24"/>
          <w:szCs w:val="24"/>
        </w:rPr>
      </w:pPr>
      <w:r>
        <w:rPr>
          <w:rFonts w:ascii="宋体" w:hAnsi="宋体" w:eastAsia="宋体"/>
          <w:b/>
          <w:bCs/>
          <w:color w:val="000000"/>
          <w:sz w:val="24"/>
          <w:szCs w:val="24"/>
        </w:rPr>
        <w:t>4.大单元主题阅读教学，打造语文高效课堂：</w:t>
      </w:r>
      <w:r>
        <w:rPr>
          <w:rFonts w:ascii="宋体" w:hAnsi="宋体" w:eastAsia="宋体"/>
          <w:color w:val="000000"/>
          <w:sz w:val="24"/>
          <w:szCs w:val="24"/>
        </w:rPr>
        <w:t>实施大单元阅读教学，实行综合施教，讲求整体效应，使课文的逻辑清晰化、序列化，能让学生掌握主题阅读的知识与方法，一课一得或两得，向45分钟要质量、要效率，大胆取舍，突出重点，突破主题阅读，提高学生的主题阅读能力，打造高效课堂。</w:t>
      </w:r>
    </w:p>
    <w:p>
      <w:pPr>
        <w:snapToGrid w:val="0"/>
        <w:spacing w:line="360" w:lineRule="auto"/>
        <w:ind w:right="-107" w:rightChars="-51"/>
        <w:rPr>
          <w:rFonts w:ascii="微软雅黑" w:hAnsi="微软雅黑" w:eastAsia="微软雅黑"/>
          <w:color w:val="333333"/>
          <w:sz w:val="22"/>
        </w:rPr>
      </w:pPr>
      <w:r>
        <w:rPr>
          <w:rFonts w:ascii="黑体" w:hAnsi="黑体" w:eastAsia="黑体"/>
          <w:color w:val="000000"/>
          <w:sz w:val="28"/>
          <w:szCs w:val="28"/>
        </w:rPr>
        <w:t>七、预期成果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70"/>
        <w:gridCol w:w="3702"/>
        <w:gridCol w:w="1761"/>
        <w:gridCol w:w="10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3" w:hRule="atLeast"/>
          <w:jc w:val="center"/>
        </w:trPr>
        <w:tc>
          <w:tcPr>
            <w:tcW w:w="1170"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jc w:val="left"/>
              <w:rPr>
                <w:rFonts w:ascii="微软雅黑" w:hAnsi="微软雅黑" w:eastAsia="微软雅黑"/>
                <w:color w:val="333333"/>
                <w:szCs w:val="21"/>
              </w:rPr>
            </w:pPr>
          </w:p>
        </w:tc>
        <w:tc>
          <w:tcPr>
            <w:tcW w:w="370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r>
              <w:rPr>
                <w:rFonts w:ascii="宋体" w:hAnsi="宋体" w:eastAsia="宋体"/>
                <w:color w:val="000000"/>
                <w:sz w:val="24"/>
                <w:szCs w:val="24"/>
              </w:rPr>
              <w:t>成果名称</w:t>
            </w:r>
          </w:p>
        </w:tc>
        <w:tc>
          <w:tcPr>
            <w:tcW w:w="1761"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r>
              <w:rPr>
                <w:rFonts w:ascii="宋体" w:hAnsi="宋体" w:eastAsia="宋体"/>
                <w:color w:val="000000"/>
                <w:sz w:val="24"/>
                <w:szCs w:val="24"/>
              </w:rPr>
              <w:t>成果形式</w:t>
            </w:r>
          </w:p>
        </w:tc>
        <w:tc>
          <w:tcPr>
            <w:tcW w:w="107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r>
              <w:rPr>
                <w:rFonts w:ascii="宋体" w:hAnsi="宋体" w:eastAsia="宋体"/>
                <w:color w:val="000000"/>
                <w:sz w:val="24"/>
                <w:szCs w:val="24"/>
              </w:rPr>
              <w:t>完成时间</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r>
              <w:rPr>
                <w:rFonts w:ascii="宋体" w:hAnsi="宋体" w:eastAsia="宋体"/>
                <w:color w:val="000000"/>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45" w:hRule="atLeast"/>
          <w:jc w:val="center"/>
        </w:trPr>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r>
              <w:rPr>
                <w:rFonts w:ascii="宋体" w:hAnsi="宋体" w:eastAsia="宋体"/>
                <w:color w:val="000000"/>
                <w:sz w:val="24"/>
                <w:szCs w:val="24"/>
              </w:rPr>
              <w:t>阶段成果</w:t>
            </w:r>
          </w:p>
        </w:tc>
        <w:tc>
          <w:tcPr>
            <w:tcW w:w="370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《基于“阅读圈”的大单元阅读教学策略》文献研究</w:t>
            </w:r>
          </w:p>
        </w:tc>
        <w:tc>
          <w:tcPr>
            <w:tcW w:w="1761"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素材包、资源包</w:t>
            </w:r>
          </w:p>
        </w:tc>
        <w:tc>
          <w:tcPr>
            <w:tcW w:w="107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2021.9</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丁家恬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15" w:hRule="atLeast"/>
          <w:jc w:val="center"/>
        </w:trPr>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p>
        </w:tc>
        <w:tc>
          <w:tcPr>
            <w:tcW w:w="370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基于阅读圈的课内外学生活动</w:t>
            </w:r>
          </w:p>
        </w:tc>
        <w:tc>
          <w:tcPr>
            <w:tcW w:w="1761"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学生活动素材</w:t>
            </w:r>
          </w:p>
        </w:tc>
        <w:tc>
          <w:tcPr>
            <w:tcW w:w="107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2022.1</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丁家恬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15" w:hRule="atLeast"/>
          <w:jc w:val="center"/>
        </w:trPr>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p>
        </w:tc>
        <w:tc>
          <w:tcPr>
            <w:tcW w:w="370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《基于“阅读圈”的大单元阅读教学策略》中期报告</w:t>
            </w:r>
          </w:p>
        </w:tc>
        <w:tc>
          <w:tcPr>
            <w:tcW w:w="1761"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调查报告</w:t>
            </w:r>
          </w:p>
        </w:tc>
        <w:tc>
          <w:tcPr>
            <w:tcW w:w="107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2022.9</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高琦琳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15" w:hRule="atLeast"/>
          <w:jc w:val="center"/>
        </w:trPr>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r>
              <w:rPr>
                <w:rFonts w:ascii="宋体" w:hAnsi="宋体" w:eastAsia="宋体"/>
                <w:color w:val="000000"/>
                <w:sz w:val="24"/>
                <w:szCs w:val="24"/>
              </w:rPr>
              <w:t>最终成果</w:t>
            </w:r>
          </w:p>
        </w:tc>
        <w:tc>
          <w:tcPr>
            <w:tcW w:w="370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基于“阅读圈”的大单元阅读教学策略研究</w:t>
            </w:r>
          </w:p>
        </w:tc>
        <w:tc>
          <w:tcPr>
            <w:tcW w:w="1761"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论文</w:t>
            </w:r>
          </w:p>
        </w:tc>
        <w:tc>
          <w:tcPr>
            <w:tcW w:w="107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2022.10</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高琦琳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p>
        </w:tc>
        <w:tc>
          <w:tcPr>
            <w:tcW w:w="3702"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基于“阅读圈”的大单元阅读教学策略研究结题报告</w:t>
            </w:r>
          </w:p>
        </w:tc>
        <w:tc>
          <w:tcPr>
            <w:tcW w:w="1761" w:type="dxa"/>
            <w:tcBorders>
              <w:top w:val="single" w:color="000000" w:sz="8" w:space="0"/>
              <w:left w:val="single" w:color="000000" w:sz="8" w:space="0"/>
              <w:bottom w:val="single" w:color="000000" w:sz="8" w:space="0"/>
              <w:right w:val="single" w:color="000000" w:sz="8" w:space="0"/>
            </w:tcBorders>
            <w:shd w:val="clear" w:color="auto" w:fill="auto"/>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调查报告</w:t>
            </w:r>
          </w:p>
        </w:tc>
        <w:tc>
          <w:tcPr>
            <w:tcW w:w="107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2023.6</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丁家恬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jc w:val="center"/>
              <w:rPr>
                <w:rFonts w:ascii="微软雅黑" w:hAnsi="微软雅黑" w:eastAsia="微软雅黑"/>
                <w:color w:val="333333"/>
                <w:szCs w:val="21"/>
              </w:rPr>
            </w:pPr>
          </w:p>
        </w:tc>
        <w:tc>
          <w:tcPr>
            <w:tcW w:w="3702"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学生阅读作业集</w:t>
            </w:r>
          </w:p>
        </w:tc>
        <w:tc>
          <w:tcPr>
            <w:tcW w:w="1761"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案例</w:t>
            </w:r>
          </w:p>
        </w:tc>
        <w:tc>
          <w:tcPr>
            <w:tcW w:w="107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2023.6</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60" w:lineRule="auto"/>
              <w:ind w:right="-107" w:rightChars="-51"/>
              <w:rPr>
                <w:rFonts w:ascii="微软雅黑" w:hAnsi="微软雅黑" w:eastAsia="微软雅黑"/>
                <w:color w:val="333333"/>
                <w:szCs w:val="21"/>
              </w:rPr>
            </w:pPr>
            <w:r>
              <w:rPr>
                <w:rFonts w:ascii="宋体" w:hAnsi="宋体" w:eastAsia="宋体"/>
                <w:color w:val="000000"/>
                <w:sz w:val="24"/>
                <w:szCs w:val="24"/>
              </w:rPr>
              <w:t>高琦琳</w:t>
            </w:r>
          </w:p>
        </w:tc>
      </w:tr>
    </w:tbl>
    <w:p>
      <w:pPr>
        <w:snapToGrid w:val="0"/>
        <w:spacing w:line="360" w:lineRule="auto"/>
        <w:ind w:right="-107" w:rightChars="-51"/>
        <w:rPr>
          <w:rFonts w:ascii="微软雅黑" w:hAnsi="微软雅黑" w:eastAsia="微软雅黑"/>
          <w:color w:val="333333"/>
          <w:sz w:val="22"/>
        </w:rPr>
      </w:pPr>
      <w:r>
        <w:rPr>
          <w:rFonts w:ascii="黑体" w:hAnsi="黑体" w:eastAsia="黑体"/>
          <w:color w:val="000000"/>
          <w:sz w:val="28"/>
          <w:szCs w:val="28"/>
        </w:rPr>
        <w:t>八、研究分工</w:t>
      </w:r>
    </w:p>
    <w:p>
      <w:pPr>
        <w:snapToGrid w:val="0"/>
        <w:spacing w:line="360" w:lineRule="auto"/>
        <w:rPr>
          <w:rFonts w:ascii="宋体" w:hAnsi="宋体" w:eastAsia="宋体"/>
          <w:color w:val="000000"/>
          <w:sz w:val="24"/>
          <w:szCs w:val="24"/>
        </w:rPr>
      </w:pPr>
      <w:r>
        <w:rPr>
          <w:rFonts w:hint="eastAsia" w:ascii="宋体" w:hAnsi="宋体" w:eastAsia="宋体"/>
          <w:color w:val="000000"/>
          <w:sz w:val="24"/>
          <w:szCs w:val="24"/>
        </w:rPr>
        <w:t>丁家恬：全面负责实施，从学校层面确保课题开展实施、管理制度等的落实、参与语文学科的研究实践</w:t>
      </w:r>
    </w:p>
    <w:p>
      <w:pPr>
        <w:snapToGrid w:val="0"/>
        <w:spacing w:line="360" w:lineRule="auto"/>
        <w:rPr>
          <w:rFonts w:ascii="宋体" w:hAnsi="宋体" w:eastAsia="宋体"/>
          <w:color w:val="000000"/>
          <w:sz w:val="24"/>
          <w:szCs w:val="24"/>
        </w:rPr>
      </w:pPr>
      <w:r>
        <w:rPr>
          <w:rFonts w:hint="eastAsia" w:ascii="宋体" w:hAnsi="宋体" w:eastAsia="宋体"/>
          <w:color w:val="000000"/>
          <w:sz w:val="24"/>
          <w:szCs w:val="24"/>
        </w:rPr>
        <w:t>高琦琳：全面负责管理课题的具体实施、参与语文学科的研究实践 </w:t>
      </w:r>
    </w:p>
    <w:p>
      <w:pPr>
        <w:snapToGrid w:val="0"/>
        <w:spacing w:line="360" w:lineRule="auto"/>
        <w:rPr>
          <w:rFonts w:ascii="宋体" w:hAnsi="宋体" w:eastAsia="宋体"/>
          <w:color w:val="000000"/>
          <w:sz w:val="24"/>
          <w:szCs w:val="24"/>
        </w:rPr>
      </w:pPr>
      <w:r>
        <w:rPr>
          <w:rFonts w:hint="eastAsia" w:ascii="宋体" w:hAnsi="宋体" w:eastAsia="宋体"/>
          <w:color w:val="000000"/>
          <w:sz w:val="24"/>
          <w:szCs w:val="24"/>
        </w:rPr>
        <w:t>邱硕元：参与语文学科的研究实践 </w:t>
      </w:r>
    </w:p>
    <w:p>
      <w:pPr>
        <w:snapToGrid w:val="0"/>
        <w:spacing w:line="360" w:lineRule="auto"/>
        <w:rPr>
          <w:rFonts w:ascii="宋体" w:hAnsi="宋体" w:eastAsia="宋体"/>
          <w:color w:val="000000"/>
          <w:sz w:val="24"/>
          <w:szCs w:val="24"/>
        </w:rPr>
      </w:pPr>
      <w:r>
        <w:rPr>
          <w:rFonts w:hint="eastAsia" w:ascii="宋体" w:hAnsi="宋体" w:eastAsia="宋体"/>
          <w:color w:val="000000"/>
          <w:sz w:val="24"/>
          <w:szCs w:val="24"/>
        </w:rPr>
        <w:t>朱玉茹：参与语文学科的研究实践 </w:t>
      </w:r>
    </w:p>
    <w:p>
      <w:pPr>
        <w:snapToGrid w:val="0"/>
        <w:spacing w:line="360" w:lineRule="auto"/>
        <w:rPr>
          <w:rFonts w:ascii="宋体" w:hAnsi="宋体" w:eastAsia="宋体"/>
          <w:color w:val="000000"/>
          <w:sz w:val="24"/>
          <w:szCs w:val="24"/>
        </w:rPr>
      </w:pPr>
      <w:r>
        <w:rPr>
          <w:rFonts w:hint="eastAsia" w:ascii="宋体" w:hAnsi="宋体" w:eastAsia="宋体"/>
          <w:color w:val="000000"/>
          <w:sz w:val="24"/>
          <w:szCs w:val="24"/>
        </w:rPr>
        <w:t>蒋莉：参与语文学科的研究实践 </w:t>
      </w:r>
    </w:p>
    <w:p>
      <w:pPr>
        <w:snapToGrid w:val="0"/>
        <w:spacing w:line="360" w:lineRule="auto"/>
        <w:rPr>
          <w:rFonts w:ascii="宋体" w:hAnsi="宋体" w:eastAsia="宋体"/>
          <w:color w:val="000000"/>
          <w:sz w:val="24"/>
          <w:szCs w:val="24"/>
        </w:rPr>
      </w:pPr>
      <w:r>
        <w:rPr>
          <w:rFonts w:hint="eastAsia" w:ascii="宋体" w:hAnsi="宋体" w:eastAsia="宋体"/>
          <w:color w:val="000000"/>
          <w:sz w:val="24"/>
          <w:szCs w:val="24"/>
        </w:rPr>
        <w:t>李倩倩：参与语文学科研究、资料搜集与整理</w:t>
      </w:r>
    </w:p>
    <w:p>
      <w:pPr>
        <w:snapToGrid w:val="0"/>
        <w:spacing w:line="360" w:lineRule="auto"/>
        <w:rPr>
          <w:rFonts w:ascii="宋体" w:hAnsi="宋体" w:eastAsia="宋体"/>
          <w:color w:val="000000"/>
          <w:sz w:val="24"/>
          <w:szCs w:val="24"/>
        </w:rPr>
      </w:pPr>
      <w:r>
        <w:rPr>
          <w:rFonts w:hint="eastAsia" w:ascii="宋体" w:hAnsi="宋体" w:eastAsia="宋体"/>
          <w:color w:val="000000"/>
          <w:sz w:val="24"/>
          <w:szCs w:val="24"/>
        </w:rPr>
        <w:t xml:space="preserve">徐爽：参与语文学科的研究 </w:t>
      </w:r>
    </w:p>
    <w:p>
      <w:pPr>
        <w:snapToGrid w:val="0"/>
        <w:spacing w:line="360" w:lineRule="auto"/>
        <w:rPr>
          <w:rFonts w:ascii="宋体" w:hAnsi="宋体" w:eastAsia="宋体"/>
          <w:color w:val="000000"/>
          <w:sz w:val="24"/>
          <w:szCs w:val="24"/>
        </w:rPr>
      </w:pPr>
      <w:r>
        <w:rPr>
          <w:rFonts w:hint="eastAsia" w:ascii="宋体" w:hAnsi="宋体" w:eastAsia="宋体"/>
          <w:color w:val="000000"/>
          <w:sz w:val="24"/>
          <w:szCs w:val="24"/>
        </w:rPr>
        <w:t>许梦芸：参与语文学科的研究、负责课题组员理论学习</w:t>
      </w:r>
    </w:p>
    <w:p>
      <w:pPr>
        <w:snapToGrid w:val="0"/>
        <w:spacing w:line="360" w:lineRule="auto"/>
        <w:rPr>
          <w:rFonts w:ascii="宋体" w:hAnsi="宋体" w:eastAsia="宋体"/>
          <w:color w:val="000000"/>
          <w:sz w:val="24"/>
          <w:szCs w:val="24"/>
        </w:rPr>
      </w:pPr>
      <w:r>
        <w:rPr>
          <w:rFonts w:hint="eastAsia" w:ascii="宋体" w:hAnsi="宋体" w:eastAsia="宋体"/>
          <w:color w:val="000000"/>
          <w:sz w:val="24"/>
          <w:szCs w:val="24"/>
        </w:rPr>
        <w:t>张丹：参与语文学科的研究、负责学生案例整理与汇总</w:t>
      </w:r>
    </w:p>
    <w:p>
      <w:pPr>
        <w:snapToGrid w:val="0"/>
        <w:spacing w:line="360" w:lineRule="auto"/>
        <w:ind w:right="-107" w:rightChars="-51"/>
        <w:rPr>
          <w:rFonts w:ascii="黑体" w:hAnsi="黑体" w:eastAsia="黑体"/>
          <w:color w:val="000000"/>
          <w:sz w:val="28"/>
          <w:szCs w:val="28"/>
        </w:rPr>
      </w:pPr>
      <w:r>
        <w:rPr>
          <w:rFonts w:hint="eastAsia" w:ascii="黑体" w:hAnsi="黑体" w:eastAsia="黑体"/>
          <w:color w:val="000000"/>
          <w:sz w:val="28"/>
          <w:szCs w:val="28"/>
        </w:rPr>
        <w:t>九、前期已完成的研究</w:t>
      </w:r>
    </w:p>
    <w:p>
      <w:pPr>
        <w:snapToGrid w:val="0"/>
        <w:spacing w:line="360" w:lineRule="auto"/>
        <w:rPr>
          <w:rFonts w:ascii="宋体" w:hAnsi="宋体" w:eastAsia="宋体"/>
          <w:b/>
          <w:bCs/>
          <w:color w:val="000000"/>
          <w:sz w:val="24"/>
          <w:szCs w:val="24"/>
        </w:rPr>
      </w:pPr>
      <w:r>
        <w:rPr>
          <w:rFonts w:hint="eastAsia" w:ascii="宋体" w:hAnsi="宋体" w:eastAsia="宋体"/>
          <w:b/>
          <w:bCs/>
          <w:color w:val="000000"/>
          <w:sz w:val="24"/>
          <w:szCs w:val="24"/>
        </w:rPr>
        <w:t>1.理论学习</w:t>
      </w:r>
    </w:p>
    <w:p>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课题组进行了理论学习，主要通过集中学习和自主学习的方式，了解大单元阅读策略的新思维，打开视野，为后期研究奠定基础。主要阅读书目为《整本书阅读策略》等。</w:t>
      </w:r>
    </w:p>
    <w:p>
      <w:pPr>
        <w:snapToGrid w:val="0"/>
        <w:spacing w:line="360" w:lineRule="auto"/>
        <w:rPr>
          <w:rFonts w:ascii="宋体" w:hAnsi="宋体" w:eastAsia="宋体"/>
          <w:b/>
          <w:bCs/>
          <w:color w:val="000000"/>
          <w:sz w:val="24"/>
          <w:szCs w:val="24"/>
        </w:rPr>
      </w:pPr>
      <w:r>
        <w:rPr>
          <w:rFonts w:hint="eastAsia" w:ascii="宋体" w:hAnsi="宋体" w:eastAsia="宋体"/>
          <w:b/>
          <w:bCs/>
          <w:color w:val="000000"/>
          <w:sz w:val="24"/>
          <w:szCs w:val="24"/>
        </w:rPr>
        <w:t>2.访谈沙龙</w:t>
      </w:r>
    </w:p>
    <w:p>
      <w:pPr>
        <w:snapToGri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阅读能力，是学生极为重要一项的能力，也是每个学生都应该具备的重要素质。阅读理解能力严重影响着学生的学习。阅读能力的强弱，与学生获取知识、提高学习兴趣、增长见识以及培养自学能力等方面都有密切的联系。</w:t>
      </w:r>
    </w:p>
    <w:p>
      <w:pPr>
        <w:snapToGri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我校主要从“主观心理、家庭环境、阅读基础”三大方面，对我校某年级学生进行了访谈，结合平时的教学，分析学困生的学困成因并寻找帮教策略。通过访谈，发现产生困难的原因各不相同，其成因是极其复杂和多方面的，但从教育教学角度可将其形成分为三大原因：</w:t>
      </w:r>
    </w:p>
    <w:p>
      <w:pPr>
        <w:snapToGrid w:val="0"/>
        <w:spacing w:line="360" w:lineRule="auto"/>
        <w:jc w:val="left"/>
        <w:rPr>
          <w:rFonts w:ascii="宋体" w:hAnsi="宋体" w:eastAsia="宋体"/>
          <w:color w:val="000000"/>
          <w:sz w:val="24"/>
          <w:szCs w:val="24"/>
        </w:rPr>
      </w:pPr>
      <w:r>
        <w:rPr>
          <w:rFonts w:hint="eastAsia" w:ascii="宋体" w:hAnsi="宋体" w:eastAsia="宋体"/>
          <w:b/>
          <w:color w:val="000000"/>
          <w:sz w:val="24"/>
          <w:szCs w:val="24"/>
        </w:rPr>
        <w:t>（1）内部原因：</w:t>
      </w:r>
      <w:r>
        <w:rPr>
          <w:rFonts w:hint="eastAsia" w:ascii="宋体" w:hAnsi="宋体" w:eastAsia="宋体"/>
          <w:color w:val="000000"/>
          <w:sz w:val="24"/>
          <w:szCs w:val="24"/>
        </w:rPr>
        <w:t>主要是学生的心理因素和智力、非智力因素。对学生心理因素的了解尤为重要：自卑型、基础型、厌学型、对立型、被动型和骄娇型等类型。学生的心理因素影响他们对阅读的态度与习惯，对于学生心理研究我们还在不断探索中。其次，智力、非智力因素也是重要的一个方面。美国教育心理学家布卢姆认为： “学困生的形成原因是教学失误积累所致。”对于学困生，很多人只盯着智力因素，而一直轻视非智力因素的培养，这其实是教学的一大失误。很多学生在学习上遇到较大困难与非智力因素有紧密的关系</w:t>
      </w:r>
    </w:p>
    <w:p>
      <w:pPr>
        <w:snapToGrid w:val="0"/>
        <w:spacing w:line="360" w:lineRule="auto"/>
        <w:jc w:val="left"/>
        <w:rPr>
          <w:rFonts w:ascii="宋体" w:hAnsi="宋体" w:eastAsia="宋体"/>
          <w:color w:val="000000"/>
          <w:sz w:val="24"/>
          <w:szCs w:val="24"/>
        </w:rPr>
      </w:pPr>
      <w:r>
        <w:rPr>
          <w:rFonts w:hint="eastAsia" w:ascii="宋体" w:hAnsi="宋体" w:eastAsia="宋体"/>
          <w:b/>
          <w:color w:val="000000"/>
          <w:sz w:val="24"/>
          <w:szCs w:val="24"/>
        </w:rPr>
        <w:t>（2）外部原因：</w:t>
      </w:r>
      <w:r>
        <w:rPr>
          <w:rFonts w:hint="eastAsia" w:ascii="宋体" w:hAnsi="宋体" w:eastAsia="宋体"/>
          <w:color w:val="000000"/>
          <w:sz w:val="24"/>
          <w:szCs w:val="24"/>
        </w:rPr>
        <w:t>基础因素、教材因素、家庭与社会因素等都会造成学生学习困难，丧失学习信心，学习成绩一落千丈。学困生阅读能力低下的原因不仅仅是这几个方面，了解学困生心理是转化的前提。</w:t>
      </w:r>
    </w:p>
    <w:p>
      <w:pPr>
        <w:snapToGrid w:val="0"/>
        <w:spacing w:line="360" w:lineRule="auto"/>
        <w:jc w:val="left"/>
        <w:rPr>
          <w:rFonts w:ascii="宋体" w:hAnsi="宋体" w:eastAsia="宋体"/>
          <w:color w:val="000000"/>
          <w:sz w:val="24"/>
          <w:szCs w:val="24"/>
        </w:rPr>
      </w:pPr>
      <w:r>
        <w:rPr>
          <w:rFonts w:hint="eastAsia" w:ascii="宋体" w:hAnsi="宋体" w:eastAsia="宋体"/>
          <w:b/>
          <w:color w:val="000000"/>
          <w:sz w:val="24"/>
          <w:szCs w:val="24"/>
        </w:rPr>
        <w:t>（3）阅读障碍：</w:t>
      </w:r>
      <w:r>
        <w:rPr>
          <w:rFonts w:hint="eastAsia" w:ascii="宋体" w:hAnsi="宋体" w:eastAsia="宋体"/>
          <w:color w:val="000000"/>
          <w:sz w:val="24"/>
          <w:szCs w:val="24"/>
        </w:rPr>
        <w:t>阅读是一种言语活动，也是一种能力，小学生的语文阅读更是他们极为重要的一种能力。然而，小学生的阅读能力与水平却是参差不齐。据调查，我校20%的小学生在阅读过程中存在着各种形式的障碍或困难，这种阅读能力的障碍体现在以下几个方面。阅读速度慢。“阅读”与“理解”不可分割，但同时，“阅读”也不可离开“阅读速度”。阅读速度过慢的学生也正是因为理解的困难性，还有阅读理解能力差，阅读表达能力低。</w:t>
      </w:r>
    </w:p>
    <w:p>
      <w:pPr>
        <w:snapToGri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提高学生的阅读素养是一项长期而艰巨的工作。因此，我们试图通过“阅读圈”创设阅读氛围，激发学生的阅读热情，构建以学习任务驱动的大单元课内外阅读圈，形成阅读策略，最终达到提升阅读素养的目的。</w:t>
      </w:r>
    </w:p>
    <w:p>
      <w:pPr>
        <w:snapToGrid w:val="0"/>
        <w:spacing w:line="360" w:lineRule="auto"/>
        <w:rPr>
          <w:rFonts w:ascii="微软雅黑" w:hAnsi="微软雅黑" w:eastAsia="微软雅黑"/>
          <w:b/>
          <w:color w:val="333333"/>
          <w:sz w:val="22"/>
        </w:rPr>
      </w:pPr>
      <w:r>
        <w:rPr>
          <w:rFonts w:hint="eastAsia" w:ascii="黑体" w:hAnsi="黑体" w:eastAsia="黑体"/>
          <w:b/>
          <w:color w:val="000000"/>
          <w:sz w:val="28"/>
          <w:szCs w:val="28"/>
        </w:rPr>
        <w:t>十</w:t>
      </w:r>
      <w:r>
        <w:rPr>
          <w:rFonts w:ascii="黑体" w:hAnsi="黑体" w:eastAsia="黑体"/>
          <w:b/>
          <w:color w:val="000000"/>
          <w:sz w:val="28"/>
          <w:szCs w:val="28"/>
        </w:rPr>
        <w:t>、课题研究的可行性分析</w:t>
      </w:r>
    </w:p>
    <w:p>
      <w:pPr>
        <w:snapToGrid w:val="0"/>
        <w:spacing w:line="360" w:lineRule="auto"/>
        <w:jc w:val="left"/>
        <w:rPr>
          <w:rFonts w:hint="eastAsia" w:ascii="宋体" w:hAnsi="宋体" w:eastAsia="宋体"/>
          <w:b/>
          <w:bCs/>
          <w:color w:val="000000"/>
          <w:sz w:val="24"/>
          <w:szCs w:val="24"/>
        </w:rPr>
      </w:pPr>
      <w:r>
        <w:rPr>
          <w:rFonts w:hint="eastAsia" w:ascii="宋体" w:hAnsi="宋体" w:eastAsia="宋体"/>
          <w:b/>
          <w:bCs/>
          <w:color w:val="000000"/>
          <w:sz w:val="24"/>
          <w:szCs w:val="24"/>
        </w:rPr>
        <w:t>1.课题组具备较强的研究能力</w:t>
      </w:r>
    </w:p>
    <w:p>
      <w:pPr>
        <w:snapToGrid w:val="0"/>
        <w:spacing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项目组整合集团内最优势的教育资源，项目建设团队拥有较强的科研能力与教学经验。其中区骨干两名，其他均为校骨干教师。深入一线亲自实践，一直参与全课程教育教学研究与教学实践，便于进行实践研究与情况反馈等。</w:t>
      </w:r>
    </w:p>
    <w:p>
      <w:pPr>
        <w:snapToGrid w:val="0"/>
        <w:spacing w:line="360" w:lineRule="auto"/>
        <w:jc w:val="left"/>
        <w:rPr>
          <w:rFonts w:hint="eastAsia" w:ascii="宋体" w:hAnsi="宋体" w:eastAsia="宋体"/>
          <w:b/>
          <w:bCs/>
          <w:color w:val="000000"/>
          <w:sz w:val="24"/>
          <w:szCs w:val="24"/>
        </w:rPr>
      </w:pPr>
      <w:r>
        <w:rPr>
          <w:rFonts w:hint="eastAsia" w:ascii="宋体" w:hAnsi="宋体" w:eastAsia="宋体"/>
          <w:b/>
          <w:bCs/>
          <w:color w:val="000000"/>
          <w:sz w:val="24"/>
          <w:szCs w:val="24"/>
        </w:rPr>
        <w:t>2.目前资源积累为课题奠定基础</w:t>
      </w:r>
    </w:p>
    <w:p>
      <w:pPr>
        <w:snapToGrid w:val="0"/>
        <w:spacing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我校现有传统图书馆、阅览室各一个，数字化阅览室一个，配有65台平板和“丁博士数字图书阅览”软件；2015-2017年我校有《基于“知沟”理论的新市民子女阅读素养培养的研究与实践》区级课题，为本项目的实践研究奠定了基础。2020年以来，我校开展的“荷”言“阅”色阅读圈的项目实施，目前为天宁区前瞻性项目，组织师生开展了丰富的序列阅读活动，为课题研究提供研究基础。</w:t>
      </w:r>
    </w:p>
    <w:p>
      <w:pPr>
        <w:snapToGrid w:val="0"/>
        <w:spacing w:line="360" w:lineRule="auto"/>
        <w:jc w:val="left"/>
        <w:rPr>
          <w:rFonts w:hint="eastAsia" w:ascii="宋体" w:hAnsi="宋体" w:eastAsia="宋体"/>
          <w:b/>
          <w:bCs/>
          <w:color w:val="000000"/>
          <w:sz w:val="24"/>
          <w:szCs w:val="24"/>
        </w:rPr>
      </w:pPr>
      <w:r>
        <w:rPr>
          <w:rFonts w:hint="eastAsia" w:ascii="宋体" w:hAnsi="宋体" w:eastAsia="宋体"/>
          <w:b/>
          <w:bCs/>
          <w:color w:val="000000"/>
          <w:sz w:val="24"/>
          <w:szCs w:val="24"/>
        </w:rPr>
        <w:t>3.课题组有学校及专家团队的支持</w:t>
      </w:r>
    </w:p>
    <w:p>
      <w:pPr>
        <w:snapToGrid w:val="0"/>
        <w:spacing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学校高度重视全课程实践，能为项目建设提供充分的经费保证。包括研究资料的添购、外出培训、专家指导、鉴定、成果印刷出版等费用。并设有教科研奖励基金，激励教师积极参加项目建设、鼓励教师不断积累经验，撰写高质量的论文。</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DE369"/>
    <w:multiLevelType w:val="singleLevel"/>
    <w:tmpl w:val="A9EDE36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A0C1A"/>
    <w:rsid w:val="000C51B7"/>
    <w:rsid w:val="00216EB9"/>
    <w:rsid w:val="0027141F"/>
    <w:rsid w:val="0054776C"/>
    <w:rsid w:val="0056479F"/>
    <w:rsid w:val="0059531B"/>
    <w:rsid w:val="005D3B60"/>
    <w:rsid w:val="00607F7F"/>
    <w:rsid w:val="00616505"/>
    <w:rsid w:val="0062213C"/>
    <w:rsid w:val="00633F40"/>
    <w:rsid w:val="00636DF9"/>
    <w:rsid w:val="006549AD"/>
    <w:rsid w:val="00684D9C"/>
    <w:rsid w:val="00695DDD"/>
    <w:rsid w:val="008F0190"/>
    <w:rsid w:val="009733D8"/>
    <w:rsid w:val="009B36BA"/>
    <w:rsid w:val="00A60633"/>
    <w:rsid w:val="00AF5891"/>
    <w:rsid w:val="00B6704E"/>
    <w:rsid w:val="00BA0C1A"/>
    <w:rsid w:val="00C061CB"/>
    <w:rsid w:val="00C604EC"/>
    <w:rsid w:val="00CB1B9D"/>
    <w:rsid w:val="00D91083"/>
    <w:rsid w:val="00E26251"/>
    <w:rsid w:val="00EA1EE8"/>
    <w:rsid w:val="00EF2A44"/>
    <w:rsid w:val="00F53662"/>
    <w:rsid w:val="00F721F9"/>
    <w:rsid w:val="00FC4C27"/>
    <w:rsid w:val="00FE2369"/>
    <w:rsid w:val="01052D43"/>
    <w:rsid w:val="015932A4"/>
    <w:rsid w:val="01636917"/>
    <w:rsid w:val="0177371A"/>
    <w:rsid w:val="019D49E9"/>
    <w:rsid w:val="02282909"/>
    <w:rsid w:val="03603D93"/>
    <w:rsid w:val="03E163F0"/>
    <w:rsid w:val="05AB43C0"/>
    <w:rsid w:val="06697256"/>
    <w:rsid w:val="07C5503A"/>
    <w:rsid w:val="083D07F0"/>
    <w:rsid w:val="09F74AF0"/>
    <w:rsid w:val="0BAB73EC"/>
    <w:rsid w:val="0D4C25D8"/>
    <w:rsid w:val="0E496897"/>
    <w:rsid w:val="0E8C14EA"/>
    <w:rsid w:val="0F0B0193"/>
    <w:rsid w:val="0F306365"/>
    <w:rsid w:val="0FDC0305"/>
    <w:rsid w:val="105E3B74"/>
    <w:rsid w:val="10837D96"/>
    <w:rsid w:val="10B73906"/>
    <w:rsid w:val="10D23FBF"/>
    <w:rsid w:val="10F4779C"/>
    <w:rsid w:val="11133789"/>
    <w:rsid w:val="119955F5"/>
    <w:rsid w:val="11CF73A7"/>
    <w:rsid w:val="126A6697"/>
    <w:rsid w:val="13EB312D"/>
    <w:rsid w:val="147A0C71"/>
    <w:rsid w:val="15401C23"/>
    <w:rsid w:val="17144A6F"/>
    <w:rsid w:val="17714632"/>
    <w:rsid w:val="17DA20DF"/>
    <w:rsid w:val="185F7078"/>
    <w:rsid w:val="18CA01AF"/>
    <w:rsid w:val="1A0F218E"/>
    <w:rsid w:val="1A112DEA"/>
    <w:rsid w:val="1B3F6CCA"/>
    <w:rsid w:val="1BF61834"/>
    <w:rsid w:val="1C0921C3"/>
    <w:rsid w:val="1C134FB1"/>
    <w:rsid w:val="1C284E49"/>
    <w:rsid w:val="1C2C4424"/>
    <w:rsid w:val="1CB21F89"/>
    <w:rsid w:val="1CD54CE6"/>
    <w:rsid w:val="1CF905EE"/>
    <w:rsid w:val="1D1A7116"/>
    <w:rsid w:val="1DEC38DC"/>
    <w:rsid w:val="21370B1A"/>
    <w:rsid w:val="21E66E3A"/>
    <w:rsid w:val="22F304E5"/>
    <w:rsid w:val="230C374C"/>
    <w:rsid w:val="234E2A54"/>
    <w:rsid w:val="24CD511C"/>
    <w:rsid w:val="24D62755"/>
    <w:rsid w:val="24EF11CD"/>
    <w:rsid w:val="250B3905"/>
    <w:rsid w:val="252C35EA"/>
    <w:rsid w:val="256D2917"/>
    <w:rsid w:val="26E50CD8"/>
    <w:rsid w:val="27AD0F53"/>
    <w:rsid w:val="27BC1B41"/>
    <w:rsid w:val="292705F4"/>
    <w:rsid w:val="29491B2A"/>
    <w:rsid w:val="29554C9E"/>
    <w:rsid w:val="29A922EF"/>
    <w:rsid w:val="29E12472"/>
    <w:rsid w:val="2A237504"/>
    <w:rsid w:val="2AA554A6"/>
    <w:rsid w:val="2B1E3D48"/>
    <w:rsid w:val="2B475AE7"/>
    <w:rsid w:val="2BCF6F84"/>
    <w:rsid w:val="2C522CA8"/>
    <w:rsid w:val="2D6E2843"/>
    <w:rsid w:val="2F7454F3"/>
    <w:rsid w:val="2F8D4C49"/>
    <w:rsid w:val="30456175"/>
    <w:rsid w:val="307B0806"/>
    <w:rsid w:val="30E9299E"/>
    <w:rsid w:val="313E0698"/>
    <w:rsid w:val="32F65B73"/>
    <w:rsid w:val="3391748A"/>
    <w:rsid w:val="33C015C5"/>
    <w:rsid w:val="34FF4833"/>
    <w:rsid w:val="350F758F"/>
    <w:rsid w:val="360B50F7"/>
    <w:rsid w:val="36103960"/>
    <w:rsid w:val="36772279"/>
    <w:rsid w:val="371D11DF"/>
    <w:rsid w:val="37A6193C"/>
    <w:rsid w:val="37C5054B"/>
    <w:rsid w:val="37CC4B98"/>
    <w:rsid w:val="38F835EC"/>
    <w:rsid w:val="39852599"/>
    <w:rsid w:val="39B130DB"/>
    <w:rsid w:val="3B5536ED"/>
    <w:rsid w:val="3B7D6F31"/>
    <w:rsid w:val="3B8A3A90"/>
    <w:rsid w:val="3C3116F2"/>
    <w:rsid w:val="3CDD5779"/>
    <w:rsid w:val="3D204A4D"/>
    <w:rsid w:val="3E6E3587"/>
    <w:rsid w:val="3FAB3CC5"/>
    <w:rsid w:val="410049B2"/>
    <w:rsid w:val="421A368A"/>
    <w:rsid w:val="42A24AAF"/>
    <w:rsid w:val="43204276"/>
    <w:rsid w:val="434067C1"/>
    <w:rsid w:val="43512A90"/>
    <w:rsid w:val="43D236EE"/>
    <w:rsid w:val="448E2C43"/>
    <w:rsid w:val="461D3656"/>
    <w:rsid w:val="469604A5"/>
    <w:rsid w:val="477E426A"/>
    <w:rsid w:val="4815331D"/>
    <w:rsid w:val="48D57638"/>
    <w:rsid w:val="494C22E0"/>
    <w:rsid w:val="4A7C6E99"/>
    <w:rsid w:val="4ABA05FA"/>
    <w:rsid w:val="4ABB0203"/>
    <w:rsid w:val="4BDE4BF1"/>
    <w:rsid w:val="4BEF4663"/>
    <w:rsid w:val="4C5E459C"/>
    <w:rsid w:val="4C5E4E4D"/>
    <w:rsid w:val="4CEF3E6E"/>
    <w:rsid w:val="4E061CEE"/>
    <w:rsid w:val="4E7D77F1"/>
    <w:rsid w:val="4F5003F9"/>
    <w:rsid w:val="4FA65A57"/>
    <w:rsid w:val="515F39A8"/>
    <w:rsid w:val="51EA75F2"/>
    <w:rsid w:val="53244684"/>
    <w:rsid w:val="533E44B5"/>
    <w:rsid w:val="55812C5D"/>
    <w:rsid w:val="568D20C3"/>
    <w:rsid w:val="57664D43"/>
    <w:rsid w:val="57E50D95"/>
    <w:rsid w:val="5A75270E"/>
    <w:rsid w:val="5B1A7F2F"/>
    <w:rsid w:val="5B1B7F1F"/>
    <w:rsid w:val="5C1875A8"/>
    <w:rsid w:val="5E480371"/>
    <w:rsid w:val="60BC75D1"/>
    <w:rsid w:val="61C84A0E"/>
    <w:rsid w:val="62286025"/>
    <w:rsid w:val="622E52EF"/>
    <w:rsid w:val="63771AB7"/>
    <w:rsid w:val="649A380F"/>
    <w:rsid w:val="65CC3C21"/>
    <w:rsid w:val="66271D59"/>
    <w:rsid w:val="665F71C9"/>
    <w:rsid w:val="667E2150"/>
    <w:rsid w:val="66A1326E"/>
    <w:rsid w:val="66AC46AA"/>
    <w:rsid w:val="673B6AC7"/>
    <w:rsid w:val="67BF76A4"/>
    <w:rsid w:val="68B35DA3"/>
    <w:rsid w:val="69017D99"/>
    <w:rsid w:val="690569C3"/>
    <w:rsid w:val="6A7D0470"/>
    <w:rsid w:val="6A94121B"/>
    <w:rsid w:val="6B2A4337"/>
    <w:rsid w:val="6BFE6917"/>
    <w:rsid w:val="6C61547C"/>
    <w:rsid w:val="6DBF5745"/>
    <w:rsid w:val="6E084687"/>
    <w:rsid w:val="6E641AF3"/>
    <w:rsid w:val="6E9205FB"/>
    <w:rsid w:val="6EAF13B0"/>
    <w:rsid w:val="6F3C4DAB"/>
    <w:rsid w:val="702B58FD"/>
    <w:rsid w:val="70C243DB"/>
    <w:rsid w:val="71061E72"/>
    <w:rsid w:val="716E1248"/>
    <w:rsid w:val="71AE5E4A"/>
    <w:rsid w:val="72021EB9"/>
    <w:rsid w:val="742E75A9"/>
    <w:rsid w:val="745C29D8"/>
    <w:rsid w:val="745F4048"/>
    <w:rsid w:val="7584546D"/>
    <w:rsid w:val="75E97E22"/>
    <w:rsid w:val="75FF75AB"/>
    <w:rsid w:val="767A39C1"/>
    <w:rsid w:val="76AA2924"/>
    <w:rsid w:val="77D655D7"/>
    <w:rsid w:val="79673031"/>
    <w:rsid w:val="798F24F1"/>
    <w:rsid w:val="79F422CF"/>
    <w:rsid w:val="79F65B77"/>
    <w:rsid w:val="7A3B2499"/>
    <w:rsid w:val="7B0E2193"/>
    <w:rsid w:val="7B257FBC"/>
    <w:rsid w:val="7B45577B"/>
    <w:rsid w:val="7E446E4E"/>
    <w:rsid w:val="7E9E7F99"/>
    <w:rsid w:val="7EE8098D"/>
    <w:rsid w:val="7F551CA1"/>
    <w:rsid w:val="7FDB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line="480" w:lineRule="auto"/>
      <w:jc w:val="center"/>
      <w:outlineLvl w:val="0"/>
    </w:pPr>
    <w:rPr>
      <w:rFonts w:asciiTheme="majorHAnsi" w:hAnsiTheme="majorHAnsi" w:eastAsiaTheme="majorEastAsia" w:cstheme="majorBidi"/>
      <w:b/>
      <w:bCs/>
      <w:sz w:val="48"/>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0C255-758A-4878-9039-035DBEE040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860</Words>
  <Characters>4902</Characters>
  <Lines>40</Lines>
  <Paragraphs>11</Paragraphs>
  <TotalTime>14</TotalTime>
  <ScaleCrop>false</ScaleCrop>
  <LinksUpToDate>false</LinksUpToDate>
  <CharactersWithSpaces>5751</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Administrator</cp:lastModifiedBy>
  <cp:lastPrinted>2021-10-13T09:16:00Z</cp:lastPrinted>
  <dcterms:modified xsi:type="dcterms:W3CDTF">2021-10-22T01:32:00Z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41D68F50AD4C4058AE6E0B14531F11E7</vt:lpwstr>
  </property>
</Properties>
</file>