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jc w:val="center"/>
        <w:rPr>
          <w:rFonts w:hint="eastAsia" w:ascii="仿宋_GB2312" w:hAnsi="仿宋_GB2312" w:eastAsia="仿宋_GB2312" w:cs="宋体"/>
          <w:bCs/>
          <w:snapToGrid w:val="0"/>
          <w:sz w:val="28"/>
        </w:rPr>
      </w:pPr>
      <w:r>
        <w:rPr>
          <w:rFonts w:hint="eastAsia"/>
          <w:lang w:val="en-US" w:eastAsia="zh-CN"/>
        </w:rPr>
        <w:t>2021</w:t>
      </w:r>
      <w:r>
        <w:rPr>
          <w:rFonts w:hint="eastAsia"/>
        </w:rPr>
        <w:t>-20</w:t>
      </w:r>
      <w:r>
        <w:rPr>
          <w:rFonts w:hint="eastAsia"/>
          <w:lang w:val="en-US" w:eastAsia="zh-CN"/>
        </w:rPr>
        <w:t>22</w:t>
      </w:r>
      <w:r>
        <w:rPr>
          <w:rFonts w:hint="eastAsia"/>
        </w:rPr>
        <w:t>学年第一学期生地教研组工作计划</w:t>
      </w:r>
    </w:p>
    <w:p>
      <w:pPr>
        <w:spacing w:line="500" w:lineRule="exact"/>
        <w:ind w:firstLine="480" w:firstLineChars="20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val="en-US" w:eastAsia="zh-CN"/>
        </w:rPr>
        <w:t>结合新的防疫形势，本学期重点是</w:t>
      </w:r>
      <w:r>
        <w:rPr>
          <w:rFonts w:hint="eastAsia" w:ascii="仿宋_GB2312" w:hAnsi="仿宋_GB2312" w:eastAsia="仿宋_GB2312" w:cs="宋体"/>
          <w:bCs/>
          <w:snapToGrid w:val="0"/>
          <w:sz w:val="24"/>
          <w:szCs w:val="24"/>
        </w:rPr>
        <w:t>加强教学研究，</w:t>
      </w:r>
      <w:r>
        <w:rPr>
          <w:rFonts w:hint="eastAsia" w:ascii="仿宋_GB2312" w:hAnsi="仿宋_GB2312" w:eastAsia="仿宋_GB2312" w:cs="宋体"/>
          <w:bCs/>
          <w:snapToGrid w:val="0"/>
          <w:sz w:val="24"/>
          <w:szCs w:val="24"/>
          <w:lang w:eastAsia="zh-CN"/>
        </w:rPr>
        <w:t>积极学习并应用新技术，</w:t>
      </w:r>
      <w:r>
        <w:rPr>
          <w:rFonts w:hint="eastAsia" w:ascii="仿宋_GB2312" w:hAnsi="仿宋_GB2312" w:eastAsia="仿宋_GB2312" w:cs="宋体"/>
          <w:bCs/>
          <w:snapToGrid w:val="0"/>
          <w:sz w:val="24"/>
          <w:szCs w:val="24"/>
          <w:lang w:val="en-US" w:eastAsia="zh-CN"/>
        </w:rPr>
        <w:t>进行在线教学的课件制作，软件使用，新课复习课录播等方面的知识，</w:t>
      </w:r>
      <w:r>
        <w:rPr>
          <w:rFonts w:hint="eastAsia" w:ascii="仿宋_GB2312" w:hAnsi="仿宋_GB2312" w:eastAsia="仿宋_GB2312" w:cs="宋体"/>
          <w:bCs/>
          <w:snapToGrid w:val="0"/>
          <w:sz w:val="24"/>
          <w:szCs w:val="24"/>
        </w:rPr>
        <w:t>努力转变教师的教学方式和学生的学习方式</w:t>
      </w:r>
      <w:r>
        <w:rPr>
          <w:rFonts w:hint="eastAsia" w:ascii="仿宋_GB2312" w:hAnsi="仿宋_GB2312" w:eastAsia="仿宋_GB2312" w:cs="宋体"/>
          <w:bCs/>
          <w:snapToGrid w:val="0"/>
          <w:sz w:val="24"/>
          <w:szCs w:val="24"/>
          <w:lang w:eastAsia="zh-CN"/>
        </w:rPr>
        <w:t>。</w:t>
      </w:r>
    </w:p>
    <w:p>
      <w:pPr>
        <w:spacing w:line="500" w:lineRule="exact"/>
        <w:ind w:firstLine="480" w:firstLineChars="20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eastAsia="zh-CN"/>
        </w:rPr>
        <w:t>具体工作安排如下：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ascii="仿宋_GB2312" w:hAnsi="仿宋_GB2312" w:eastAsia="仿宋_GB2312" w:cs="宋体"/>
                <w:bCs/>
                <w:snapToGrid w:val="0"/>
                <w:sz w:val="24"/>
                <w:szCs w:val="24"/>
              </w:rPr>
              <w:t>月  份</w:t>
            </w:r>
          </w:p>
        </w:tc>
        <w:tc>
          <w:tcPr>
            <w:tcW w:w="7334" w:type="dxa"/>
            <w:noWrap w:val="0"/>
            <w:vAlign w:val="top"/>
          </w:tcPr>
          <w:p>
            <w:pPr>
              <w:spacing w:line="500" w:lineRule="exact"/>
              <w:ind w:firstLine="480" w:firstLineChars="200"/>
              <w:rPr>
                <w:rFonts w:ascii="仿宋_GB2312" w:hAnsi="仿宋_GB2312" w:eastAsia="仿宋_GB2312" w:cs="宋体"/>
                <w:bCs/>
                <w:snapToGrid w:val="0"/>
                <w:sz w:val="24"/>
                <w:szCs w:val="24"/>
              </w:rPr>
            </w:pPr>
            <w:r>
              <w:rPr>
                <w:rFonts w:ascii="仿宋_GB2312" w:hAnsi="仿宋_GB2312" w:eastAsia="仿宋_GB2312" w:cs="宋体"/>
                <w:bCs/>
                <w:snapToGrid w:val="0"/>
                <w:sz w:val="24"/>
                <w:szCs w:val="24"/>
              </w:rPr>
              <w:t>主 要 工 作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九</w:t>
            </w:r>
            <w:r>
              <w:rPr>
                <w:rFonts w:ascii="仿宋_GB2312" w:hAnsi="仿宋_GB2312" w:eastAsia="仿宋_GB2312" w:cs="宋体"/>
                <w:bCs/>
                <w:snapToGrid w:val="0"/>
                <w:sz w:val="24"/>
                <w:szCs w:val="24"/>
              </w:rPr>
              <w:t>月份</w:t>
            </w:r>
          </w:p>
        </w:tc>
        <w:tc>
          <w:tcPr>
            <w:tcW w:w="7334" w:type="dxa"/>
            <w:noWrap w:val="0"/>
            <w:vAlign w:val="top"/>
          </w:tcPr>
          <w:p>
            <w:pPr>
              <w:spacing w:line="276" w:lineRule="auto"/>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1、传达教研室、学校的各项精神与要求，统一思想，认真执行</w:t>
            </w:r>
          </w:p>
          <w:p>
            <w:pPr>
              <w:spacing w:line="276" w:lineRule="auto"/>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2、制定教研组、备课组的计划及各年级实验计划</w:t>
            </w:r>
          </w:p>
          <w:p>
            <w:p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rPr>
              <w:t>3、</w:t>
            </w:r>
            <w:r>
              <w:rPr>
                <w:rFonts w:hint="eastAsia" w:ascii="仿宋_GB2312" w:hAnsi="仿宋_GB2312" w:eastAsia="仿宋_GB2312" w:cs="宋体"/>
                <w:bCs/>
                <w:snapToGrid w:val="0"/>
                <w:sz w:val="24"/>
                <w:szCs w:val="24"/>
                <w:lang w:eastAsia="zh-CN"/>
              </w:rPr>
              <w:t>准备参加第七届常州市中小学生创新实验大赛</w:t>
            </w:r>
          </w:p>
          <w:p>
            <w:p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4、组织生物组教师参加西藏民族中学初中学业水平生物实验操作考试监考工作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十</w:t>
            </w:r>
            <w:r>
              <w:rPr>
                <w:rFonts w:ascii="仿宋_GB2312" w:hAnsi="仿宋_GB2312" w:eastAsia="仿宋_GB2312" w:cs="宋体"/>
                <w:bCs/>
                <w:snapToGrid w:val="0"/>
                <w:sz w:val="24"/>
                <w:szCs w:val="24"/>
              </w:rPr>
              <w:t>月份</w:t>
            </w:r>
          </w:p>
        </w:tc>
        <w:tc>
          <w:tcPr>
            <w:tcW w:w="7334" w:type="dxa"/>
            <w:noWrap w:val="0"/>
            <w:vAlign w:val="top"/>
          </w:tcPr>
          <w:p>
            <w:pPr>
              <w:numPr>
                <w:ilvl w:val="0"/>
                <w:numId w:val="1"/>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val="en-US" w:eastAsia="zh-CN"/>
              </w:rPr>
              <w:t>校科技节活动：生物：七年级：制作细胞的结构模型；八年级：制作细胞的临时装片。</w:t>
            </w:r>
          </w:p>
          <w:p>
            <w:pPr>
              <w:numPr>
                <w:ilvl w:val="0"/>
                <w:numId w:val="0"/>
              </w:numPr>
              <w:spacing w:line="276" w:lineRule="auto"/>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val="en-US" w:eastAsia="zh-CN"/>
              </w:rPr>
              <w:t>地理：七年级：拼装世界地图；八年级：拼装中国地图</w:t>
            </w:r>
          </w:p>
          <w:p>
            <w:pPr>
              <w:numPr>
                <w:ilvl w:val="0"/>
                <w:numId w:val="1"/>
              </w:numPr>
              <w:spacing w:line="276" w:lineRule="auto"/>
              <w:ind w:left="0" w:leftChars="0" w:firstLine="0" w:firstLineChars="0"/>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eastAsia="zh-CN"/>
              </w:rPr>
              <w:t>积极参加地理基本功竞赛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十一</w:t>
            </w:r>
            <w:r>
              <w:rPr>
                <w:rFonts w:ascii="仿宋_GB2312" w:hAnsi="仿宋_GB2312" w:eastAsia="仿宋_GB2312" w:cs="宋体"/>
                <w:bCs/>
                <w:snapToGrid w:val="0"/>
                <w:sz w:val="24"/>
                <w:szCs w:val="24"/>
              </w:rPr>
              <w:t>月份</w:t>
            </w:r>
          </w:p>
        </w:tc>
        <w:tc>
          <w:tcPr>
            <w:tcW w:w="7334" w:type="dxa"/>
            <w:noWrap w:val="0"/>
            <w:vAlign w:val="top"/>
          </w:tcPr>
          <w:p>
            <w:pPr>
              <w:numPr>
                <w:ilvl w:val="0"/>
                <w:numId w:val="2"/>
              </w:numPr>
              <w:spacing w:line="276" w:lineRule="auto"/>
              <w:ind w:left="0" w:leftChars="0" w:firstLine="0" w:firstLineChars="0"/>
              <w:rPr>
                <w:rFonts w:hint="default"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邵洁、解韩玮准备参加市五级梯队评比资料</w:t>
            </w:r>
          </w:p>
          <w:p>
            <w:pPr>
              <w:numPr>
                <w:ilvl w:val="0"/>
                <w:numId w:val="2"/>
              </w:numPr>
              <w:spacing w:line="276" w:lineRule="auto"/>
              <w:ind w:left="0" w:leftChars="0" w:firstLine="0" w:firstLineChars="0"/>
              <w:rPr>
                <w:rFonts w:hint="default"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eastAsia="zh-CN"/>
              </w:rPr>
              <w:t>积极准备参加江苏省“五四杯”初中青年教师微课评比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88" w:type="dxa"/>
            <w:noWrap w:val="0"/>
            <w:vAlign w:val="top"/>
          </w:tcPr>
          <w:p>
            <w:pPr>
              <w:spacing w:line="500" w:lineRule="exact"/>
              <w:rPr>
                <w:rFonts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十二</w:t>
            </w:r>
            <w:r>
              <w:rPr>
                <w:rFonts w:ascii="仿宋_GB2312" w:hAnsi="仿宋_GB2312" w:eastAsia="仿宋_GB2312" w:cs="宋体"/>
                <w:bCs/>
                <w:snapToGrid w:val="0"/>
                <w:sz w:val="24"/>
                <w:szCs w:val="24"/>
              </w:rPr>
              <w:t>月份</w:t>
            </w:r>
          </w:p>
          <w:p>
            <w:pPr>
              <w:spacing w:line="500" w:lineRule="exact"/>
              <w:ind w:firstLine="480" w:firstLineChars="200"/>
              <w:rPr>
                <w:rFonts w:ascii="仿宋_GB2312" w:hAnsi="仿宋_GB2312" w:eastAsia="仿宋_GB2312" w:cs="宋体"/>
                <w:bCs/>
                <w:snapToGrid w:val="0"/>
                <w:sz w:val="24"/>
                <w:szCs w:val="24"/>
              </w:rPr>
            </w:pPr>
          </w:p>
          <w:p>
            <w:pPr>
              <w:spacing w:line="500" w:lineRule="exact"/>
              <w:ind w:firstLine="480" w:firstLineChars="200"/>
              <w:rPr>
                <w:rFonts w:ascii="仿宋_GB2312" w:hAnsi="仿宋_GB2312" w:eastAsia="仿宋_GB2312" w:cs="宋体"/>
                <w:bCs/>
                <w:snapToGrid w:val="0"/>
                <w:sz w:val="24"/>
                <w:szCs w:val="24"/>
              </w:rPr>
            </w:pPr>
          </w:p>
        </w:tc>
        <w:tc>
          <w:tcPr>
            <w:tcW w:w="7334" w:type="dxa"/>
            <w:noWrap w:val="0"/>
            <w:vAlign w:val="top"/>
          </w:tcPr>
          <w:p>
            <w:pPr>
              <w:numPr>
                <w:numId w:val="0"/>
              </w:numPr>
              <w:spacing w:line="276" w:lineRule="auto"/>
              <w:ind w:leftChars="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val="en-US" w:eastAsia="zh-CN"/>
              </w:rPr>
              <w:t>1、</w:t>
            </w:r>
            <w:r>
              <w:rPr>
                <w:rFonts w:hint="eastAsia" w:ascii="仿宋_GB2312" w:hAnsi="仿宋_GB2312" w:eastAsia="仿宋_GB2312" w:cs="宋体"/>
                <w:bCs/>
                <w:snapToGrid w:val="0"/>
                <w:sz w:val="24"/>
                <w:szCs w:val="24"/>
                <w:lang w:eastAsia="zh-CN"/>
              </w:rPr>
              <w:t>邵洁：市级公开课：《天气与气候——常州市区气候要素观测》</w:t>
            </w:r>
          </w:p>
          <w:p>
            <w:pPr>
              <w:numPr>
                <w:numId w:val="0"/>
              </w:numPr>
              <w:spacing w:line="276" w:lineRule="auto"/>
              <w:ind w:leftChars="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val="en-US" w:eastAsia="zh-CN"/>
              </w:rPr>
              <w:t>2、</w:t>
            </w:r>
            <w:r>
              <w:rPr>
                <w:rFonts w:hint="eastAsia" w:ascii="仿宋_GB2312" w:hAnsi="仿宋_GB2312" w:eastAsia="仿宋_GB2312" w:cs="宋体"/>
                <w:bCs/>
                <w:snapToGrid w:val="0"/>
                <w:sz w:val="24"/>
                <w:szCs w:val="24"/>
                <w:lang w:eastAsia="zh-CN"/>
              </w:rPr>
              <w:t>邵洁：讲座《可视化教学实践探究》</w:t>
            </w:r>
          </w:p>
          <w:p>
            <w:pPr>
              <w:numPr>
                <w:numId w:val="0"/>
              </w:numPr>
              <w:spacing w:line="276" w:lineRule="auto"/>
              <w:ind w:leftChars="0"/>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val="en-US" w:eastAsia="zh-CN"/>
              </w:rPr>
              <w:t>3、</w:t>
            </w:r>
            <w:r>
              <w:rPr>
                <w:rFonts w:hint="eastAsia" w:ascii="仿宋_GB2312" w:hAnsi="仿宋_GB2312" w:eastAsia="仿宋_GB2312" w:cs="宋体"/>
                <w:bCs/>
                <w:snapToGrid w:val="0"/>
                <w:sz w:val="24"/>
                <w:szCs w:val="24"/>
                <w:lang w:eastAsia="zh-CN"/>
              </w:rPr>
              <w:t>聚焦课堂：</w:t>
            </w:r>
            <w:r>
              <w:rPr>
                <w:rFonts w:hint="eastAsia" w:ascii="仿宋_GB2312" w:hAnsi="仿宋_GB2312" w:eastAsia="仿宋_GB2312" w:cs="宋体"/>
                <w:bCs/>
                <w:snapToGrid w:val="0"/>
                <w:sz w:val="24"/>
                <w:szCs w:val="24"/>
                <w:lang w:eastAsia="zh-CN"/>
              </w:rPr>
              <w:t>王志芬《</w:t>
            </w:r>
            <w:r>
              <w:rPr>
                <w:rFonts w:hint="eastAsia" w:ascii="仿宋_GB2312" w:hAnsi="仿宋_GB2312" w:eastAsia="仿宋_GB2312" w:cs="宋体"/>
                <w:bCs/>
                <w:snapToGrid w:val="0"/>
                <w:sz w:val="24"/>
                <w:szCs w:val="24"/>
                <w:lang w:val="en-US" w:eastAsia="zh-CN"/>
              </w:rPr>
              <w:t>选择合适的交通运输方式</w:t>
            </w:r>
            <w:r>
              <w:rPr>
                <w:rFonts w:hint="eastAsia" w:ascii="仿宋_GB2312" w:hAnsi="仿宋_GB2312" w:eastAsia="仿宋_GB2312" w:cs="宋体"/>
                <w:bCs/>
                <w:snapToGrid w:val="0"/>
                <w:sz w:val="24"/>
                <w:szCs w:val="24"/>
                <w:lang w:eastAsia="zh-CN"/>
              </w:rPr>
              <w:t>》</w:t>
            </w:r>
          </w:p>
          <w:p>
            <w:pPr>
              <w:numPr>
                <w:ilvl w:val="0"/>
                <w:numId w:val="0"/>
              </w:num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4、</w:t>
            </w:r>
            <w:r>
              <w:rPr>
                <w:rFonts w:hint="eastAsia" w:ascii="仿宋_GB2312" w:hAnsi="仿宋_GB2312" w:eastAsia="仿宋_GB2312" w:cs="宋体"/>
                <w:bCs/>
                <w:snapToGrid w:val="0"/>
                <w:sz w:val="24"/>
                <w:szCs w:val="24"/>
                <w:lang w:eastAsia="zh-CN"/>
              </w:rPr>
              <w:t>聚焦课堂：</w:t>
            </w:r>
            <w:r>
              <w:rPr>
                <w:rFonts w:hint="eastAsia" w:ascii="仿宋_GB2312" w:hAnsi="仿宋_GB2312" w:eastAsia="仿宋_GB2312" w:cs="宋体"/>
                <w:bCs/>
                <w:snapToGrid w:val="0"/>
                <w:sz w:val="24"/>
                <w:szCs w:val="24"/>
                <w:lang w:val="en-US" w:eastAsia="zh-CN"/>
              </w:rPr>
              <w:t>解韩玮《人类的聚居地——聚落》</w:t>
            </w:r>
          </w:p>
          <w:p>
            <w:pPr>
              <w:numPr>
                <w:ilvl w:val="0"/>
                <w:numId w:val="0"/>
              </w:num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5、聚焦课堂：刘建昌《光合作用的场所》</w:t>
            </w:r>
          </w:p>
          <w:p>
            <w:pPr>
              <w:numPr>
                <w:ilvl w:val="0"/>
                <w:numId w:val="0"/>
              </w:numPr>
              <w:spacing w:line="276" w:lineRule="auto"/>
              <w:rPr>
                <w:rFonts w:hint="eastAsia" w:ascii="仿宋_GB2312" w:hAnsi="仿宋_GB2312" w:eastAsia="仿宋_GB2312" w:cs="宋体"/>
                <w:bCs/>
                <w:snapToGrid w:val="0"/>
                <w:sz w:val="24"/>
                <w:szCs w:val="24"/>
                <w:lang w:eastAsia="zh-CN"/>
              </w:rPr>
            </w:pPr>
            <w:r>
              <w:rPr>
                <w:rFonts w:hint="eastAsia" w:ascii="仿宋_GB2312" w:hAnsi="仿宋_GB2312" w:eastAsia="仿宋_GB2312" w:cs="宋体"/>
                <w:bCs/>
                <w:snapToGrid w:val="0"/>
                <w:sz w:val="24"/>
                <w:szCs w:val="24"/>
                <w:lang w:val="en-US" w:eastAsia="zh-CN"/>
              </w:rPr>
              <w:t>6、聚焦课堂：顾嘉《绿色植物与生物圈的物质循环》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188" w:type="dxa"/>
            <w:noWrap w:val="0"/>
            <w:vAlign w:val="top"/>
          </w:tcPr>
          <w:p>
            <w:pPr>
              <w:spacing w:line="500" w:lineRule="exact"/>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rPr>
              <w:t>一月份</w:t>
            </w:r>
          </w:p>
        </w:tc>
        <w:tc>
          <w:tcPr>
            <w:tcW w:w="7334" w:type="dxa"/>
            <w:noWrap w:val="0"/>
            <w:vAlign w:val="top"/>
          </w:tcPr>
          <w:p>
            <w:pPr>
              <w:numPr>
                <w:ilvl w:val="0"/>
                <w:numId w:val="0"/>
              </w:numPr>
              <w:spacing w:line="276" w:lineRule="auto"/>
              <w:rPr>
                <w:rFonts w:hint="eastAsia" w:ascii="仿宋_GB2312" w:hAnsi="仿宋_GB2312" w:eastAsia="仿宋_GB2312" w:cs="宋体"/>
                <w:bCs/>
                <w:snapToGrid w:val="0"/>
                <w:sz w:val="24"/>
                <w:szCs w:val="24"/>
                <w:lang w:val="en-US" w:eastAsia="zh-CN"/>
              </w:rPr>
            </w:pPr>
            <w:r>
              <w:rPr>
                <w:rFonts w:hint="eastAsia" w:ascii="仿宋_GB2312" w:hAnsi="仿宋_GB2312" w:eastAsia="仿宋_GB2312" w:cs="宋体"/>
                <w:bCs/>
                <w:snapToGrid w:val="0"/>
                <w:sz w:val="24"/>
                <w:szCs w:val="24"/>
                <w:lang w:val="en-US" w:eastAsia="zh-CN"/>
              </w:rPr>
              <w:t>1、、配合学校的检查：教学“五认真”检查（听课笔记、作业布置、作业批改的检查）</w:t>
            </w:r>
          </w:p>
          <w:p>
            <w:pPr>
              <w:numPr>
                <w:ilvl w:val="0"/>
                <w:numId w:val="0"/>
              </w:numPr>
              <w:spacing w:line="276" w:lineRule="auto"/>
              <w:rPr>
                <w:rFonts w:hint="eastAsia" w:ascii="仿宋_GB2312" w:hAnsi="仿宋_GB2312" w:eastAsia="仿宋_GB2312" w:cs="宋体"/>
                <w:bCs/>
                <w:snapToGrid w:val="0"/>
                <w:sz w:val="24"/>
                <w:szCs w:val="24"/>
              </w:rPr>
            </w:pPr>
            <w:r>
              <w:rPr>
                <w:rFonts w:hint="eastAsia" w:ascii="仿宋_GB2312" w:hAnsi="仿宋_GB2312" w:eastAsia="仿宋_GB2312" w:cs="宋体"/>
                <w:bCs/>
                <w:snapToGrid w:val="0"/>
                <w:sz w:val="24"/>
                <w:szCs w:val="24"/>
                <w:lang w:val="en-US" w:eastAsia="zh-CN"/>
              </w:rPr>
              <w:t>2、做好学期结束各项工作</w:t>
            </w:r>
            <w:bookmarkStart w:id="0" w:name="_GoBack"/>
            <w:bookmarkEnd w:id="0"/>
          </w:p>
        </w:tc>
      </w:tr>
    </w:tbl>
    <w:p>
      <w:pPr>
        <w:spacing w:line="500" w:lineRule="exact"/>
        <w:ind w:firstLine="480" w:firstLineChars="200"/>
        <w:rPr>
          <w:rFonts w:hint="eastAsia" w:ascii="仿宋_GB2312" w:hAnsi="仿宋_GB2312" w:eastAsia="仿宋_GB2312" w:cs="宋体"/>
          <w:bCs/>
          <w:snapToGrid w:val="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73629"/>
    <w:multiLevelType w:val="singleLevel"/>
    <w:tmpl w:val="18273629"/>
    <w:lvl w:ilvl="0" w:tentative="0">
      <w:start w:val="1"/>
      <w:numFmt w:val="decimal"/>
      <w:suff w:val="nothing"/>
      <w:lvlText w:val="%1、"/>
      <w:lvlJc w:val="left"/>
    </w:lvl>
  </w:abstractNum>
  <w:abstractNum w:abstractNumId="1">
    <w:nsid w:val="4A6B5C46"/>
    <w:multiLevelType w:val="singleLevel"/>
    <w:tmpl w:val="4A6B5C4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1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李力</cp:lastModifiedBy>
  <dcterms:modified xsi:type="dcterms:W3CDTF">2022-01-12T11:35:54Z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CD29C642D0E74563BDA17496BD58ECED</vt:lpwstr>
  </property>
</Properties>
</file>