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eastAsia="黑体" w:cs="宋体"/>
          <w:b/>
          <w:sz w:val="30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黑体" w:cs="宋体"/>
          <w:b/>
          <w:sz w:val="30"/>
          <w:szCs w:val="28"/>
        </w:rPr>
        <w:t>《</w:t>
      </w:r>
      <w:r>
        <w:rPr>
          <w:rFonts w:hint="eastAsia" w:ascii="宋体" w:hAnsi="宋体" w:eastAsia="黑体" w:cs="宋体"/>
          <w:b/>
          <w:sz w:val="30"/>
          <w:szCs w:val="28"/>
          <w:lang w:eastAsia="zh-CN"/>
        </w:rPr>
        <w:t>基本经济制度</w:t>
      </w:r>
      <w:r>
        <w:rPr>
          <w:rFonts w:hint="eastAsia" w:ascii="宋体" w:hAnsi="宋体" w:eastAsia="黑体" w:cs="宋体"/>
          <w:b/>
          <w:sz w:val="30"/>
          <w:szCs w:val="28"/>
        </w:rPr>
        <w:t>》</w:t>
      </w:r>
      <w:r>
        <w:rPr>
          <w:rFonts w:hint="eastAsia" w:ascii="宋体" w:hAnsi="宋体" w:eastAsia="黑体" w:cs="宋体"/>
          <w:b/>
          <w:sz w:val="30"/>
          <w:szCs w:val="28"/>
          <w:lang w:eastAsia="zh-CN"/>
        </w:rPr>
        <w:t>教学设计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sz w:val="24"/>
          <w:szCs w:val="28"/>
          <w:lang w:eastAsia="zh-CN"/>
        </w:rPr>
      </w:pPr>
      <w:r>
        <w:rPr>
          <w:rFonts w:hint="eastAsia" w:ascii="宋体" w:hAnsi="宋体" w:cs="宋体"/>
          <w:b w:val="0"/>
          <w:sz w:val="24"/>
          <w:szCs w:val="28"/>
          <w:lang w:eastAsia="zh-CN"/>
        </w:rPr>
        <w:t>新北区奔牛初级中学</w:t>
      </w:r>
      <w:r>
        <w:rPr>
          <w:rFonts w:hint="eastAsia" w:ascii="宋体" w:hAnsi="宋体" w:cs="宋体"/>
          <w:b w:val="0"/>
          <w:sz w:val="24"/>
          <w:szCs w:val="28"/>
          <w:lang w:val="en-US" w:eastAsia="zh-CN"/>
        </w:rPr>
        <w:t xml:space="preserve">          </w:t>
      </w:r>
      <w:r>
        <w:rPr>
          <w:rFonts w:hint="eastAsia" w:ascii="宋体" w:hAnsi="宋体" w:cs="宋体"/>
          <w:b w:val="0"/>
          <w:sz w:val="24"/>
          <w:szCs w:val="28"/>
          <w:lang w:eastAsia="zh-CN"/>
        </w:rPr>
        <w:t>陆文明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Ⅰ教学设计的背景与理念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/>
          <w:sz w:val="24"/>
        </w:rPr>
      </w:pPr>
      <w:r>
        <w:rPr>
          <w:rFonts w:hint="eastAsia" w:eastAsia="宋体"/>
          <w:b/>
          <w:sz w:val="24"/>
        </w:rPr>
        <w:t>尊重学生为本的教育价值观，实现道德素养的培育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sz w:val="24"/>
        </w:rPr>
      </w:pPr>
      <w:r>
        <w:rPr>
          <w:rFonts w:hint="eastAsia"/>
          <w:sz w:val="24"/>
          <w:lang w:val="en-US" w:eastAsia="zh-CN"/>
        </w:rPr>
        <w:t xml:space="preserve">    </w:t>
      </w:r>
      <w:r>
        <w:rPr>
          <w:rFonts w:hint="eastAsia" w:eastAsia="宋体"/>
          <w:sz w:val="24"/>
        </w:rPr>
        <w:t>传统初中道德与法治教育教学中，学生多数都处于被动学习的状态，教师成为课堂教学内容的安排者，学生如同一个知识存储的“瓶子”，这种教育模式与新课改精神是严重不符合的。为了改变这样的教育局面，就需要充分尊重学生为本的教育价值观，关注学生道德素养的培育，这样才能够实现初中生的全面培育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eastAsia="宋体"/>
          <w:sz w:val="24"/>
        </w:rPr>
      </w:pPr>
      <w:r>
        <w:rPr>
          <w:rFonts w:hint="eastAsia" w:eastAsia="宋体"/>
          <w:b/>
          <w:sz w:val="24"/>
        </w:rPr>
        <w:t>实现教育教学目标体系重塑，实现教学内容的调整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eastAsia="宋体"/>
          <w:sz w:val="24"/>
        </w:rPr>
      </w:pPr>
      <w:r>
        <w:rPr>
          <w:rFonts w:hint="eastAsia" w:eastAsia="宋体"/>
          <w:sz w:val="24"/>
        </w:rPr>
        <w:t>核心素养的培育，对于初中道德与法治教育教学目标也提出了更多的要求。此时作为初中道德与法治教育工作者，需要正确看待教育教学目标重塑的必要性，在此基础上以更加理性的态度去调整教学内容，优化教学方法，继而进入到更加深入的道德与法治教育教学格局中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eastAsia="宋体" w:cs="宋体"/>
          <w:b/>
          <w:bCs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</w:rPr>
        <w:t>Ⅱ</w:t>
      </w:r>
      <w:r>
        <w:rPr>
          <w:rFonts w:hint="eastAsia" w:ascii="宋体" w:hAnsi="宋体" w:cs="宋体"/>
          <w:b/>
          <w:bCs/>
          <w:sz w:val="24"/>
          <w:lang w:eastAsia="zh-CN"/>
        </w:rPr>
        <w:t>教学设计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  <w:lang w:eastAsia="zh-CN"/>
        </w:rPr>
        <w:t>一、</w:t>
      </w:r>
      <w:r>
        <w:rPr>
          <w:rFonts w:hint="eastAsia" w:ascii="宋体" w:hAnsi="宋体" w:eastAsia="宋体"/>
          <w:b/>
          <w:sz w:val="24"/>
        </w:rPr>
        <w:t>教学目标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ascii="宋体" w:hAnsi="宋体" w:eastAsia="宋体"/>
          <w:sz w:val="24"/>
          <w:szCs w:val="21"/>
        </w:rPr>
      </w:pPr>
      <w:r>
        <w:rPr>
          <w:rFonts w:hint="eastAsia" w:ascii="宋体" w:hAnsi="宋体" w:eastAsia="宋体"/>
          <w:sz w:val="24"/>
          <w:szCs w:val="21"/>
          <w:lang w:val="en-US" w:eastAsia="zh-CN"/>
        </w:rPr>
        <w:t>1、</w:t>
      </w:r>
      <w:r>
        <w:rPr>
          <w:rFonts w:hint="eastAsia" w:ascii="宋体" w:hAnsi="宋体" w:eastAsia="宋体"/>
          <w:sz w:val="24"/>
          <w:szCs w:val="21"/>
        </w:rPr>
        <w:t>了解我国当前存在的经济形式，知道公有制为主体，多种所有制经济共同发展是我国基本经济制度。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/>
          <w:sz w:val="24"/>
          <w:szCs w:val="21"/>
        </w:rPr>
      </w:pPr>
      <w:r>
        <w:rPr>
          <w:rFonts w:hint="eastAsia" w:ascii="宋体" w:hAnsi="宋体" w:eastAsia="宋体"/>
          <w:sz w:val="24"/>
          <w:szCs w:val="21"/>
          <w:lang w:val="en-US" w:eastAsia="zh-CN"/>
        </w:rPr>
        <w:t>2、</w:t>
      </w:r>
      <w:r>
        <w:rPr>
          <w:rFonts w:hint="eastAsia" w:ascii="宋体" w:hAnsi="宋体" w:eastAsia="宋体"/>
          <w:sz w:val="24"/>
          <w:szCs w:val="21"/>
        </w:rPr>
        <w:t>了解国有经济、集体经济和非公有制经济的作用，及国家对公有制经济和非公有制经济的政策。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/>
          <w:sz w:val="24"/>
          <w:szCs w:val="21"/>
        </w:rPr>
      </w:pPr>
      <w:r>
        <w:rPr>
          <w:rFonts w:hint="eastAsia" w:ascii="宋体" w:hAnsi="宋体" w:eastAsia="宋体"/>
          <w:sz w:val="24"/>
          <w:szCs w:val="21"/>
          <w:lang w:val="en-US" w:eastAsia="zh-CN"/>
        </w:rPr>
        <w:t>3、</w:t>
      </w:r>
      <w:r>
        <w:rPr>
          <w:rFonts w:hint="eastAsia" w:ascii="宋体" w:hAnsi="宋体" w:eastAsia="宋体"/>
          <w:sz w:val="24"/>
          <w:szCs w:val="21"/>
        </w:rPr>
        <w:t>结合具体事例感受我国基本经济制度的优越性。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/>
          <w:sz w:val="24"/>
          <w:szCs w:val="21"/>
        </w:rPr>
      </w:pPr>
      <w:r>
        <w:rPr>
          <w:rFonts w:hint="eastAsia" w:ascii="宋体" w:hAnsi="宋体" w:eastAsia="宋体"/>
          <w:sz w:val="24"/>
          <w:szCs w:val="21"/>
          <w:lang w:val="en-US" w:eastAsia="zh-CN"/>
        </w:rPr>
        <w:t>4、</w:t>
      </w:r>
      <w:r>
        <w:rPr>
          <w:rFonts w:hint="eastAsia" w:ascii="宋体" w:hAnsi="宋体" w:eastAsia="宋体"/>
          <w:sz w:val="24"/>
          <w:szCs w:val="21"/>
        </w:rPr>
        <w:t>辨别不同经济实体所有制性质的能力。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/>
          <w:sz w:val="24"/>
          <w:szCs w:val="21"/>
        </w:rPr>
      </w:pPr>
      <w:r>
        <w:rPr>
          <w:rFonts w:hint="eastAsia" w:ascii="宋体" w:hAnsi="宋体" w:eastAsia="宋体"/>
          <w:sz w:val="24"/>
          <w:szCs w:val="21"/>
          <w:lang w:val="en-US" w:eastAsia="zh-CN"/>
        </w:rPr>
        <w:t>5、</w:t>
      </w:r>
      <w:r>
        <w:rPr>
          <w:rFonts w:hint="eastAsia" w:ascii="宋体" w:hAnsi="宋体" w:eastAsia="宋体"/>
          <w:sz w:val="24"/>
          <w:szCs w:val="21"/>
        </w:rPr>
        <w:t>拥护我国改革开发的政策，热爱我国的基本经济制度。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6" w:hanging="27" w:hangingChars="11"/>
        <w:jc w:val="left"/>
        <w:textAlignment w:val="auto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  <w:lang w:eastAsia="zh-CN"/>
        </w:rPr>
        <w:t>二、</w:t>
      </w:r>
      <w:r>
        <w:rPr>
          <w:rFonts w:hint="eastAsia" w:ascii="宋体" w:hAnsi="宋体" w:eastAsia="宋体"/>
          <w:b/>
          <w:sz w:val="24"/>
        </w:rPr>
        <w:t>教学重点和难点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1"/>
        </w:rPr>
      </w:pPr>
      <w:r>
        <w:rPr>
          <w:rFonts w:hint="eastAsia" w:eastAsia="宋体" w:asciiTheme="minorEastAsia" w:hAnsiTheme="minorEastAsia" w:cstheme="minorEastAsia"/>
          <w:sz w:val="24"/>
          <w:szCs w:val="24"/>
        </w:rPr>
        <w:t>教学重点：</w:t>
      </w:r>
      <w:r>
        <w:rPr>
          <w:rFonts w:hint="eastAsia" w:ascii="宋体" w:hAnsi="宋体" w:eastAsia="宋体"/>
          <w:sz w:val="24"/>
          <w:szCs w:val="21"/>
        </w:rPr>
        <w:t>国有经济、集体经济的理解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 w:asciiTheme="minorEastAsia" w:hAnsiTheme="minorEastAsia" w:cstheme="minorEastAsia"/>
          <w:sz w:val="24"/>
          <w:szCs w:val="24"/>
        </w:rPr>
      </w:pPr>
      <w:r>
        <w:rPr>
          <w:rFonts w:hint="eastAsia" w:eastAsia="宋体" w:asciiTheme="minorEastAsia" w:hAnsiTheme="minorEastAsia" w:cstheme="minorEastAsia"/>
          <w:sz w:val="24"/>
          <w:szCs w:val="24"/>
        </w:rPr>
        <w:t>教学难点：</w:t>
      </w:r>
      <w:r>
        <w:rPr>
          <w:rFonts w:hint="eastAsia" w:ascii="宋体" w:hAnsi="宋体" w:eastAsia="宋体"/>
          <w:sz w:val="24"/>
          <w:szCs w:val="21"/>
        </w:rPr>
        <w:t xml:space="preserve">  非公有制经济的地位、作用及相应国家政策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0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教学过程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0"/>
        <w:rPr>
          <w:rFonts w:hint="eastAsia" w:ascii="宋体" w:hAnsi="宋体" w:eastAsia="宋体"/>
          <w:b/>
          <w:sz w:val="24"/>
          <w:lang w:eastAsia="zh-CN"/>
        </w:rPr>
      </w:pPr>
      <w:r>
        <w:rPr>
          <w:rFonts w:hint="eastAsia" w:ascii="宋体" w:hAnsi="宋体" w:eastAsia="宋体"/>
          <w:b/>
          <w:sz w:val="24"/>
          <w:lang w:eastAsia="zh-CN"/>
        </w:rPr>
        <w:t>导入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宋体" w:hAnsi="宋体" w:eastAsia="宋体"/>
          <w:b w:val="0"/>
          <w:sz w:val="24"/>
          <w:lang w:val="en-US" w:eastAsia="zh-CN"/>
        </w:rPr>
      </w:pPr>
      <w:r>
        <w:rPr>
          <w:rFonts w:hint="eastAsia" w:ascii="宋体" w:hAnsi="宋体" w:eastAsia="宋体"/>
          <w:b w:val="0"/>
          <w:sz w:val="24"/>
          <w:lang w:eastAsia="zh-CN"/>
        </w:rPr>
        <w:t>视频</w:t>
      </w:r>
      <w:r>
        <w:rPr>
          <w:rFonts w:hint="eastAsia" w:ascii="宋体" w:hAnsi="宋体" w:eastAsia="宋体"/>
          <w:b w:val="0"/>
          <w:sz w:val="24"/>
          <w:lang w:val="en-US" w:eastAsia="zh-CN"/>
        </w:rPr>
        <w:t>:从荒地到医院，火神山建设全过程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宋体" w:hAnsi="宋体" w:eastAsia="宋体"/>
          <w:b/>
          <w:sz w:val="24"/>
          <w:lang w:val="en-US" w:eastAsia="zh-CN"/>
        </w:rPr>
      </w:pPr>
      <w:r>
        <w:rPr>
          <w:rFonts w:hint="eastAsia" w:ascii="宋体" w:hAnsi="宋体" w:eastAsia="宋体"/>
          <w:b/>
          <w:sz w:val="24"/>
          <w:lang w:val="en-US" w:eastAsia="zh-CN"/>
        </w:rPr>
        <w:t>（设计意图：运用视频这种直观形式，引起学生兴趣，调动学生积极性，渲染课堂氛围。）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宋体" w:hAnsi="宋体" w:eastAsia="宋体"/>
          <w:b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  <w:t>讲授新课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  <w:t>活动一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  <w:t>材料：</w:t>
      </w: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</w:rPr>
        <w:t>在中国湖北武汉，从一块平地建造火神山医院：1000个床位、具备新风系统、负压系统、急救室、污水处理、食堂、水电气网，并容纳2000医护人员住宿的传染病医院，从设计到完工，需要10天！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</w:rPr>
        <w:t xml:space="preserve"> </w:t>
      </w: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</w:t>
      </w: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</w:rPr>
        <w:t>承担火神山设计工作的中信设计在23日下午，接到任务的当天组织了60人的设计队伍，开始连夜出图。仅用60个小时完成所有设计工作。与此同时，三大通信运营商和武汉供电公司等单位已经完成了施工现场的水、电、路、通信等设施的到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</w:rPr>
        <w:t>中信设计即中信建筑设计研究总院有限公司—国有企业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</w:rPr>
        <w:t>移动、电信—国有企业；联通—国有控股的上市公司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</w:rPr>
        <w:t>武汉供电公司，隶属于国家电网湖北电力公司—国有企业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</w:rPr>
        <w:t>国有经济是国民经济的主导力量！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4411980" cy="2504440"/>
            <wp:effectExtent l="0" t="0" r="7620" b="10160"/>
            <wp:docPr id="5" name="图片 5" descr="3UZK5(N]F0$A)`LJMQ1AW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UZK5(N]F0$A)`LJMQ1AWWQ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  <w:t>(设计意图：用火神山贯穿整课，选取火神山建设过程参与建设的国有企业，引出国有经济，公有制经济。让学生感觉到原来公有制经济就在我们身边。）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  <w:t>活动二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  <w:t>猜猜它是谁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  <w:t>1. 我国著名私营企业，是全球领先的信息与通信技术解决方案供应商。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  <w:t>2. 2016年，该公司有17万多名员工，业务遍及全球170多个国家和地区，服务全世界三分之一以上的人口。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  <w:t>3. 2015年，在申请专利数量方面，该企业以3898件位居全球企业榜首。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  <w:t>4. 2015年，实现全球销售收入3950亿元，同比增长37%；净利润369亿元，同比增长33%。（完）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  <w:t>华为</w:t>
      </w:r>
      <w:r>
        <w:rPr>
          <w:rFonts w:eastAsia="宋体"/>
          <w:b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69215</wp:posOffset>
            </wp:positionV>
            <wp:extent cx="2131060" cy="1790700"/>
            <wp:effectExtent l="0" t="0" r="2540" b="7620"/>
            <wp:wrapSquare wrapText="bothSides"/>
            <wp:docPr id="43017" name="Picture 9" descr="20311901_08493592567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7" name="Picture 9" descr="20311901_084935925677_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  <w:t>材料补充：华为在3天时间完成所有网络设备安装与调试，顺利交付使用！为火神山医院捐赠了尽80%的网络通信设备，包括整个信息化网络需要的无线AP、接入网络、汇聚网络、核心网络、视频监控和远程会议系统等约几千台设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2527935" cy="1418590"/>
            <wp:effectExtent l="0" t="0" r="1905" b="13970"/>
            <wp:docPr id="6" name="图片 6" descr="[EHOA@_1WWB7TF9[`U7V5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[EHOA@_1WWB7TF9[`U7V5N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2618740" cy="1443355"/>
            <wp:effectExtent l="0" t="0" r="2540" b="4445"/>
            <wp:docPr id="7" name="图片 7" descr="_HXLMHT60X1SW~@[@M7H@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_HXLMHT60X1SW~@[@M7H@IU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</w:rPr>
        <w:t>认识我国的基本经济制度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eastAsia="zh-CN"/>
        </w:rPr>
        <w:t>：</w:t>
      </w: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  <w:t>公有制为主体，多种所有制经济共同发展。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eastAsia="zh-CN"/>
        </w:rPr>
        <w:t>政策</w:t>
      </w: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>:毫不动摇巩固和发展公有制经济,毫不动摇鼓励、支持、引导非公有制经济发展。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  <w:t>（设计意图：选取参与火神山建造的华为——民营企业的代表，引出非公有制经济，选取学生身边的个体经济，私营经济，让学生有直观的感受，从而展开研讨。）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  <w:t>活动三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70500" cy="2917190"/>
            <wp:effectExtent l="0" t="0" r="2540" b="8890"/>
            <wp:docPr id="8" name="图片 8" descr="F0`_6IZWO)O4GA7$Z`}%}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0`_6IZWO)O4GA7$Z`}%}1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71770" cy="2531110"/>
            <wp:effectExtent l="0" t="0" r="1270" b="13970"/>
            <wp:docPr id="9" name="图片 9" descr="M4[%P8S_LA30EX~F%LK~PP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4[%P8S_LA30EX~F%LK~PPJ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  <w:t>现场演练：晒晒我们家的收入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>家庭成员中有哪几个人有收入的？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>属于哪种收入分配方式？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>国家政策：要鼓励勤劳致富，保护合法收入，增加低收入者收入，扩大中等收入群体，调节过高收入，清理规范隐性收入，取缔非法收入。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  <w:t>（设计意图：火神山建设过程中也有收入分配，学生家里也有收入分配，让学生探讨下，接地气，提高课堂参与度。）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  <w:t>活动四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71135" cy="2964180"/>
            <wp:effectExtent l="0" t="0" r="1905" b="7620"/>
            <wp:docPr id="11" name="图片 11" descr="UDN@EW8QQ[@CEJ9T5F_JP{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UDN@EW8QQ[@CEJ9T5F_JP{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>市场经济一般运行机制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>（市场在资源配置中发挥决定性作用）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eastAsia="宋体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220980</wp:posOffset>
                </wp:positionV>
                <wp:extent cx="0" cy="762000"/>
                <wp:effectExtent l="38100" t="0" r="38100" b="0"/>
                <wp:wrapNone/>
                <wp:docPr id="55302" name="直接连接符 26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631" o:spid="_x0000_s1026" o:spt="20" style="position:absolute;left:0pt;flip:y;margin-left:21.6pt;margin-top:17.4pt;height:60pt;width:0pt;z-index:251667456;mso-width-relative:page;mso-height-relative:page;" filled="f" stroked="t" coordsize="21600,21600" o:gfxdata="UEsDBAoAAAAAAIdO4kAAAAAAAAAAAAAAAAAEAAAAZHJzL1BLAwQUAAAACACHTuJApydMvdcAAAAI&#10;AQAADwAAAGRycy9kb3ducmV2LnhtbE2PQU/CQBCF7yb+h82YeJNtoRCs3XIgmngyCsaE29Id20p3&#10;tuwuFP31Dl7w+Oa9vPlesTjZThzRh9aRgnSUgECqnGmpVvC+frqbgwhRk9GdI1TwjQEW5fVVoXPj&#10;BnrD4yrWgkso5FpBE2OfSxmqBq0OI9cjsffpvNWRpa+l8XrgctvJcZLMpNUt8YdG97hssNqtDlbB&#10;/XqYule/+8jSdr/5efyK/fNLVOr2Jk0eQEQ8xUsYzviMDiUzbd2BTBCdgmwy5qSCScYL2P/TW85N&#10;+SDLQv4fUP4CUEsDBBQAAAAIAIdO4kCtuBHxCgIAAOkDAAAOAAAAZHJzL2Uyb0RvYy54bWytU72O&#10;EzEQ7pF4B8s92WRPCbDK5oqEozkg0h30ju3NWtgey3aym5fgBZDooLqSnrfheAzG3lzgjuYKtrDs&#10;+flmvm9m5+e90WQvfVBgazoZjSmRloNQdlvT99cXz15QEiKzgmmwsqYHGej54umTeecqWUILWkhP&#10;EMSGqnM1bWN0VVEE3krDwgictOhswBsW8em3hfCsQ3Sji3I8nhUdeOE8cBkCWleDkx4R/WMAoWkU&#10;lyvgOyNtHFC91CwipdAqF+gid9s0ksd3TRNkJLqmyDTmE4vgfZPOYjFn1dYz1yp+bIE9poUHnAxT&#10;FoueoFYsMrLz6h8oo7iHAE0ccTDFQCQrgiwm4wfaXLXMycwFpQ7uJHr4f7D87X7tiRI1nU7PxiUl&#10;lhkc+u3n7z8/ff314wuetzffSDmbnU2SWJ0LFeYs7donury3V+4S+MdALCxbZrcyN319cIiSM4p7&#10;KekRHJbcdG9AYAzbRcjK9Y03pNHKfUiJCRzVIX0e1eE0KtlHwgcjR+vzGa5UnmLBqoSQ8pwP8bUE&#10;Q9KlplrZJCKr2P4yROSAoXchyWzhQmmdF0Fb0tX05bSc5oQAWonkTGHBbzdL7cmepVXKXxIEwe6F&#10;edhZkcEiU/qVFSRmLaJXqI6WNFUwUlCiJf5/6TagaItgd/IMQm9AHNY+uZMdNyCXO25rWrG/3znq&#10;zx+6+A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nJ0y91wAAAAgBAAAPAAAAAAAAAAEAIAAAACIA&#10;AABkcnMvZG93bnJldi54bWxQSwECFAAUAAAACACHTuJArbgR8QoCAADpAwAADgAAAAAAAAABACAA&#10;AAAmAQAAZHJzL2Uyb0RvYy54bWxQSwUGAAAAAAYABgBZAQAAogUAAAAA&#10;">
                <v:fill on="f" focussize="0,0"/>
                <v:stroke color="#000000 [3213]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eastAsia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297180</wp:posOffset>
                </wp:positionV>
                <wp:extent cx="0" cy="762000"/>
                <wp:effectExtent l="38100" t="0" r="38100" b="0"/>
                <wp:wrapNone/>
                <wp:docPr id="55303" name="直接连接符 26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632" o:spid="_x0000_s1026" o:spt="20" style="position:absolute;left:0pt;margin-left:354.6pt;margin-top:23.4pt;height:60pt;width:0pt;z-index:251663360;mso-width-relative:page;mso-height-relative:page;" filled="f" stroked="t" coordsize="21600,21600" o:gfxdata="UEsDBAoAAAAAAIdO4kAAAAAAAAAAAAAAAAAEAAAAZHJzL1BLAwQUAAAACACHTuJAXQOaWtcAAAAK&#10;AQAADwAAAGRycy9kb3ducmV2LnhtbE2PPU/DMBCGdyT+g3VIbNROhUIIcToglaUF1BahdnPjI4mI&#10;z1HstOHfc4gBxnvv0ftRLCbXiRMOofWkIZkpEEiVty3VGt52y5sMRIiGrOk8oYYvDLAoLy8Kk1t/&#10;pg2etrEWbEIhNxqaGPtcylA16EyY+R6Jfx9+cCbyOdTSDubM5q6Tc6VS6UxLnNCYHh8brD63o9Ow&#10;WS9X2ftqnKrh8JS87F7Xz/uQaX19lagHEBGn+AfDT32uDiV3OvqRbBCdhjt1P2dUw23KExj4FY5M&#10;pqzIspD/J5TfUEsDBBQAAAAIAIdO4kABQYEwBAIAAN8DAAAOAAAAZHJzL2Uyb0RvYy54bWytU82O&#10;0zAQviPxDpbvNGmrFoia7qFluSxQaZcHcG2nsbA9lu026UvwAkjc4MSRO2/D8hiMnW5ZlsseyMGy&#10;5+eb+b6ZLC56o8lB+qDA1nQ8KimRloNQdlfT9zeXz15QEiKzgmmwsqZHGejF8umTRecqOYEWtJCe&#10;IIgNVedq2sboqqIIvJWGhRE4adHZgDcs4tPvCuFZh+hGF5OynBcdeOE8cBkCWteDk54Q/WMAoWkU&#10;l2vgeyNtHFC91CwipdAqF+gyd9s0ksd3TRNkJLqmyDTmE4vgfZvOYrlg1c4z1yp+aoE9poUHnAxT&#10;FoueodYsMrL36h8oo7iHAE0ccTDFQCQrgizG5QNtrlvmZOaCUgd3Fj38P1j+9rDxRImazmbTckqJ&#10;ZQaHfvvp+8+PX379+Izn7bevZDKfTydJrM6FCnNWduMTXd7ba3cF/EMgFlYtszuZm745OkQZp4zi&#10;r5T0CA5Lbrs3IDCG7SNk5frGmwSJmpA+D+h4HpDsI+GDkaP1+RwXKc+uYNVdnvMhvpZgSLrUVCub&#10;pGMVO1yFmPpg1V1IMlu4VFrn8WtLupq+nE1mOSGAViI5U1jwu+1Ke3JgaYHyl0mh536Yh70VGSwy&#10;pV9ZQWJWIHqFmmhJUwUjBSVa4l+XbkNL2p4USqIM8m5BHDc+uZNYOPfc+2lH02Ldf+eoP//l8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dA5pa1wAAAAoBAAAPAAAAAAAAAAEAIAAAACIAAABkcnMv&#10;ZG93bnJldi54bWxQSwECFAAUAAAACACHTuJAAUGBMAQCAADfAwAADgAAAAAAAAABACAAAAAmAQAA&#10;ZHJzL2Uyb0RvYy54bWxQSwUGAAAAAAYABgBZAQAAnAUAAAAA&#10;">
                <v:fill on="f" focussize="0,0"/>
                <v:stroke color="#000000 [3213]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eastAsia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167640</wp:posOffset>
                </wp:positionV>
                <wp:extent cx="533400" cy="0"/>
                <wp:effectExtent l="0" t="38100" r="0" b="38100"/>
                <wp:wrapNone/>
                <wp:docPr id="13" name="直接连接符 26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628" o:spid="_x0000_s1026" o:spt="20" style="position:absolute;left:0pt;margin-left:267pt;margin-top:13.2pt;height:0pt;width:42pt;z-index:251662336;mso-width-relative:page;mso-height-relative:page;" filled="f" stroked="t" coordsize="21600,21600" o:gfxdata="UEsDBAoAAAAAAIdO4kAAAAAAAAAAAAAAAAAEAAAAZHJzL1BLAwQUAAAACACHTuJAUJk7ZdkAAAAJ&#10;AQAADwAAAGRycy9kb3ducmV2LnhtbE2PwU7DMBBE70j8g7VI3KiTUqIoxOkBqVxaQG0RgpsbL0lE&#10;vI5spw1/z6Ie4Lizo5k35XKyvTiiD50jBeksAYFUO9NRo+B1v7rJQYSoyejeESr4xgDL6vKi1IVx&#10;J9ricRcbwSEUCq2gjXEopAx1i1aHmRuQ+PfpvNWRT99I4/WJw20v50mSSas74oZWD/jQYv21G62C&#10;7Wa1zt/W41T7j8f0ef+yeXoPuVLXV2lyDyLiFP/M8IvP6FAx08GNZILoFdzdLnhLVDDPFiDYkKU5&#10;C4ezIKtS/l9Q/QBQSwMEFAAAAAgAh07iQOrwPA4CAgAA3AMAAA4AAABkcnMvZTJvRG9jLnhtbK1T&#10;sY4TMRDtkfgHyz3ZZEOiY5XNFQlHc0CkOz7Asb1ZC9tj2U42+Ql+AIkOKsrr+RuOz2DsTcJxNFfg&#10;wrI9M2/mvRnPLvdGk530QYGt6WgwpERaDkLZTU0/3F69uKAkRGYF02BlTQ8y0Mv582ezzlWyhBa0&#10;kJ4giA1V52raxuiqogi8lYaFAThp0diANyzi1W8K4VmH6EYX5XA4LTrwwnngMgR8XfZGekT0TwGE&#10;plFcLoFvjbSxR/VSs4iUQqtcoPNcbdNIHt83TZCR6Joi05h3TILnddqL+YxVG89cq/ixBPaUEh5x&#10;MkxZTHqGWrLIyNarf6CM4h4CNHHAwRQ9kawIshgNH2lz0zInMxeUOriz6OH/wfJ3u5UnSuAkjCmx&#10;zGDH7z/f/fz09dePL7jff/9Gyum0vEhKdS5UGLCwK5+48r29cdfAPwZiYdEyu5G54tuDQ5RRiij+&#10;CkmX4DDfunsLAn3YNkKWbd94kyBRELLP3TmcuyP3kXB8nIzHL4fYN34yFaw6xTkf4hsJhqRDTbWy&#10;STdWsd11iKkOVp1c0rOFK6V17r22pKvpq0k5yQEBtBLJmNyC36wX2pMdS9OTVyaFloduHrZWZLDI&#10;lH5tBYlZgegVaqIlTRmMFJRoiV8unfqStD0qlETp5V2DOKx8MiexsOm59uOApql6eM9efz7l/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QmTtl2QAAAAkBAAAPAAAAAAAAAAEAIAAAACIAAABkcnMv&#10;ZG93bnJldi54bWxQSwECFAAUAAAACACHTuJA6vA8DgICAADcAwAADgAAAAAAAAABACAAAAAoAQAA&#10;ZHJzL2Uyb0RvYy54bWxQSwUGAAAAAAYABgBZAQAAnAUAAAAA&#10;">
                <v:fill on="f" focussize="0,0"/>
                <v:stroke color="#000000 [3213]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eastAsia="宋体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160020</wp:posOffset>
                </wp:positionV>
                <wp:extent cx="533400" cy="0"/>
                <wp:effectExtent l="0" t="38100" r="0" b="38100"/>
                <wp:wrapNone/>
                <wp:docPr id="12" name="直接连接符 26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628" o:spid="_x0000_s1026" o:spt="20" style="position:absolute;left:0pt;margin-left:162.6pt;margin-top:12.6pt;height:0pt;width:42pt;z-index:251661312;mso-width-relative:page;mso-height-relative:page;" filled="f" stroked="t" coordsize="21600,21600" o:gfxdata="UEsDBAoAAAAAAIdO4kAAAAAAAAAAAAAAAAAEAAAAZHJzL1BLAwQUAAAACACHTuJAuj3sJ9gAAAAJ&#10;AQAADwAAAGRycy9kb3ducmV2LnhtbE2PzU7DMBCE70i8g7VI3Kid8KMQ4vSAVC4tVG0RgpsbL0lE&#10;vI5ipw1vzwIHOK12ZjT7bTGfXCcOOITWk4ZkpkAgVd62VGt43i0uMhAhGrKm84QaPjHAvDw9KUxu&#10;/ZE2eNjGWnAJhdxoaGLscylD1aAzYeZ7JPbe/eBM5HWopR3MkctdJ1OlbqQzLfGFxvR432D1sR2d&#10;hs1qscxeluNUDW8PydNuvXp8DZnW52eJugMRcYp/YfjGZ3QomWnvR7JBdBou0+uUoxp+Jgeu1C0L&#10;+19BloX8/0H5BVBLAwQUAAAACACHTuJAnWhzdAMCAADcAwAADgAAAGRycy9lMm9Eb2MueG1srVPN&#10;bhMxEL4j8Q6W72Q3WxKVVTY9JJRLgUhtH8CxvVkL22PZTjZ5CV4AiRucOPbO21Aeo2Pnh1IuPeCD&#10;ZXtmvpnvm/HkYms02UgfFNiGDgclJdJyEMquGnp7c/nqnJIQmRVMg5UN3clAL6YvX0x6V8sKOtBC&#10;eoIgNtS9a2gXo6uLIvBOGhYG4KRFYwvesIhXvyqEZz2iG11UZTkuevDCeeAyBHyd7430gOifAwht&#10;q7icA18baeMe1UvNIlIKnXKBTnO1bSt5/Ni2QUaiG4pMY94xCZ6XaS+mE1avPHOd4ocS2HNKeMLJ&#10;MGUx6QlqziIja6/+gTKKewjQxgEHU+yJZEWQxbB8os11x5zMXFDq4E6ih/8Hyz9sFp4ogZNQUWKZ&#10;wY7ff7n79fnb759fcb//8Z1U43F1npTqXagxYGYXPnHlW3vtroB/CsTCrGN2JXPFNzuHKMMUUfwV&#10;ki7BYb5l/x4E+rB1hCzbtvUmQaIgZJu7szt1R24j4fg4Ojt7XWLf+NFUsPoY53yI7yQYkg4N1com&#10;3VjNNlchpjpYfXRJzxYulda599qSvqFvRtUoBwTQSiRjcgt+tZxpTzYsTU9emRRaHrt5WFuRwSJT&#10;+q0VJGYFoleoiZY0ZTBSUKIlfrl02pek7UGhJMpe3iWI3cIncxILm55rPwxomqrH9+z151NOH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6Pewn2AAAAAkBAAAPAAAAAAAAAAEAIAAAACIAAABkcnMv&#10;ZG93bnJldi54bWxQSwECFAAUAAAACACHTuJAnWhzdAMCAADcAwAADgAAAAAAAAABACAAAAAnAQAA&#10;ZHJzL2Uyb0RvYy54bWxQSwUGAAAAAAYABgBZAQAAnAUAAAAA&#10;">
                <v:fill on="f" focussize="0,0"/>
                <v:stroke color="#000000 [3213]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eastAsia="宋体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137160</wp:posOffset>
                </wp:positionV>
                <wp:extent cx="533400" cy="0"/>
                <wp:effectExtent l="0" t="38100" r="0" b="38100"/>
                <wp:wrapNone/>
                <wp:docPr id="55299" name="直接连接符 26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628" o:spid="_x0000_s1026" o:spt="20" style="position:absolute;left:0pt;margin-left:60.6pt;margin-top:10.8pt;height:0pt;width:42pt;z-index:251660288;mso-width-relative:page;mso-height-relative:page;" filled="f" stroked="t" coordsize="21600,21600" o:gfxdata="UEsDBAoAAAAAAIdO4kAAAAAAAAAAAAAAAAAEAAAAZHJzL1BLAwQUAAAACACHTuJAvD5pZdcAAAAJ&#10;AQAADwAAAGRycy9kb3ducmV2LnhtbE2PzU7DMBCE70i8g7VI3Kh/JKooxOkBqVxaQG0RgpsbL0lE&#10;bEe204a3ZxEHOM7sp9mZajW7gZ0wpj54DXIhgKFvgu19q+HlsL4pgKVsvDVD8KjhCxOs6suLypQ2&#10;nP0OT/vcMgrxqTQaupzHkvPUdOhMWoQRPd0+QnQmk4wtt9GcKdwNXAmx5M70nj50ZsT7DpvP/eQ0&#10;7LbrTfG6meYmvj/Ip8Pz9vEtFVpfX0lxByzjnP9g+KlP1aGmTscweZvYQFpJRagGJZfACFDilozj&#10;r8Hriv9fUH8DUEsDBBQAAAAIAIdO4kA0n9wCBgIAAN8DAAAOAAAAZHJzL2Uyb0RvYy54bWytU0uO&#10;EzEQ3SNxB8t70kkPiSatdGaRMGwGiDTDARzb3W1huyzbSSeX4AJI7GDFkj23YTgGZefDMGxmQS8s&#10;21X16r1X7tnVzmiylT4osDUdDYaUSMtBKNvW9P3d9YtLSkJkVjANVtZ0LwO9mj9/NutdJUvoQAvp&#10;CYLYUPWupl2MriqKwDtpWBiAkxaDDXjDIh59WwjPekQ3uiiHw0nRgxfOA5ch4O3yEKRHRP8UQGga&#10;xeUS+MZIGw+oXmoWUVLolAt0ntk2jeTxXdMEGYmuKSqNecUmuF+ntZjPWNV65jrFjxTYUyg80mSY&#10;stj0DLVkkZGNV/9AGcU9BGjigIMpDkKyI6hiNHzkzW3HnMxa0OrgzqaH/wfL325XnihR0/G4nE4p&#10;sczg0O8/ff/58cuvH59xvf/2lZSTSXmZzOpdqLBmYVc+yeU7e+tugH8IxMKiY7aVmfTd3iHKKFUU&#10;f5WkQ3DYct2/AYE5bBMhO7drvEmQ6AnZ5QHtzwOSu0g4Xo4vLl4OcXT8FCpYdapzPsTXEgxJm5pq&#10;ZZN1rGLbmxATD1adUtK1hWuldR6/tqSv6XRcjnNBAK1ECqa04Nv1QnuyZekB5S+LwsjDNA8bKzJY&#10;ZEq/soLE7ED0Cj3RkqYORgpKtMS/Lu0OlLQ9OpRMOdi7BrFf+RROZuHcM/fjG00P6+E5Z/35L+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w+aWXXAAAACQEAAA8AAAAAAAAAAQAgAAAAIgAAAGRy&#10;cy9kb3ducmV2LnhtbFBLAQIUABQAAAAIAIdO4kA0n9wCBgIAAN8DAAAOAAAAAAAAAAEAIAAAACYB&#10;AABkcnMvZTJvRG9jLnhtbFBLBQYAAAAABgAGAFkBAACeBQAAAAA=&#10;">
                <v:fill on="f" focussize="0,0"/>
                <v:stroke color="#000000 [3213]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>物价上涨          获利增加          生产扩大        供过于求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eastAsia="宋体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137160</wp:posOffset>
                </wp:positionV>
                <wp:extent cx="457200" cy="0"/>
                <wp:effectExtent l="0" t="38100" r="0" b="38100"/>
                <wp:wrapNone/>
                <wp:docPr id="16" name="直接连接符 26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635" o:spid="_x0000_s1026" o:spt="20" style="position:absolute;left:0pt;flip:x;margin-left:64.8pt;margin-top:10.8pt;height:0pt;width:36pt;z-index:251666432;mso-width-relative:page;mso-height-relative:page;" filled="f" stroked="t" coordsize="21600,21600" o:gfxdata="UEsDBAoAAAAAAIdO4kAAAAAAAAAAAAAAAAAEAAAAZHJzL1BLAwQUAAAACACHTuJAwjPQvdcAAAAJ&#10;AQAADwAAAGRycy9kb3ducmV2LnhtbE2PQU/DMAyF70j7D5EncWNJqzGx0nQHBNJOCDaExC1rTFvW&#10;OCXJ1sGvxxMHONnPfnr+XK5OrhdHDLHzpCGbKRBItbcdNRpetg9XNyBiMmRN7wk1fGGEVTW5KE1h&#10;/UjPeNykRnAIxcJoaFMaCilj3aIzceYHJN69++BMYhkaaYMZOdz1MldqIZ3piC+0ZsC7Fuv95uA0&#10;LLfjtX8K+9d51n2+fd9/pGH9mLS+nGbqFkTCU/ozwxmf0aFipp0/kI2iZ50vF2zVkGdc2ZCrc7P7&#10;HciqlP8/qH4AUEsDBBQAAAAIAIdO4kDg+iokCAIAAOYDAAAOAAAAZHJzL2Uyb0RvYy54bWytUzFy&#10;UzEQ7ZnhDhr15NsGG/jj7xQOgSKAZxIOIEv6/hokrUaS/e1LcAFm6EhFSc9tCMdgVzZOCE0KVGgk&#10;7e7bfW9X09Ots2yjYzLgGz48GXCmvQRl/KrhH67On7zgLGXhlbDgdcN3OvHT2eNH0z7UegQdWKUj&#10;QxCf6j40vMs51FWVZKedSCcQtEdjC9GJjNe4qlQUPaI7W40Gg0nVQ1QhgtQp4evZ3sgPiPEhgNC2&#10;RuozkGunfd6jRm1FRkqpMyHxWam2bbXM79s26cxsw5FpLjsmwfOS9mo2FfUqitAZeShBPKSEe5yc&#10;MB6THqHORBZsHc0/UM7ICAnafCLBVXsiRRFkMRzc0+ayE0EXLih1CkfR0/+Dle82i8iMwkmYcOaF&#10;w47ffP7+89PXXz++4H7z7ZqNJpOnY1KqD6nGgLlfROIqt/4yXID8mJiHeSf8SpeKr3YBUYYUUf0V&#10;QpcUMN+yfwsKfcQ6Q5Ft20bHWmvCGwokcJSGbUufdsc+6W1mEh+fjZ/jJHEm/5gqURMCxYWY8msN&#10;jtGh4dZ4UlDUYnORMlV060LPHs6NtWUKrGd9w1+OR+MSkMAaRUZyS3G1nNvINoLmqKxCDy133SKs&#10;vSpgWRj7yiuWixY5GlTHak4ZnFacWY2fj077kqw/aEXy7IVegtotIplJNmx/qf0wqjRfd+/F6/Z7&#10;zn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wjPQvdcAAAAJAQAADwAAAAAAAAABACAAAAAiAAAA&#10;ZHJzL2Rvd25yZXYueG1sUEsBAhQAFAAAAAgAh07iQOD6KiQIAgAA5gMAAA4AAAAAAAAAAQAgAAAA&#10;JgEAAGRycy9lMm9Eb2MueG1sUEsFBgAAAAAGAAYAWQEAAKAFAAAAAA==&#10;">
                <v:fill on="f" focussize="0,0"/>
                <v:stroke color="#000000 [3213]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eastAsia="宋体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190500</wp:posOffset>
                </wp:positionV>
                <wp:extent cx="457200" cy="0"/>
                <wp:effectExtent l="0" t="38100" r="0" b="38100"/>
                <wp:wrapNone/>
                <wp:docPr id="15" name="直接连接符 26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635" o:spid="_x0000_s1026" o:spt="20" style="position:absolute;left:0pt;flip:x;margin-left:159.6pt;margin-top:15pt;height:0pt;width:36pt;z-index:251665408;mso-width-relative:page;mso-height-relative:page;" filled="f" stroked="t" coordsize="21600,21600" o:gfxdata="UEsDBAoAAAAAAIdO4kAAAAAAAAAAAAAAAAAEAAAAZHJzL1BLAwQUAAAACACHTuJANFL7dNcAAAAJ&#10;AQAADwAAAGRycy9kb3ducmV2LnhtbE2PQU/DMAyF70j8h8hI3FiSDRAtTXdAIHFCsCEkbllj2rLG&#10;KUm2Dn49RhzgZj8/PX+vWh78IPYYUx/IgJ4pEEhNcD21Bp7Xd2dXIFK25OwQCA18YoJlfXxU2dKF&#10;iZ5wv8qt4BBKpTXQ5TyWUqamQ2/TLIxIfHsL0dvMa2yli3bicD/IuVKX0tue+ENnR7zpsNmudt5A&#10;sZ4uwmPcvpzr/uP16/Y9j/cP2ZjTE62uQWQ85D8z/OAzOtTMtAk7ckkMBha6mLOVB8Wd2LAoNAub&#10;X0HWlfzfoP4GUEsDBBQAAAAIAIdO4kCEntyYCAIAAOYDAAAOAAAAZHJzL2Uyb0RvYy54bWytUzFy&#10;UzEQ7ZnhDhr1+NsGG/iT7xQ2gSJAZhIOIEv6/hokrUaS/e1LcAFm6EhFSc9tCMdgVzZOCE0KVGgk&#10;7e7bfW9XJ6dbZ9lGx2TAN3w0GHKmvQRl/KrhH67OnrzgLGXhlbDgdcN3OvHT2eNHJ32o9Rg6sEpH&#10;hiA+1X1oeJdzqKsqyU47kQYQtEdjC9GJjNe4qlQUPaI7W42Hw2nVQ1QhgtQp4etib+QHxPgQQGhb&#10;I/UC5Nppn/eoUVuRkVLqTEh8VqptWy3z+7ZNOjPbcGSay45J8LykvZqdiHoVReiMPJQgHlLCPU5O&#10;GI9Jj1ALkQVbR/MPlDMyQoI2DyS4ak+kKIIsRsN72lx2IujCBaVO4Sh6+n+w8t3mIjKjcBImnHnh&#10;sOM3n7///PT1148vuN98u2bj6fTphJTqQ6oxYO4vInGVW38ZzkF+TMzDvBN+pUvFV7uAKCOKqP4K&#10;oUsKmG/ZvwWFPmKdoci2baNjrTXhDQUSOErDtqVPu2Of9DYziY/PJs9xkjiTf0yVqAmB4kJM+bUG&#10;x+jQcGs8KShqsTlPmSq6daFnD2fG2jIF1rO+4S8n40kJSGCNIiO5pbhazm1kG0FzVFahh5a7bhHW&#10;XhWwLIx95RXLRYscDapjNacMTivOrMbPR6d9SdYftCJ59kIvQe0uIplJNmx/qf0wqjRfd+/F6/Z7&#10;zn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NFL7dNcAAAAJAQAADwAAAAAAAAABACAAAAAiAAAA&#10;ZHJzL2Rvd25yZXYueG1sUEsBAhQAFAAAAAgAh07iQISe3JgIAgAA5gMAAA4AAAAAAAAAAQAgAAAA&#10;JgEAAGRycy9lMm9Eb2MueG1sUEsFBgAAAAAGAAYAWQEAAKAFAAAAAA==&#10;">
                <v:fill on="f" focussize="0,0"/>
                <v:stroke color="#000000 [3213]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eastAsia="宋体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121920</wp:posOffset>
                </wp:positionV>
                <wp:extent cx="457200" cy="0"/>
                <wp:effectExtent l="0" t="38100" r="0" b="38100"/>
                <wp:wrapNone/>
                <wp:docPr id="55306" name="直接连接符 26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635" o:spid="_x0000_s1026" o:spt="20" style="position:absolute;left:0pt;flip:x;margin-left:252.6pt;margin-top:9.6pt;height:0pt;width:36pt;z-index:251664384;mso-width-relative:page;mso-height-relative:page;" filled="f" stroked="t" coordsize="21600,21600" o:gfxdata="UEsDBAoAAAAAAIdO4kAAAAAAAAAAAAAAAAAEAAAAZHJzL1BLAwQUAAAACACHTuJAXl1R7tcAAAAJ&#10;AQAADwAAAGRycy9kb3ducmV2LnhtbE2PzU7DMBCE70i8g7VI3KiditA2xOkBgcQJQYuQenPjJQmN&#10;18F2m8LTsxUHOO3PjGa/LZdH14sDhth50pBNFAik2tuOGg2v64erOYiYDFnTe0INXxhhWZ2flaaw&#10;fqQXPKxSIziEYmE0tCkNhZSxbtGZOPEDEmvvPjiTeAyNtMGMHO56OVXqRjrTEV9ozYB3Lda71d5p&#10;WKzH3D+H3dt11n1uvu8/0vD4lLS+vMjULYiEx/RnhhM+o0PFTFu/JxtFryFX+ZStLCy4siGfzbjZ&#10;/i5kVcr/H1Q/UEsDBBQAAAAIAIdO4kAWw+yLCwIAAOkDAAAOAAAAZHJzL2Uyb0RvYy54bWytU8Fy&#10;0zAQvTPDP2h0J3ZSHMATp4eEwqFAZlo+QJFkW4Ok1UhKnPwEP8AMNzhx5M7fUD6DlRLSUi494ING&#10;0u6+fe9pPTvfGU220gcFtqHjUUmJtByEsl1D319fPHlOSYjMCqbByobuZaDn88ePZoOr5QR60EJ6&#10;giA21INraB+jq4si8F4aFkbgpMVgC96wiEffFcKzAdGNLiZlOS0G8MJ54DIEvF0egvSI6B8CCG2r&#10;uFwC3xhp4wHVS80iSgq9coHOM9u2lTy+a9sgI9ENRaUxr9gE9+u0FvMZqzvPXK/4kQJ7CIV7mgxT&#10;FpueoJYsMrLx6h8oo7iHAG0ccTDFQUh2BFWMy3veXPXMyawFrQ7uZHr4f7D87XbliRINraqzckqJ&#10;ZQYf/ebT958fv/z68RnXm29fyWQ6PauSWYMLNdYs7MonuXxnr9wl8A+BWFj0zHYyk77eO0QZp4ri&#10;r5J0CA5broc3IDCHbSJk53atN6TVyr1OhQkc3SG7/FT701PJXSQcL59Wz3CYKOF/QgWrE0Kqcz7E&#10;VxIMSZuGamWTiaxm28sQE6PblHRt4UJpnQdBWzI09EU1qXJBAK1ECqa04Lv1QnuyZWmU8pflYeRu&#10;moeNFRksMqVfWkFi9iJ6he5oSVMHIwUlWuL/l3YHStoevUr2HIxeg9ivfAon23ACMvfjtKYRu3vO&#10;Wbd/6P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l1R7tcAAAAJAQAADwAAAAAAAAABACAAAAAi&#10;AAAAZHJzL2Rvd25yZXYueG1sUEsBAhQAFAAAAAgAh07iQBbD7IsLAgAA6QMAAA4AAAAAAAAAAQAg&#10;AAAAJgEAAGRycy9lMm9Eb2MueG1sUEsFBgAAAAAGAAYAWQEAAKMFAAAAAA==&#10;">
                <v:fill on="f" focussize="0,0"/>
                <v:stroke color="#000000 [3213]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供不应求          生产缩小       获利减少       价格下跌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>“无形的手”—市场调节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>我国社会主义市场经济体制优越性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>我国社会主义市场经济把社会主义制度和市场经济有机结合起来，充分发挥市场在资源配置中的决定性作用，更好发挥政府的作用，进行科学宏观调控，激发各类市场主体的活力，为人民对美好生活的需求提供保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4295140" cy="2351405"/>
            <wp:effectExtent l="0" t="0" r="2540" b="10795"/>
            <wp:docPr id="17" name="图片 17" descr="1LXSDTXOU1)%JYHM~L686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LXSDTXOU1)%JYHM~L686RV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/>
          <w:bCs/>
          <w:sz w:val="24"/>
          <w:szCs w:val="24"/>
          <w:lang w:val="en-US" w:eastAsia="zh-CN"/>
        </w:rPr>
        <w:t>(设计意图：疫情期间口罩上涨现象，值得让学生研究，从来引出资源配置的两种方式：市场和宏观调控。）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 xml:space="preserve">  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lang w:eastAsia="zh-CN"/>
        </w:rPr>
        <w:t>【</w:t>
      </w:r>
      <w:r>
        <w:rPr>
          <w:rFonts w:hint="eastAsia" w:ascii="宋体" w:hAnsi="宋体" w:eastAsia="宋体" w:cs="宋体"/>
          <w:b/>
          <w:sz w:val="24"/>
        </w:rPr>
        <w:t>教学再认识</w:t>
      </w:r>
      <w:r>
        <w:rPr>
          <w:rFonts w:hint="eastAsia" w:ascii="宋体" w:hAnsi="宋体" w:eastAsia="宋体" w:cs="宋体"/>
          <w:b/>
          <w:sz w:val="24"/>
          <w:lang w:eastAsia="zh-CN"/>
        </w:rPr>
        <w:t>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eastAsia="宋体"/>
          <w:sz w:val="24"/>
        </w:rPr>
      </w:pPr>
      <w:r>
        <w:rPr>
          <w:rFonts w:hint="eastAsia" w:eastAsia="宋体"/>
          <w:sz w:val="24"/>
        </w:rPr>
        <w:t>坚持以学生为本，需要初中道德与法治教师能够积极主动的去了解学生的生活经验，关注他们的学习兴趣，了解他们对于各种生活现象的认知，在此基础上实现对应教学方案的设计，可以引导实际的教育教学朝着针对性的方向发展。在此过程中还可以结合初中生道德建设的实际情况，实现道德教育内容的渗透，使得实际的教育行为朝着更加针对性的方向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eastAsia="宋体"/>
          <w:sz w:val="24"/>
        </w:rPr>
      </w:pPr>
      <w:r>
        <w:rPr>
          <w:rFonts w:hint="eastAsia" w:eastAsia="宋体"/>
          <w:sz w:val="24"/>
        </w:rPr>
        <w:t>在实现教育教学目标体系重塑的过程中，初中道德与法治教育工作者需要将核心素养渗透进去，结合对应教学主题实现教学内容，教学方法的不断优化，增强与学生之间的交互，在必要的情况下可以使用多种教学策略，这对于实现初中生道德法治核心素养培育而言，是很有必要的。在选择教学内容的时候，可以尽可能的将学生所熟悉的生活热点问题引入其中，这对于激发其学习探究积极性是有帮助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eastAsia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本节课教材的素材有许多可用之处，教师应该抛去对固有素材的依赖，挖掘教材素材的意义和价值，引导学生对教材素材深入分析的基础上加强对重点知识的把握。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eastAsia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本节课与学生生活实际密切联系的内容，在教学中一定要引导学生通过生动的感性材料</w:t>
      </w:r>
      <w:r>
        <w:rPr>
          <w:rFonts w:hint="eastAsia"/>
          <w:color w:val="000000" w:themeColor="text1"/>
          <w:kern w:val="0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eastAsia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去理解抽象的理论知识，让学生在积极思考与讨论中，突出重难点。同时，注重活动性教学，在社会实践中，自主探索、领会有关生活中包含的经济学道理，学会独立分析，增强参与经济生活的能力。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eastAsia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另一方面，还应在课前扎实备课，深入了解学生，考虑课堂可能生成的问题，做好充分的预设。对学生回答问题中可能出现的情况做好及时的引导。只有这样才能更好、更有效地完成教学目标，真正做到“以学生的发展” 为主，体现本课教学设计中以学生为主体的理念。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eastAsia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xO/7NMBAAClAwAADgAAAGRycy9lMm9Eb2MueG1srVNLbtswEN0XyB0I&#10;7mPJRlO4gumghZEgQNEWSHoAmqIsAvyBQ1vyBdobdNVN9z2Xz9EhJTlNssmiG2qGM3wz781odd0b&#10;TQ4ygHKW0fmspERa4Wpld4x+e7i5XFICkduaa2clo0cJ9Hp98WbV+UouXOt0LQNBEAtV5xltY/RV&#10;UYBopeEwc15aDDYuGB7RDbuiDrxDdKOLRVm+KzoXah+ckAB4uxmCdEQMrwF0TaOE3DixN9LGATVI&#10;zSNSglZ5oOvcbdNIEb80DchINKPINOYTi6C9TWexXvFqF7hvlRhb4K9p4Rknw5XFomeoDY+c7IN6&#10;AWWUCA5cE2fCmWIgkhVBFvPymTb3Lfcyc0GpwZ9Fh/8HKz4fvgaiakbfUmK5wYGffv44/fpz+v2d&#10;zMvFVVKo81Bh4r3H1Nh/dD3uzXQPeJmI900w6YuUCMZR3+NZX9lHItKj5WK5LDEkMDY5iF88PvcB&#10;4q10hiSD0YADzLrywyeIQ+qUkqpZd6O0zkPUlnSMvr/Clp9EEFxbrJFIDM0mK/bbfmS2dfURiXW4&#10;BIxa3HlK9J1FjdO+TEaYjO1k7H1QuzYvVKoH/sM+Yje5yVRhgB0L4/QyzXHT0nr86+esx79r/R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dxO/7NMBAACl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367AA3"/>
    <w:multiLevelType w:val="singleLevel"/>
    <w:tmpl w:val="9A367AA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5589891"/>
    <w:multiLevelType w:val="singleLevel"/>
    <w:tmpl w:val="D5589891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E185C43A"/>
    <w:multiLevelType w:val="singleLevel"/>
    <w:tmpl w:val="E185C4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9B1593"/>
    <w:rsid w:val="00033D43"/>
    <w:rsid w:val="000559BD"/>
    <w:rsid w:val="00055FB5"/>
    <w:rsid w:val="00075D4C"/>
    <w:rsid w:val="000B6971"/>
    <w:rsid w:val="000C1E07"/>
    <w:rsid w:val="000C563C"/>
    <w:rsid w:val="000F69B5"/>
    <w:rsid w:val="0010337F"/>
    <w:rsid w:val="001115DD"/>
    <w:rsid w:val="00114F15"/>
    <w:rsid w:val="00143591"/>
    <w:rsid w:val="001544BE"/>
    <w:rsid w:val="001763F8"/>
    <w:rsid w:val="00185182"/>
    <w:rsid w:val="001B6081"/>
    <w:rsid w:val="001D2708"/>
    <w:rsid w:val="001F4CEC"/>
    <w:rsid w:val="00214819"/>
    <w:rsid w:val="002508A0"/>
    <w:rsid w:val="002630AE"/>
    <w:rsid w:val="00276188"/>
    <w:rsid w:val="002B18D2"/>
    <w:rsid w:val="002D426D"/>
    <w:rsid w:val="002E11B7"/>
    <w:rsid w:val="002E2407"/>
    <w:rsid w:val="002E29B8"/>
    <w:rsid w:val="003319FA"/>
    <w:rsid w:val="00332EF2"/>
    <w:rsid w:val="00334407"/>
    <w:rsid w:val="0036248F"/>
    <w:rsid w:val="00363E47"/>
    <w:rsid w:val="00370407"/>
    <w:rsid w:val="00374995"/>
    <w:rsid w:val="003A0F4D"/>
    <w:rsid w:val="00403BF1"/>
    <w:rsid w:val="00410637"/>
    <w:rsid w:val="00410B69"/>
    <w:rsid w:val="0042047E"/>
    <w:rsid w:val="00443E63"/>
    <w:rsid w:val="00466978"/>
    <w:rsid w:val="00470B0E"/>
    <w:rsid w:val="004A255E"/>
    <w:rsid w:val="004A442E"/>
    <w:rsid w:val="004C74F5"/>
    <w:rsid w:val="005147F9"/>
    <w:rsid w:val="005227B8"/>
    <w:rsid w:val="00533954"/>
    <w:rsid w:val="00537362"/>
    <w:rsid w:val="00552385"/>
    <w:rsid w:val="00555688"/>
    <w:rsid w:val="00595A28"/>
    <w:rsid w:val="005D3A19"/>
    <w:rsid w:val="005D6609"/>
    <w:rsid w:val="00637412"/>
    <w:rsid w:val="006738A0"/>
    <w:rsid w:val="00686A14"/>
    <w:rsid w:val="006A023B"/>
    <w:rsid w:val="006A586B"/>
    <w:rsid w:val="006F3EF9"/>
    <w:rsid w:val="0074476C"/>
    <w:rsid w:val="0077326F"/>
    <w:rsid w:val="00796DB8"/>
    <w:rsid w:val="007C30FA"/>
    <w:rsid w:val="007C403B"/>
    <w:rsid w:val="007D5DB3"/>
    <w:rsid w:val="007E0D18"/>
    <w:rsid w:val="008036D0"/>
    <w:rsid w:val="00876565"/>
    <w:rsid w:val="0088673E"/>
    <w:rsid w:val="008A2D9E"/>
    <w:rsid w:val="008C60A1"/>
    <w:rsid w:val="008F4DFB"/>
    <w:rsid w:val="00926E13"/>
    <w:rsid w:val="00935221"/>
    <w:rsid w:val="00971BB0"/>
    <w:rsid w:val="00973B7E"/>
    <w:rsid w:val="009A36FA"/>
    <w:rsid w:val="00AA28FB"/>
    <w:rsid w:val="00AA4D73"/>
    <w:rsid w:val="00B167D7"/>
    <w:rsid w:val="00B44A60"/>
    <w:rsid w:val="00B504AB"/>
    <w:rsid w:val="00B654A8"/>
    <w:rsid w:val="00B85F5E"/>
    <w:rsid w:val="00C36093"/>
    <w:rsid w:val="00C52006"/>
    <w:rsid w:val="00C84A72"/>
    <w:rsid w:val="00CD147E"/>
    <w:rsid w:val="00CF150A"/>
    <w:rsid w:val="00D01691"/>
    <w:rsid w:val="00D22152"/>
    <w:rsid w:val="00D45993"/>
    <w:rsid w:val="00D71B25"/>
    <w:rsid w:val="00D83462"/>
    <w:rsid w:val="00DD31A2"/>
    <w:rsid w:val="00DD73B8"/>
    <w:rsid w:val="00E01AA7"/>
    <w:rsid w:val="00E069FC"/>
    <w:rsid w:val="00E336DA"/>
    <w:rsid w:val="00EE4037"/>
    <w:rsid w:val="00F045EF"/>
    <w:rsid w:val="00F06973"/>
    <w:rsid w:val="00F53F76"/>
    <w:rsid w:val="00F844F5"/>
    <w:rsid w:val="00F90D71"/>
    <w:rsid w:val="00FA1893"/>
    <w:rsid w:val="00FB6E77"/>
    <w:rsid w:val="00FC7D37"/>
    <w:rsid w:val="00FD66CB"/>
    <w:rsid w:val="022017C3"/>
    <w:rsid w:val="04CB4275"/>
    <w:rsid w:val="04EC69A1"/>
    <w:rsid w:val="08AF0B49"/>
    <w:rsid w:val="0A276E9B"/>
    <w:rsid w:val="0B1E0987"/>
    <w:rsid w:val="0CB86824"/>
    <w:rsid w:val="0F4D08C6"/>
    <w:rsid w:val="100827E1"/>
    <w:rsid w:val="12AD7FAD"/>
    <w:rsid w:val="12D56FF6"/>
    <w:rsid w:val="14C757AB"/>
    <w:rsid w:val="15602F81"/>
    <w:rsid w:val="19EF5C10"/>
    <w:rsid w:val="1B9E702A"/>
    <w:rsid w:val="204761E3"/>
    <w:rsid w:val="28301A29"/>
    <w:rsid w:val="2D5223DA"/>
    <w:rsid w:val="2D9A4494"/>
    <w:rsid w:val="2E2B3726"/>
    <w:rsid w:val="30C47E58"/>
    <w:rsid w:val="34D42095"/>
    <w:rsid w:val="394773DC"/>
    <w:rsid w:val="40500754"/>
    <w:rsid w:val="47220BAF"/>
    <w:rsid w:val="48A64648"/>
    <w:rsid w:val="490C7008"/>
    <w:rsid w:val="503461EB"/>
    <w:rsid w:val="52B801A6"/>
    <w:rsid w:val="53FA3771"/>
    <w:rsid w:val="548D1A89"/>
    <w:rsid w:val="55FE15BD"/>
    <w:rsid w:val="592F1421"/>
    <w:rsid w:val="59981387"/>
    <w:rsid w:val="59ED7F47"/>
    <w:rsid w:val="5AEE5183"/>
    <w:rsid w:val="602F4317"/>
    <w:rsid w:val="61DC142A"/>
    <w:rsid w:val="63E5677A"/>
    <w:rsid w:val="64E26750"/>
    <w:rsid w:val="6525750C"/>
    <w:rsid w:val="6D9B1593"/>
    <w:rsid w:val="71903248"/>
    <w:rsid w:val="73F95B18"/>
    <w:rsid w:val="76C7264B"/>
    <w:rsid w:val="79794967"/>
    <w:rsid w:val="7DE067B5"/>
    <w:rsid w:val="7EBB0DE2"/>
    <w:rsid w:val="7ECC70D1"/>
    <w:rsid w:val="7EDA3C0B"/>
    <w:rsid w:val="7FD6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99"/>
    <w:pPr>
      <w:spacing w:after="120"/>
    </w:pPr>
    <w:rPr>
      <w:rFonts w:ascii="Times New Roman" w:hAnsi="Times New Roman"/>
      <w:b/>
      <w:sz w:val="28"/>
      <w:szCs w:val="28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locked/>
    <w:uiPriority w:val="99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99"/>
    <w:rPr>
      <w:rFonts w:cs="Times New Roman"/>
      <w:color w:val="11578D"/>
      <w:u w:val="none"/>
    </w:rPr>
  </w:style>
  <w:style w:type="character" w:customStyle="1" w:styleId="9">
    <w:name w:val="Body Text Char"/>
    <w:basedOn w:val="7"/>
    <w:link w:val="2"/>
    <w:semiHidden/>
    <w:qFormat/>
    <w:locked/>
    <w:uiPriority w:val="99"/>
    <w:rPr>
      <w:rFonts w:cs="Times New Roman"/>
      <w:sz w:val="24"/>
      <w:szCs w:val="24"/>
    </w:rPr>
  </w:style>
  <w:style w:type="paragraph" w:customStyle="1" w:styleId="10">
    <w:name w:val="reader-word-layer reader-word-s1-16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1">
    <w:name w:val="reader-word-layer reader-word-s1-14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2">
    <w:name w:val="reader-word-layer reader-word-s1-11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3">
    <w:name w:val="reader-word-layer reader-word-s2-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4">
    <w:name w:val="reader-word-layer reader-word-s2-3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5">
    <w:name w:val="reader-word-layer reader-word-s2-4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6">
    <w:name w:val="reader-word-layer reader-word-s2-6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7">
    <w:name w:val="reader-word-layer reader-word-s2-7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8">
    <w:name w:val="reader-word-layer reader-word-s2-8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reader-word-layer reader-word-s2-9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0">
    <w:name w:val="reader-word-layer reader-word-s2-1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1">
    <w:name w:val="reader-word-layer reader-word-s3-2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reader-word-layer reader-word-s3-4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3">
    <w:name w:val="reader-word-layer reader-word-s3-6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4">
    <w:name w:val="reader-word-layer reader-word-s3-1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5">
    <w:name w:val="reader-word-layer reader-word-s3-7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6">
    <w:name w:val="reader-word-layer reader-word-s3-8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7">
    <w:name w:val="reader-word-layer reader-word-s3-9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8">
    <w:name w:val="reader-word-layer reader-word-s3-1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9">
    <w:name w:val="reader-word-layer reader-word-s3-11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0">
    <w:name w:val="reader-word-layer reader-word-s4-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1">
    <w:name w:val="reader-word-layer reader-word-s4-1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2">
    <w:name w:val="reader-word-layer reader-word-s1-2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3">
    <w:name w:val="reader-word-layer reader-word-s1-5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4">
    <w:name w:val="reader-word-layer reader-word-s1-1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5">
    <w:name w:val="reader-word-layer reader-word-s1-3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11</Pages>
  <Words>875</Words>
  <Characters>4988</Characters>
  <Lines>0</Lines>
  <Paragraphs>0</Paragraphs>
  <TotalTime>32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2018-01-22T05:38:00Z</dcterms:created>
  <dc:creator>teacher</dc:creator>
  <cp:lastModifiedBy>Administrator</cp:lastModifiedBy>
  <dcterms:modified xsi:type="dcterms:W3CDTF">2021-08-27T06:09:20Z</dcterms:modified>
  <dc:title>《统一多民族国家的巩固》课例研究报告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RubyTemplateID" linkTarget="0">
    <vt:lpwstr>6</vt:lpwstr>
  </property>
  <property fmtid="{D5CDD505-2E9C-101B-9397-08002B2CF9AE}" pid="4" name="ICV">
    <vt:lpwstr>F4892F821F3D48B88E1BA1E40C2FCBFC</vt:lpwstr>
  </property>
</Properties>
</file>