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80" w:rsidRPr="00A545EE" w:rsidRDefault="00CD0880" w:rsidP="00665031">
      <w:pPr>
        <w:spacing w:line="580" w:lineRule="exact"/>
        <w:rPr>
          <w:rFonts w:ascii="黑体" w:eastAsia="黑体" w:hAnsi="黑体" w:cs="黑体"/>
          <w:sz w:val="32"/>
          <w:szCs w:val="32"/>
        </w:rPr>
      </w:pPr>
      <w:r w:rsidRPr="00A545EE">
        <w:rPr>
          <w:rFonts w:ascii="黑体" w:eastAsia="黑体" w:hAnsi="黑体" w:cs="黑体" w:hint="eastAsia"/>
          <w:sz w:val="32"/>
          <w:szCs w:val="32"/>
        </w:rPr>
        <w:t>附件</w:t>
      </w:r>
      <w:r w:rsidRPr="00A545EE">
        <w:rPr>
          <w:rFonts w:ascii="黑体" w:eastAsia="黑体" w:hAnsi="黑体" w:cs="黑体"/>
          <w:sz w:val="32"/>
          <w:szCs w:val="32"/>
        </w:rPr>
        <w:t>2</w:t>
      </w:r>
    </w:p>
    <w:p w:rsidR="00CD0880" w:rsidRDefault="00CD0880" w:rsidP="007121DB">
      <w:pPr>
        <w:spacing w:afterLines="50"/>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常州市教育系统师德专题教育档案表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8"/>
        <w:gridCol w:w="3296"/>
        <w:gridCol w:w="7170"/>
        <w:gridCol w:w="1656"/>
      </w:tblGrid>
      <w:tr w:rsidR="00CD0880" w:rsidRPr="007121DB">
        <w:trPr>
          <w:trHeight w:val="510"/>
          <w:jc w:val="center"/>
        </w:trPr>
        <w:tc>
          <w:tcPr>
            <w:tcW w:w="1678" w:type="dxa"/>
            <w:noWrap/>
            <w:vAlign w:val="center"/>
          </w:tcPr>
          <w:p w:rsidR="00CD0880" w:rsidRPr="007121DB" w:rsidRDefault="00CD0880" w:rsidP="00A545EE">
            <w:pPr>
              <w:spacing w:line="560" w:lineRule="exact"/>
              <w:jc w:val="center"/>
              <w:rPr>
                <w:rFonts w:ascii="仿宋_GB2312" w:eastAsia="仿宋_GB2312" w:cs="Times New Roman"/>
                <w:b/>
                <w:bCs/>
                <w:sz w:val="28"/>
                <w:szCs w:val="28"/>
              </w:rPr>
            </w:pPr>
            <w:r w:rsidRPr="007121DB">
              <w:rPr>
                <w:rFonts w:ascii="仿宋_GB2312" w:eastAsia="仿宋_GB2312" w:cs="仿宋_GB2312" w:hint="eastAsia"/>
                <w:b/>
                <w:bCs/>
                <w:sz w:val="28"/>
                <w:szCs w:val="28"/>
              </w:rPr>
              <w:t>活动安排</w:t>
            </w:r>
          </w:p>
        </w:tc>
        <w:tc>
          <w:tcPr>
            <w:tcW w:w="10466" w:type="dxa"/>
            <w:gridSpan w:val="2"/>
            <w:noWrap/>
            <w:vAlign w:val="center"/>
          </w:tcPr>
          <w:p w:rsidR="00CD0880" w:rsidRPr="007121DB" w:rsidRDefault="00CD0880" w:rsidP="00A545EE">
            <w:pPr>
              <w:spacing w:line="560" w:lineRule="exact"/>
              <w:ind w:firstLine="646"/>
              <w:jc w:val="center"/>
              <w:rPr>
                <w:rFonts w:ascii="仿宋_GB2312" w:eastAsia="仿宋_GB2312" w:cs="Times New Roman"/>
                <w:b/>
                <w:bCs/>
                <w:sz w:val="28"/>
                <w:szCs w:val="28"/>
              </w:rPr>
            </w:pPr>
            <w:r w:rsidRPr="007121DB">
              <w:rPr>
                <w:rFonts w:ascii="仿宋_GB2312" w:eastAsia="仿宋_GB2312" w:cs="仿宋_GB2312" w:hint="eastAsia"/>
                <w:b/>
                <w:bCs/>
                <w:sz w:val="28"/>
                <w:szCs w:val="28"/>
              </w:rPr>
              <w:t>主要内容与形式</w:t>
            </w:r>
          </w:p>
        </w:tc>
        <w:tc>
          <w:tcPr>
            <w:tcW w:w="1656" w:type="dxa"/>
            <w:noWrap/>
            <w:vAlign w:val="center"/>
          </w:tcPr>
          <w:p w:rsidR="00CD0880" w:rsidRPr="007121DB" w:rsidRDefault="00CD0880" w:rsidP="00A545EE">
            <w:pPr>
              <w:spacing w:line="560" w:lineRule="exact"/>
              <w:jc w:val="center"/>
              <w:rPr>
                <w:rFonts w:ascii="仿宋_GB2312" w:eastAsia="仿宋_GB2312" w:cs="Times New Roman"/>
                <w:b/>
                <w:bCs/>
                <w:sz w:val="28"/>
                <w:szCs w:val="28"/>
              </w:rPr>
            </w:pPr>
            <w:r w:rsidRPr="007121DB">
              <w:rPr>
                <w:rFonts w:ascii="仿宋_GB2312" w:eastAsia="仿宋_GB2312" w:cs="仿宋_GB2312" w:hint="eastAsia"/>
                <w:b/>
                <w:bCs/>
                <w:sz w:val="28"/>
                <w:szCs w:val="28"/>
              </w:rPr>
              <w:t>时间安排</w:t>
            </w:r>
          </w:p>
        </w:tc>
      </w:tr>
      <w:tr w:rsidR="00CD0880" w:rsidRPr="007121DB">
        <w:trPr>
          <w:trHeight w:val="510"/>
          <w:jc w:val="center"/>
        </w:trPr>
        <w:tc>
          <w:tcPr>
            <w:tcW w:w="1678"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动员部署</w:t>
            </w:r>
          </w:p>
        </w:tc>
        <w:tc>
          <w:tcPr>
            <w:tcW w:w="10466" w:type="dxa"/>
            <w:gridSpan w:val="2"/>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各地各校成立师德专题教育领导小组，制定具体实施方案，迅速动员部署。</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6</w:t>
            </w:r>
            <w:r w:rsidRPr="007121DB">
              <w:rPr>
                <w:rFonts w:ascii="仿宋_GB2312" w:eastAsia="仿宋_GB2312" w:cs="仿宋_GB2312" w:hint="eastAsia"/>
                <w:sz w:val="28"/>
                <w:szCs w:val="28"/>
              </w:rPr>
              <w:t>月</w:t>
            </w:r>
          </w:p>
        </w:tc>
      </w:tr>
      <w:tr w:rsidR="00CD0880" w:rsidRPr="007121DB">
        <w:trPr>
          <w:trHeight w:val="1100"/>
          <w:jc w:val="center"/>
        </w:trPr>
        <w:tc>
          <w:tcPr>
            <w:tcW w:w="1678" w:type="dxa"/>
            <w:vMerge w:val="restart"/>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学习教育</w:t>
            </w:r>
          </w:p>
        </w:tc>
        <w:tc>
          <w:tcPr>
            <w:tcW w:w="329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大主题学习行动</w:t>
            </w:r>
          </w:p>
        </w:tc>
        <w:tc>
          <w:tcPr>
            <w:tcW w:w="7170" w:type="dxa"/>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认真学习研读习近平总书记关于师德师风的重要论述，强化“四史”学习教育。用好红色资源开展学习教育，向教师推荐精品学习素材（包括电视纪录片《为了和平》、电视专题片《人民的小康》《百年风华》《红船》、电视剧《跨过鸭绿江》《山海情》及《光荣与梦想》《觉醒年代》《大决战》《功勋》等“献礼中国共产党成立</w:t>
            </w:r>
            <w:r w:rsidRPr="007121DB">
              <w:rPr>
                <w:rFonts w:ascii="仿宋_GB2312" w:eastAsia="仿宋_GB2312" w:cs="仿宋_GB2312"/>
                <w:sz w:val="28"/>
                <w:szCs w:val="28"/>
              </w:rPr>
              <w:t>100</w:t>
            </w:r>
            <w:r w:rsidRPr="007121DB">
              <w:rPr>
                <w:rFonts w:ascii="仿宋_GB2312" w:eastAsia="仿宋_GB2312" w:cs="仿宋_GB2312" w:hint="eastAsia"/>
                <w:sz w:val="28"/>
                <w:szCs w:val="28"/>
              </w:rPr>
              <w:t>周年”重点剧目），交流体会、深化认识，把学习成果转化为推动工作的具体行动。</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6</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8</w:t>
            </w:r>
            <w:r w:rsidRPr="007121DB">
              <w:rPr>
                <w:rFonts w:ascii="仿宋_GB2312" w:eastAsia="仿宋_GB2312" w:cs="仿宋_GB2312" w:hint="eastAsia"/>
                <w:sz w:val="28"/>
                <w:szCs w:val="28"/>
              </w:rPr>
              <w:t>月</w:t>
            </w:r>
          </w:p>
        </w:tc>
      </w:tr>
      <w:tr w:rsidR="00CD0880" w:rsidRPr="007121DB">
        <w:trPr>
          <w:trHeight w:val="751"/>
          <w:jc w:val="center"/>
        </w:trPr>
        <w:tc>
          <w:tcPr>
            <w:tcW w:w="1678" w:type="dxa"/>
            <w:vMerge/>
            <w:noWrap/>
            <w:vAlign w:val="center"/>
          </w:tcPr>
          <w:p w:rsidR="00CD0880" w:rsidRPr="007121DB" w:rsidRDefault="00CD0880" w:rsidP="00A545EE">
            <w:pPr>
              <w:spacing w:line="400" w:lineRule="exact"/>
              <w:ind w:firstLine="646"/>
              <w:jc w:val="center"/>
              <w:rPr>
                <w:rFonts w:ascii="仿宋_GB2312" w:eastAsia="仿宋_GB2312" w:cs="Times New Roman"/>
                <w:sz w:val="28"/>
                <w:szCs w:val="28"/>
              </w:rPr>
            </w:pPr>
          </w:p>
        </w:tc>
        <w:tc>
          <w:tcPr>
            <w:tcW w:w="329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大政策宣讲行动</w:t>
            </w:r>
          </w:p>
        </w:tc>
        <w:tc>
          <w:tcPr>
            <w:tcW w:w="7170" w:type="dxa"/>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围绕新时代教师职业行为十项准则等师德师风建设有关政策开展系统宣讲解读和贯彻落实，开展学习督导和效果测评，做到全员覆盖、应知应会、必会必做。</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9</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10</w:t>
            </w:r>
            <w:r w:rsidRPr="007121DB">
              <w:rPr>
                <w:rFonts w:ascii="仿宋_GB2312" w:eastAsia="仿宋_GB2312" w:cs="仿宋_GB2312" w:hint="eastAsia"/>
                <w:sz w:val="28"/>
                <w:szCs w:val="28"/>
              </w:rPr>
              <w:t>月</w:t>
            </w:r>
          </w:p>
        </w:tc>
      </w:tr>
      <w:tr w:rsidR="00CD0880" w:rsidRPr="007121DB">
        <w:trPr>
          <w:trHeight w:val="964"/>
          <w:jc w:val="center"/>
        </w:trPr>
        <w:tc>
          <w:tcPr>
            <w:tcW w:w="1678" w:type="dxa"/>
            <w:vMerge/>
            <w:noWrap/>
            <w:vAlign w:val="center"/>
          </w:tcPr>
          <w:p w:rsidR="00CD0880" w:rsidRPr="007121DB" w:rsidRDefault="00CD0880" w:rsidP="00A545EE">
            <w:pPr>
              <w:spacing w:line="400" w:lineRule="exact"/>
              <w:ind w:firstLine="646"/>
              <w:jc w:val="center"/>
              <w:rPr>
                <w:rFonts w:ascii="仿宋_GB2312" w:eastAsia="仿宋_GB2312" w:cs="Times New Roman"/>
                <w:sz w:val="28"/>
                <w:szCs w:val="28"/>
              </w:rPr>
            </w:pPr>
          </w:p>
        </w:tc>
        <w:tc>
          <w:tcPr>
            <w:tcW w:w="329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大警示教育行动</w:t>
            </w:r>
          </w:p>
        </w:tc>
        <w:tc>
          <w:tcPr>
            <w:tcW w:w="7170" w:type="dxa"/>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对照新时代教师职业行为十项准则和加强师德师风建设有关要求，严肃查处师德失范行为，扎扎实实开展警示教育。</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9</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10</w:t>
            </w:r>
            <w:r w:rsidRPr="007121DB">
              <w:rPr>
                <w:rFonts w:ascii="仿宋_GB2312" w:eastAsia="仿宋_GB2312" w:cs="仿宋_GB2312" w:hint="eastAsia"/>
                <w:sz w:val="28"/>
                <w:szCs w:val="28"/>
              </w:rPr>
              <w:t>月</w:t>
            </w:r>
          </w:p>
        </w:tc>
      </w:tr>
      <w:tr w:rsidR="00CD0880" w:rsidRPr="007121DB">
        <w:trPr>
          <w:jc w:val="center"/>
        </w:trPr>
        <w:tc>
          <w:tcPr>
            <w:tcW w:w="1678" w:type="dxa"/>
            <w:vMerge/>
            <w:noWrap/>
            <w:vAlign w:val="center"/>
          </w:tcPr>
          <w:p w:rsidR="00CD0880" w:rsidRPr="007121DB" w:rsidRDefault="00CD0880" w:rsidP="00A545EE">
            <w:pPr>
              <w:spacing w:line="400" w:lineRule="exact"/>
              <w:ind w:firstLine="646"/>
              <w:jc w:val="center"/>
              <w:rPr>
                <w:rFonts w:ascii="仿宋_GB2312" w:eastAsia="仿宋_GB2312" w:cs="Times New Roman"/>
                <w:sz w:val="28"/>
                <w:szCs w:val="28"/>
              </w:rPr>
            </w:pPr>
          </w:p>
        </w:tc>
        <w:tc>
          <w:tcPr>
            <w:tcW w:w="329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大先生选树行动</w:t>
            </w:r>
          </w:p>
        </w:tc>
        <w:tc>
          <w:tcPr>
            <w:tcW w:w="7170" w:type="dxa"/>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围绕“我心向党·立德树人”百名优秀教师讲述师德故事视频展播和庆祝教师节系列活动，发现和培育先进师德典型，用身边人讲述身边事、用身边事教育身边人，切实发挥优秀教师的典型引领作用。</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8</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9</w:t>
            </w:r>
            <w:r w:rsidRPr="007121DB">
              <w:rPr>
                <w:rFonts w:ascii="仿宋_GB2312" w:eastAsia="仿宋_GB2312" w:cs="仿宋_GB2312" w:hint="eastAsia"/>
                <w:sz w:val="28"/>
                <w:szCs w:val="28"/>
              </w:rPr>
              <w:t>月</w:t>
            </w:r>
          </w:p>
        </w:tc>
      </w:tr>
      <w:tr w:rsidR="00CD0880" w:rsidRPr="007121DB">
        <w:trPr>
          <w:trHeight w:val="807"/>
          <w:jc w:val="center"/>
        </w:trPr>
        <w:tc>
          <w:tcPr>
            <w:tcW w:w="1678" w:type="dxa"/>
            <w:vMerge/>
            <w:noWrap/>
            <w:vAlign w:val="center"/>
          </w:tcPr>
          <w:p w:rsidR="00CD0880" w:rsidRPr="007121DB" w:rsidRDefault="00CD0880" w:rsidP="00A545EE">
            <w:pPr>
              <w:spacing w:line="400" w:lineRule="exact"/>
              <w:ind w:firstLine="646"/>
              <w:jc w:val="center"/>
              <w:rPr>
                <w:rFonts w:ascii="仿宋_GB2312" w:eastAsia="仿宋_GB2312" w:cs="Times New Roman"/>
                <w:sz w:val="28"/>
                <w:szCs w:val="28"/>
              </w:rPr>
            </w:pPr>
          </w:p>
        </w:tc>
        <w:tc>
          <w:tcPr>
            <w:tcW w:w="329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大家访服务行动</w:t>
            </w:r>
          </w:p>
        </w:tc>
        <w:tc>
          <w:tcPr>
            <w:tcW w:w="7170" w:type="dxa"/>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围绕“为民办实事”行动，各地各校要组织开展校长、班主任、教师“进社区进家庭”活动，制定工作计划，落实工作举措。</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7</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11</w:t>
            </w:r>
            <w:r w:rsidRPr="007121DB">
              <w:rPr>
                <w:rFonts w:ascii="仿宋_GB2312" w:eastAsia="仿宋_GB2312" w:cs="仿宋_GB2312" w:hint="eastAsia"/>
                <w:sz w:val="28"/>
                <w:szCs w:val="28"/>
              </w:rPr>
              <w:t>月</w:t>
            </w:r>
          </w:p>
        </w:tc>
      </w:tr>
      <w:tr w:rsidR="00CD0880" w:rsidRPr="007121DB">
        <w:trPr>
          <w:trHeight w:val="807"/>
          <w:jc w:val="center"/>
        </w:trPr>
        <w:tc>
          <w:tcPr>
            <w:tcW w:w="1678" w:type="dxa"/>
            <w:noWrap/>
            <w:vAlign w:val="center"/>
          </w:tcPr>
          <w:p w:rsidR="00CD0880" w:rsidRPr="007121DB" w:rsidRDefault="00CD0880" w:rsidP="00A545EE">
            <w:pPr>
              <w:spacing w:line="400" w:lineRule="exact"/>
              <w:ind w:firstLine="646"/>
              <w:jc w:val="center"/>
              <w:rPr>
                <w:rFonts w:ascii="仿宋_GB2312" w:eastAsia="仿宋_GB2312" w:cs="Times New Roman"/>
                <w:sz w:val="28"/>
                <w:szCs w:val="28"/>
              </w:rPr>
            </w:pPr>
          </w:p>
        </w:tc>
        <w:tc>
          <w:tcPr>
            <w:tcW w:w="329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大治理专项行动</w:t>
            </w:r>
          </w:p>
        </w:tc>
        <w:tc>
          <w:tcPr>
            <w:tcW w:w="7170" w:type="dxa"/>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将督导检查贯穿活动始终，结合“树师德、正师风”治理教师有偿补课专项活动等，对各地各校师德专题教育开展情况和成效等进行督促检查。</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7</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11</w:t>
            </w:r>
            <w:r w:rsidRPr="007121DB">
              <w:rPr>
                <w:rFonts w:ascii="仿宋_GB2312" w:eastAsia="仿宋_GB2312" w:cs="仿宋_GB2312" w:hint="eastAsia"/>
                <w:sz w:val="28"/>
                <w:szCs w:val="28"/>
              </w:rPr>
              <w:t>月</w:t>
            </w:r>
          </w:p>
        </w:tc>
      </w:tr>
      <w:tr w:rsidR="00CD0880" w:rsidRPr="007121DB">
        <w:trPr>
          <w:trHeight w:val="794"/>
          <w:jc w:val="center"/>
        </w:trPr>
        <w:tc>
          <w:tcPr>
            <w:tcW w:w="1678"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hint="eastAsia"/>
                <w:sz w:val="28"/>
                <w:szCs w:val="28"/>
              </w:rPr>
              <w:t>宣传报道及总结提升</w:t>
            </w:r>
          </w:p>
        </w:tc>
        <w:tc>
          <w:tcPr>
            <w:tcW w:w="10466" w:type="dxa"/>
            <w:gridSpan w:val="2"/>
            <w:noWrap/>
            <w:vAlign w:val="center"/>
          </w:tcPr>
          <w:p w:rsidR="00CD0880" w:rsidRPr="007121DB" w:rsidRDefault="00CD0880" w:rsidP="00A545EE">
            <w:pPr>
              <w:spacing w:line="400" w:lineRule="exact"/>
              <w:rPr>
                <w:rFonts w:ascii="仿宋_GB2312" w:eastAsia="仿宋_GB2312" w:cs="Times New Roman"/>
                <w:sz w:val="28"/>
                <w:szCs w:val="28"/>
              </w:rPr>
            </w:pPr>
            <w:r w:rsidRPr="007121DB">
              <w:rPr>
                <w:rFonts w:ascii="仿宋_GB2312" w:eastAsia="仿宋_GB2312" w:cs="仿宋_GB2312" w:hint="eastAsia"/>
                <w:sz w:val="28"/>
                <w:szCs w:val="28"/>
              </w:rPr>
              <w:t>广泛宣传和及时报道师德专题教育开展情况和实效，对专题教育进行阶段性、全面性总结，发现问题、总结成绩、凝练经验，构建长</w:t>
            </w:r>
            <w:r w:rsidRPr="007121DB">
              <w:rPr>
                <w:rFonts w:ascii="仿宋_GB2312" w:eastAsia="仿宋_GB2312" w:cs="仿宋_GB2312" w:hint="eastAsia"/>
                <w:color w:val="000000"/>
                <w:sz w:val="28"/>
                <w:szCs w:val="28"/>
              </w:rPr>
              <w:t>效机制。</w:t>
            </w:r>
          </w:p>
        </w:tc>
        <w:tc>
          <w:tcPr>
            <w:tcW w:w="1656" w:type="dxa"/>
            <w:noWrap/>
            <w:vAlign w:val="center"/>
          </w:tcPr>
          <w:p w:rsidR="00CD0880" w:rsidRPr="007121DB" w:rsidRDefault="00CD0880" w:rsidP="00A545EE">
            <w:pPr>
              <w:spacing w:line="400" w:lineRule="exact"/>
              <w:jc w:val="center"/>
              <w:rPr>
                <w:rFonts w:ascii="仿宋_GB2312" w:eastAsia="仿宋_GB2312" w:cs="Times New Roman"/>
                <w:sz w:val="28"/>
                <w:szCs w:val="28"/>
              </w:rPr>
            </w:pPr>
            <w:r w:rsidRPr="007121DB">
              <w:rPr>
                <w:rFonts w:ascii="仿宋_GB2312" w:eastAsia="仿宋_GB2312" w:cs="仿宋_GB2312"/>
                <w:sz w:val="28"/>
                <w:szCs w:val="28"/>
              </w:rPr>
              <w:t>6</w:t>
            </w:r>
            <w:r w:rsidRPr="007121DB">
              <w:rPr>
                <w:rFonts w:ascii="仿宋_GB2312" w:eastAsia="仿宋_GB2312" w:cs="仿宋_GB2312" w:hint="eastAsia"/>
                <w:sz w:val="28"/>
                <w:szCs w:val="28"/>
              </w:rPr>
              <w:t>月</w:t>
            </w:r>
            <w:r w:rsidRPr="007121DB">
              <w:rPr>
                <w:rFonts w:ascii="仿宋_GB2312" w:eastAsia="仿宋_GB2312"/>
                <w:sz w:val="28"/>
                <w:szCs w:val="28"/>
              </w:rPr>
              <w:t>—</w:t>
            </w:r>
            <w:r w:rsidRPr="007121DB">
              <w:rPr>
                <w:rFonts w:ascii="仿宋_GB2312" w:eastAsia="仿宋_GB2312" w:cs="仿宋_GB2312"/>
                <w:sz w:val="28"/>
                <w:szCs w:val="28"/>
              </w:rPr>
              <w:t>11</w:t>
            </w:r>
            <w:r w:rsidRPr="007121DB">
              <w:rPr>
                <w:rFonts w:ascii="仿宋_GB2312" w:eastAsia="仿宋_GB2312" w:cs="仿宋_GB2312" w:hint="eastAsia"/>
                <w:sz w:val="28"/>
                <w:szCs w:val="28"/>
              </w:rPr>
              <w:t>月</w:t>
            </w:r>
          </w:p>
        </w:tc>
      </w:tr>
    </w:tbl>
    <w:p w:rsidR="00CD0880" w:rsidRDefault="00CD0880">
      <w:pPr>
        <w:rPr>
          <w:rFonts w:cs="Times New Roman"/>
        </w:rPr>
      </w:pPr>
    </w:p>
    <w:sectPr w:rsidR="00CD0880" w:rsidSect="007D40BA">
      <w:footerReference w:type="default" r:id="rId6"/>
      <w:pgSz w:w="16838" w:h="11906" w:orient="landscape"/>
      <w:pgMar w:top="1701" w:right="1531" w:bottom="1701" w:left="1531" w:header="851" w:footer="992" w:gutter="0"/>
      <w:pgNumType w:fmt="numberInDash"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880" w:rsidRDefault="00CD0880" w:rsidP="00665031">
      <w:pPr>
        <w:rPr>
          <w:rFonts w:cs="Times New Roman"/>
        </w:rPr>
      </w:pPr>
      <w:r>
        <w:rPr>
          <w:rFonts w:cs="Times New Roman"/>
        </w:rPr>
        <w:separator/>
      </w:r>
    </w:p>
  </w:endnote>
  <w:endnote w:type="continuationSeparator" w:id="1">
    <w:p w:rsidR="00CD0880" w:rsidRDefault="00CD0880" w:rsidP="0066503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80" w:rsidRPr="007D40BA" w:rsidRDefault="00CD0880" w:rsidP="006F752D">
    <w:pPr>
      <w:pStyle w:val="Footer"/>
      <w:framePr w:wrap="auto" w:vAnchor="text" w:hAnchor="margin" w:xAlign="outside" w:y="1"/>
      <w:rPr>
        <w:rStyle w:val="PageNumber"/>
        <w:rFonts w:ascii="Times New Roman" w:hAnsi="Times New Roman" w:cs="Times New Roman"/>
        <w:sz w:val="28"/>
        <w:szCs w:val="28"/>
      </w:rPr>
    </w:pPr>
    <w:r w:rsidRPr="007D40BA">
      <w:rPr>
        <w:rStyle w:val="PageNumber"/>
        <w:rFonts w:ascii="Times New Roman" w:hAnsi="Times New Roman" w:cs="Times New Roman"/>
        <w:sz w:val="28"/>
        <w:szCs w:val="28"/>
      </w:rPr>
      <w:fldChar w:fldCharType="begin"/>
    </w:r>
    <w:r w:rsidRPr="007D40BA">
      <w:rPr>
        <w:rStyle w:val="PageNumber"/>
        <w:rFonts w:ascii="Times New Roman" w:hAnsi="Times New Roman" w:cs="Times New Roman"/>
        <w:sz w:val="28"/>
        <w:szCs w:val="28"/>
      </w:rPr>
      <w:instrText xml:space="preserve">PAGE  </w:instrText>
    </w:r>
    <w:r w:rsidRPr="007D40BA">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- 9 -</w:t>
    </w:r>
    <w:r w:rsidRPr="007D40BA">
      <w:rPr>
        <w:rStyle w:val="PageNumber"/>
        <w:rFonts w:ascii="Times New Roman" w:hAnsi="Times New Roman" w:cs="Times New Roman"/>
        <w:sz w:val="28"/>
        <w:szCs w:val="28"/>
      </w:rPr>
      <w:fldChar w:fldCharType="end"/>
    </w:r>
  </w:p>
  <w:p w:rsidR="00CD0880" w:rsidRDefault="00CD0880" w:rsidP="007D40BA">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880" w:rsidRDefault="00CD0880" w:rsidP="00665031">
      <w:pPr>
        <w:rPr>
          <w:rFonts w:cs="Times New Roman"/>
        </w:rPr>
      </w:pPr>
      <w:r>
        <w:rPr>
          <w:rFonts w:cs="Times New Roman"/>
        </w:rPr>
        <w:separator/>
      </w:r>
    </w:p>
  </w:footnote>
  <w:footnote w:type="continuationSeparator" w:id="1">
    <w:p w:rsidR="00CD0880" w:rsidRDefault="00CD0880" w:rsidP="0066503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031"/>
    <w:rsid w:val="002F6E4E"/>
    <w:rsid w:val="00433DA8"/>
    <w:rsid w:val="00486535"/>
    <w:rsid w:val="004E76BC"/>
    <w:rsid w:val="00605C24"/>
    <w:rsid w:val="00642287"/>
    <w:rsid w:val="00665031"/>
    <w:rsid w:val="006F752D"/>
    <w:rsid w:val="007121DB"/>
    <w:rsid w:val="0076195F"/>
    <w:rsid w:val="007D40BA"/>
    <w:rsid w:val="00A545EE"/>
    <w:rsid w:val="00C76777"/>
    <w:rsid w:val="00CD08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3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650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65031"/>
    <w:rPr>
      <w:sz w:val="18"/>
      <w:szCs w:val="18"/>
    </w:rPr>
  </w:style>
  <w:style w:type="paragraph" w:styleId="Footer">
    <w:name w:val="footer"/>
    <w:basedOn w:val="Normal"/>
    <w:link w:val="FooterChar"/>
    <w:uiPriority w:val="99"/>
    <w:semiHidden/>
    <w:rsid w:val="006650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65031"/>
    <w:rPr>
      <w:sz w:val="18"/>
      <w:szCs w:val="18"/>
    </w:rPr>
  </w:style>
  <w:style w:type="character" w:styleId="PageNumber">
    <w:name w:val="page number"/>
    <w:basedOn w:val="DefaultParagraphFont"/>
    <w:uiPriority w:val="99"/>
    <w:rsid w:val="007D40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117</Words>
  <Characters>670</Characters>
  <Application>Microsoft Office Outlook</Application>
  <DocSecurity>0</DocSecurity>
  <Lines>0</Lines>
  <Paragraphs>0</Paragraphs>
  <ScaleCrop>false</ScaleCrop>
  <Company>Micorosoft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高东梅</dc:creator>
  <cp:keywords/>
  <dc:description/>
  <cp:lastModifiedBy>吴琳赟</cp:lastModifiedBy>
  <cp:revision>5</cp:revision>
  <dcterms:created xsi:type="dcterms:W3CDTF">2021-06-29T08:08:00Z</dcterms:created>
  <dcterms:modified xsi:type="dcterms:W3CDTF">2021-07-02T01:33:00Z</dcterms:modified>
</cp:coreProperties>
</file>