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EB" w:rsidRPr="005B2254" w:rsidRDefault="00562CEB" w:rsidP="000A2BE8">
      <w:pPr>
        <w:ind w:firstLineChars="300" w:firstLine="964"/>
        <w:rPr>
          <w:rFonts w:ascii="黑体" w:eastAsia="黑体" w:hAnsi="黑体" w:cs="Times New Roman"/>
          <w:b/>
          <w:bCs/>
          <w:sz w:val="32"/>
          <w:szCs w:val="32"/>
        </w:rPr>
      </w:pPr>
      <w:r w:rsidRPr="005B2254">
        <w:rPr>
          <w:rFonts w:ascii="黑体" w:eastAsia="黑体" w:hAnsi="黑体" w:cs="黑体" w:hint="eastAsia"/>
          <w:b/>
          <w:bCs/>
          <w:sz w:val="32"/>
          <w:szCs w:val="32"/>
        </w:rPr>
        <w:t>新北区周小芬名教师成长营</w:t>
      </w:r>
      <w:r w:rsidRPr="005B2254">
        <w:rPr>
          <w:rFonts w:ascii="黑体" w:eastAsia="黑体" w:hAnsi="黑体" w:cs="黑体"/>
          <w:b/>
          <w:bCs/>
          <w:sz w:val="32"/>
          <w:szCs w:val="32"/>
        </w:rPr>
        <w:t>2020</w:t>
      </w:r>
      <w:r>
        <w:rPr>
          <w:rFonts w:ascii="黑体" w:eastAsia="黑体" w:hAnsi="黑体" w:cs="黑体" w:hint="eastAsia"/>
          <w:b/>
          <w:bCs/>
          <w:sz w:val="32"/>
          <w:szCs w:val="32"/>
        </w:rPr>
        <w:t>年度工作</w:t>
      </w:r>
      <w:r w:rsidRPr="005B2254">
        <w:rPr>
          <w:rFonts w:ascii="黑体" w:eastAsia="黑体" w:hAnsi="黑体" w:cs="黑体" w:hint="eastAsia"/>
          <w:b/>
          <w:bCs/>
          <w:sz w:val="32"/>
          <w:szCs w:val="32"/>
        </w:rPr>
        <w:t>总结</w:t>
      </w:r>
    </w:p>
    <w:p w:rsidR="00562CEB" w:rsidRPr="005B2254" w:rsidRDefault="00562CEB" w:rsidP="000A2BE8">
      <w:pPr>
        <w:ind w:firstLineChars="800" w:firstLine="2570"/>
        <w:rPr>
          <w:rFonts w:ascii="黑体" w:eastAsia="黑体" w:hAnsi="黑体" w:cs="Times New Roman"/>
          <w:b/>
          <w:bCs/>
          <w:sz w:val="32"/>
          <w:szCs w:val="32"/>
        </w:rPr>
      </w:pPr>
      <w:r>
        <w:rPr>
          <w:rFonts w:ascii="黑体" w:eastAsia="黑体" w:hAnsi="黑体" w:cs="黑体"/>
          <w:b/>
          <w:bCs/>
          <w:sz w:val="32"/>
          <w:szCs w:val="32"/>
        </w:rPr>
        <w:t>----</w:t>
      </w:r>
      <w:r>
        <w:rPr>
          <w:rFonts w:ascii="黑体" w:eastAsia="黑体" w:hAnsi="黑体" w:cs="黑体" w:hint="eastAsia"/>
          <w:b/>
          <w:bCs/>
          <w:sz w:val="32"/>
          <w:szCs w:val="32"/>
        </w:rPr>
        <w:t>指向审辩思维的</w:t>
      </w:r>
      <w:r w:rsidRPr="005B2254">
        <w:rPr>
          <w:rFonts w:ascii="黑体" w:eastAsia="黑体" w:hAnsi="黑体" w:cs="黑体" w:hint="eastAsia"/>
          <w:b/>
          <w:bCs/>
          <w:sz w:val="32"/>
          <w:szCs w:val="32"/>
        </w:rPr>
        <w:t>课堂追问研究</w:t>
      </w:r>
    </w:p>
    <w:p w:rsidR="00562CEB" w:rsidRPr="00511588" w:rsidRDefault="00562CEB" w:rsidP="000A2BE8">
      <w:pPr>
        <w:spacing w:line="360" w:lineRule="auto"/>
        <w:ind w:firstLineChars="200" w:firstLine="480"/>
        <w:rPr>
          <w:rFonts w:cs="Times New Roman"/>
          <w:sz w:val="24"/>
          <w:szCs w:val="24"/>
        </w:rPr>
      </w:pPr>
      <w:r w:rsidRPr="00511588">
        <w:rPr>
          <w:sz w:val="24"/>
          <w:szCs w:val="24"/>
        </w:rPr>
        <w:t>2020</w:t>
      </w:r>
      <w:r>
        <w:rPr>
          <w:rFonts w:cs="宋体" w:hint="eastAsia"/>
          <w:sz w:val="24"/>
          <w:szCs w:val="24"/>
        </w:rPr>
        <w:t>年虽受疫情冲击，但在新北区教育局、教育管理服务中心坚强有力领导下，成长营按计划完成了一年的工作，以下做简要的总结</w:t>
      </w:r>
      <w:r w:rsidRPr="00511588">
        <w:rPr>
          <w:rFonts w:cs="宋体" w:hint="eastAsia"/>
          <w:sz w:val="24"/>
          <w:szCs w:val="24"/>
        </w:rPr>
        <w:t>。</w:t>
      </w:r>
    </w:p>
    <w:p w:rsidR="00562CEB" w:rsidRPr="002213CD" w:rsidRDefault="00562CEB" w:rsidP="00511588">
      <w:pPr>
        <w:pStyle w:val="a5"/>
        <w:numPr>
          <w:ilvl w:val="0"/>
          <w:numId w:val="8"/>
        </w:numPr>
        <w:spacing w:line="360" w:lineRule="auto"/>
        <w:ind w:firstLineChars="0"/>
        <w:rPr>
          <w:rFonts w:cs="Times New Roman"/>
          <w:b/>
          <w:bCs/>
          <w:sz w:val="24"/>
          <w:szCs w:val="24"/>
        </w:rPr>
      </w:pPr>
      <w:r w:rsidRPr="002213CD">
        <w:rPr>
          <w:rFonts w:cs="宋体" w:hint="eastAsia"/>
          <w:b/>
          <w:bCs/>
          <w:sz w:val="24"/>
          <w:szCs w:val="24"/>
        </w:rPr>
        <w:t>开展</w:t>
      </w:r>
      <w:r>
        <w:rPr>
          <w:rFonts w:cs="宋体" w:hint="eastAsia"/>
          <w:b/>
          <w:bCs/>
          <w:sz w:val="24"/>
          <w:szCs w:val="24"/>
        </w:rPr>
        <w:t>系列学习培训活动</w:t>
      </w:r>
    </w:p>
    <w:p w:rsidR="00562CEB" w:rsidRPr="00B57925" w:rsidRDefault="00562CEB" w:rsidP="000A2BE8">
      <w:pPr>
        <w:spacing w:line="360" w:lineRule="auto"/>
        <w:ind w:firstLineChars="175" w:firstLine="422"/>
        <w:rPr>
          <w:rFonts w:cs="Times New Roman"/>
          <w:b/>
          <w:bCs/>
          <w:sz w:val="24"/>
          <w:szCs w:val="24"/>
        </w:rPr>
      </w:pPr>
      <w:r w:rsidRPr="00B57925">
        <w:rPr>
          <w:b/>
          <w:bCs/>
          <w:sz w:val="24"/>
          <w:szCs w:val="24"/>
        </w:rPr>
        <w:t>1</w:t>
      </w:r>
      <w:r w:rsidRPr="00B57925">
        <w:rPr>
          <w:rFonts w:cs="宋体" w:hint="eastAsia"/>
          <w:b/>
          <w:bCs/>
          <w:sz w:val="24"/>
          <w:szCs w:val="24"/>
        </w:rPr>
        <w:t>、</w:t>
      </w:r>
      <w:r>
        <w:rPr>
          <w:rFonts w:cs="宋体" w:hint="eastAsia"/>
          <w:b/>
          <w:bCs/>
          <w:sz w:val="24"/>
          <w:szCs w:val="24"/>
        </w:rPr>
        <w:t>实施专业</w:t>
      </w:r>
      <w:r w:rsidRPr="00B57925">
        <w:rPr>
          <w:rFonts w:cs="宋体" w:hint="eastAsia"/>
          <w:b/>
          <w:bCs/>
          <w:sz w:val="24"/>
          <w:szCs w:val="24"/>
        </w:rPr>
        <w:t>培训，提升教师综合素养</w:t>
      </w:r>
    </w:p>
    <w:p w:rsidR="00562CEB" w:rsidRDefault="00562CEB" w:rsidP="008A0C00">
      <w:pPr>
        <w:pStyle w:val="a5"/>
        <w:spacing w:line="360" w:lineRule="auto"/>
        <w:ind w:left="360" w:firstLineChars="0" w:firstLine="0"/>
        <w:rPr>
          <w:rFonts w:cs="Times New Roman"/>
          <w:sz w:val="24"/>
          <w:szCs w:val="24"/>
        </w:rPr>
      </w:pPr>
      <w:r>
        <w:rPr>
          <w:rFonts w:cs="宋体" w:hint="eastAsia"/>
          <w:sz w:val="24"/>
          <w:szCs w:val="24"/>
        </w:rPr>
        <w:t>教师的专业发展是综合素养全面</w:t>
      </w:r>
      <w:r w:rsidRPr="00511588">
        <w:rPr>
          <w:rFonts w:cs="宋体" w:hint="eastAsia"/>
          <w:sz w:val="24"/>
          <w:szCs w:val="24"/>
        </w:rPr>
        <w:t>提升</w:t>
      </w:r>
      <w:r>
        <w:rPr>
          <w:rFonts w:cs="宋体" w:hint="eastAsia"/>
          <w:sz w:val="24"/>
          <w:szCs w:val="24"/>
        </w:rPr>
        <w:t>的过程</w:t>
      </w:r>
      <w:r w:rsidRPr="00511588">
        <w:rPr>
          <w:rFonts w:cs="宋体" w:hint="eastAsia"/>
          <w:sz w:val="24"/>
          <w:szCs w:val="24"/>
        </w:rPr>
        <w:t>，</w:t>
      </w:r>
      <w:r>
        <w:rPr>
          <w:rFonts w:cs="宋体" w:hint="eastAsia"/>
          <w:sz w:val="24"/>
          <w:szCs w:val="24"/>
        </w:rPr>
        <w:t>考虑到</w:t>
      </w:r>
      <w:r w:rsidRPr="00511588">
        <w:rPr>
          <w:rFonts w:cs="宋体" w:hint="eastAsia"/>
          <w:sz w:val="24"/>
          <w:szCs w:val="24"/>
        </w:rPr>
        <w:t>工作室年轻教师比较多，</w:t>
      </w:r>
    </w:p>
    <w:p w:rsidR="00562CEB" w:rsidRPr="008A0C00" w:rsidRDefault="00562CEB" w:rsidP="008A0C00">
      <w:pPr>
        <w:spacing w:line="360" w:lineRule="auto"/>
        <w:rPr>
          <w:rFonts w:cs="Times New Roman"/>
          <w:sz w:val="24"/>
          <w:szCs w:val="24"/>
        </w:rPr>
      </w:pPr>
      <w:r w:rsidRPr="008A0C00">
        <w:rPr>
          <w:rFonts w:cs="宋体" w:hint="eastAsia"/>
          <w:sz w:val="24"/>
          <w:szCs w:val="24"/>
        </w:rPr>
        <w:t>成长营进行了</w:t>
      </w:r>
      <w:r>
        <w:rPr>
          <w:rFonts w:cs="宋体" w:hint="eastAsia"/>
          <w:sz w:val="24"/>
          <w:szCs w:val="24"/>
        </w:rPr>
        <w:t>营员</w:t>
      </w:r>
      <w:r w:rsidRPr="008A0C00">
        <w:rPr>
          <w:rFonts w:cs="宋体" w:hint="eastAsia"/>
          <w:sz w:val="24"/>
          <w:szCs w:val="24"/>
        </w:rPr>
        <w:t>培训课程的系统化设计：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5386"/>
      </w:tblGrid>
      <w:tr w:rsidR="00562CEB" w:rsidRPr="00441AEE">
        <w:trPr>
          <w:trHeight w:val="270"/>
        </w:trPr>
        <w:tc>
          <w:tcPr>
            <w:tcW w:w="2410" w:type="dxa"/>
          </w:tcPr>
          <w:p w:rsidR="00562CEB" w:rsidRPr="00441AEE" w:rsidRDefault="00562CEB" w:rsidP="000A2BE8">
            <w:pPr>
              <w:spacing w:line="360" w:lineRule="auto"/>
              <w:ind w:firstLineChars="200" w:firstLine="482"/>
              <w:rPr>
                <w:rFonts w:cs="Times New Roman"/>
                <w:b/>
                <w:bCs/>
                <w:sz w:val="24"/>
                <w:szCs w:val="24"/>
              </w:rPr>
            </w:pPr>
            <w:r w:rsidRPr="00441AEE">
              <w:rPr>
                <w:rFonts w:cs="宋体" w:hint="eastAsia"/>
                <w:b/>
                <w:bCs/>
                <w:sz w:val="24"/>
                <w:szCs w:val="24"/>
              </w:rPr>
              <w:t>时间</w:t>
            </w:r>
          </w:p>
        </w:tc>
        <w:tc>
          <w:tcPr>
            <w:tcW w:w="5386" w:type="dxa"/>
          </w:tcPr>
          <w:p w:rsidR="00562CEB" w:rsidRPr="00441AEE" w:rsidRDefault="00562CEB" w:rsidP="000A2BE8">
            <w:pPr>
              <w:spacing w:line="360" w:lineRule="auto"/>
              <w:ind w:firstLineChars="800" w:firstLine="1928"/>
              <w:rPr>
                <w:rFonts w:cs="Times New Roman"/>
                <w:b/>
                <w:bCs/>
                <w:sz w:val="24"/>
                <w:szCs w:val="24"/>
              </w:rPr>
            </w:pPr>
            <w:r w:rsidRPr="00441AEE">
              <w:rPr>
                <w:rFonts w:cs="宋体" w:hint="eastAsia"/>
                <w:b/>
                <w:bCs/>
                <w:sz w:val="24"/>
                <w:szCs w:val="24"/>
              </w:rPr>
              <w:t>专家讲座</w:t>
            </w:r>
          </w:p>
        </w:tc>
      </w:tr>
      <w:tr w:rsidR="00562CEB" w:rsidRPr="00441AEE">
        <w:trPr>
          <w:trHeight w:val="345"/>
        </w:trPr>
        <w:tc>
          <w:tcPr>
            <w:tcW w:w="2410" w:type="dxa"/>
          </w:tcPr>
          <w:p w:rsidR="00562CEB" w:rsidRPr="00441AEE" w:rsidRDefault="00562CEB" w:rsidP="000A2BE8">
            <w:pPr>
              <w:spacing w:line="360" w:lineRule="auto"/>
              <w:ind w:firstLineChars="200" w:firstLine="480"/>
              <w:rPr>
                <w:rFonts w:cs="Times New Roman"/>
                <w:sz w:val="24"/>
                <w:szCs w:val="24"/>
              </w:rPr>
            </w:pPr>
            <w:r w:rsidRPr="00441AEE">
              <w:rPr>
                <w:sz w:val="24"/>
                <w:szCs w:val="24"/>
              </w:rPr>
              <w:t>6</w:t>
            </w:r>
            <w:r w:rsidRPr="00441AEE">
              <w:rPr>
                <w:rFonts w:cs="宋体" w:hint="eastAsia"/>
                <w:sz w:val="24"/>
                <w:szCs w:val="24"/>
              </w:rPr>
              <w:t>月</w:t>
            </w:r>
          </w:p>
        </w:tc>
        <w:tc>
          <w:tcPr>
            <w:tcW w:w="5386" w:type="dxa"/>
          </w:tcPr>
          <w:p w:rsidR="00562CEB" w:rsidRPr="00441AEE" w:rsidRDefault="00562CEB" w:rsidP="00441AEE">
            <w:pPr>
              <w:spacing w:line="360" w:lineRule="auto"/>
              <w:rPr>
                <w:rFonts w:cs="Times New Roman"/>
                <w:sz w:val="24"/>
                <w:szCs w:val="24"/>
              </w:rPr>
            </w:pPr>
            <w:r w:rsidRPr="00441AEE">
              <w:rPr>
                <w:rFonts w:cs="宋体" w:hint="eastAsia"/>
                <w:sz w:val="24"/>
                <w:szCs w:val="24"/>
              </w:rPr>
              <w:t>课题研究专题培训（薛辉）</w:t>
            </w:r>
          </w:p>
        </w:tc>
      </w:tr>
      <w:tr w:rsidR="00562CEB" w:rsidRPr="00441AEE">
        <w:tc>
          <w:tcPr>
            <w:tcW w:w="2410" w:type="dxa"/>
          </w:tcPr>
          <w:p w:rsidR="00562CEB" w:rsidRPr="00441AEE" w:rsidRDefault="00562CEB" w:rsidP="00441AEE">
            <w:pPr>
              <w:spacing w:line="360" w:lineRule="auto"/>
              <w:rPr>
                <w:rFonts w:cs="Times New Roman"/>
                <w:sz w:val="24"/>
                <w:szCs w:val="24"/>
              </w:rPr>
            </w:pPr>
            <w:r w:rsidRPr="00441AEE">
              <w:rPr>
                <w:sz w:val="24"/>
                <w:szCs w:val="24"/>
              </w:rPr>
              <w:t xml:space="preserve">    9</w:t>
            </w:r>
            <w:r w:rsidRPr="00441AEE">
              <w:rPr>
                <w:rFonts w:cs="宋体" w:hint="eastAsia"/>
                <w:sz w:val="24"/>
                <w:szCs w:val="24"/>
              </w:rPr>
              <w:t>月</w:t>
            </w:r>
          </w:p>
        </w:tc>
        <w:tc>
          <w:tcPr>
            <w:tcW w:w="5386" w:type="dxa"/>
          </w:tcPr>
          <w:p w:rsidR="00562CEB" w:rsidRPr="00441AEE" w:rsidRDefault="00562CEB" w:rsidP="00441AEE">
            <w:pPr>
              <w:spacing w:line="360" w:lineRule="auto"/>
              <w:rPr>
                <w:rFonts w:cs="Times New Roman"/>
                <w:sz w:val="24"/>
                <w:szCs w:val="24"/>
              </w:rPr>
            </w:pPr>
            <w:r w:rsidRPr="00441AEE">
              <w:rPr>
                <w:rFonts w:cs="宋体" w:hint="eastAsia"/>
                <w:sz w:val="24"/>
                <w:szCs w:val="24"/>
              </w:rPr>
              <w:t>论文写作专题培训（张衍）</w:t>
            </w:r>
          </w:p>
        </w:tc>
      </w:tr>
      <w:tr w:rsidR="00562CEB" w:rsidRPr="00441AEE">
        <w:tc>
          <w:tcPr>
            <w:tcW w:w="2410" w:type="dxa"/>
          </w:tcPr>
          <w:p w:rsidR="00562CEB" w:rsidRPr="00441AEE" w:rsidRDefault="00562CEB" w:rsidP="00441AEE">
            <w:pPr>
              <w:spacing w:line="360" w:lineRule="auto"/>
              <w:rPr>
                <w:rFonts w:cs="Times New Roman"/>
                <w:sz w:val="24"/>
                <w:szCs w:val="24"/>
              </w:rPr>
            </w:pPr>
            <w:r w:rsidRPr="00441AEE">
              <w:rPr>
                <w:sz w:val="24"/>
                <w:szCs w:val="24"/>
              </w:rPr>
              <w:t xml:space="preserve">    11</w:t>
            </w:r>
            <w:r w:rsidRPr="00441AEE">
              <w:rPr>
                <w:rFonts w:cs="宋体" w:hint="eastAsia"/>
                <w:sz w:val="24"/>
                <w:szCs w:val="24"/>
              </w:rPr>
              <w:t>月</w:t>
            </w:r>
          </w:p>
        </w:tc>
        <w:tc>
          <w:tcPr>
            <w:tcW w:w="5386" w:type="dxa"/>
          </w:tcPr>
          <w:p w:rsidR="00562CEB" w:rsidRPr="00441AEE" w:rsidRDefault="00562CEB" w:rsidP="00441AEE">
            <w:pPr>
              <w:spacing w:line="360" w:lineRule="auto"/>
              <w:rPr>
                <w:rFonts w:cs="Times New Roman"/>
                <w:sz w:val="24"/>
                <w:szCs w:val="24"/>
              </w:rPr>
            </w:pPr>
            <w:r w:rsidRPr="00441AEE">
              <w:rPr>
                <w:rFonts w:cs="宋体" w:hint="eastAsia"/>
                <w:sz w:val="24"/>
                <w:szCs w:val="24"/>
              </w:rPr>
              <w:t>课堂教学设计专题培训（朱志平）</w:t>
            </w:r>
          </w:p>
        </w:tc>
      </w:tr>
      <w:tr w:rsidR="00562CEB" w:rsidRPr="00441AEE">
        <w:trPr>
          <w:trHeight w:val="330"/>
        </w:trPr>
        <w:tc>
          <w:tcPr>
            <w:tcW w:w="2410" w:type="dxa"/>
          </w:tcPr>
          <w:p w:rsidR="00562CEB" w:rsidRPr="00441AEE" w:rsidRDefault="00562CEB" w:rsidP="000A2BE8">
            <w:pPr>
              <w:spacing w:line="360" w:lineRule="auto"/>
              <w:ind w:firstLineChars="200" w:firstLine="480"/>
              <w:rPr>
                <w:rFonts w:cs="Times New Roman"/>
                <w:sz w:val="24"/>
                <w:szCs w:val="24"/>
              </w:rPr>
            </w:pPr>
            <w:r w:rsidRPr="00441AEE">
              <w:rPr>
                <w:sz w:val="24"/>
                <w:szCs w:val="24"/>
              </w:rPr>
              <w:t>12</w:t>
            </w:r>
            <w:r w:rsidRPr="00441AEE">
              <w:rPr>
                <w:rFonts w:cs="宋体" w:hint="eastAsia"/>
                <w:sz w:val="24"/>
                <w:szCs w:val="24"/>
              </w:rPr>
              <w:t>月</w:t>
            </w:r>
          </w:p>
        </w:tc>
        <w:tc>
          <w:tcPr>
            <w:tcW w:w="5386" w:type="dxa"/>
          </w:tcPr>
          <w:p w:rsidR="00562CEB" w:rsidRPr="00441AEE" w:rsidRDefault="00562CEB" w:rsidP="00441AEE">
            <w:pPr>
              <w:spacing w:line="360" w:lineRule="auto"/>
              <w:rPr>
                <w:rFonts w:cs="Times New Roman"/>
                <w:sz w:val="24"/>
                <w:szCs w:val="24"/>
              </w:rPr>
            </w:pPr>
            <w:r w:rsidRPr="00441AEE">
              <w:rPr>
                <w:rFonts w:cs="宋体" w:hint="eastAsia"/>
                <w:sz w:val="24"/>
                <w:szCs w:val="24"/>
              </w:rPr>
              <w:t>工作室项目研修专题培训（邰玉韦）</w:t>
            </w:r>
          </w:p>
        </w:tc>
      </w:tr>
      <w:tr w:rsidR="00562CEB" w:rsidRPr="00441AEE">
        <w:trPr>
          <w:trHeight w:val="456"/>
        </w:trPr>
        <w:tc>
          <w:tcPr>
            <w:tcW w:w="2410" w:type="dxa"/>
          </w:tcPr>
          <w:p w:rsidR="00562CEB" w:rsidRPr="00441AEE" w:rsidRDefault="00562CEB" w:rsidP="000A2BE8">
            <w:pPr>
              <w:spacing w:line="360" w:lineRule="auto"/>
              <w:ind w:firstLineChars="200" w:firstLine="480"/>
              <w:rPr>
                <w:rFonts w:cs="Times New Roman"/>
                <w:sz w:val="24"/>
                <w:szCs w:val="24"/>
              </w:rPr>
            </w:pPr>
            <w:r w:rsidRPr="00441AEE">
              <w:rPr>
                <w:sz w:val="24"/>
                <w:szCs w:val="24"/>
              </w:rPr>
              <w:t>1</w:t>
            </w:r>
            <w:r w:rsidRPr="00441AEE">
              <w:rPr>
                <w:rFonts w:cs="宋体" w:hint="eastAsia"/>
                <w:sz w:val="24"/>
                <w:szCs w:val="24"/>
              </w:rPr>
              <w:t>月</w:t>
            </w:r>
          </w:p>
        </w:tc>
        <w:tc>
          <w:tcPr>
            <w:tcW w:w="5386" w:type="dxa"/>
          </w:tcPr>
          <w:p w:rsidR="00562CEB" w:rsidRPr="00441AEE" w:rsidRDefault="00562CEB" w:rsidP="00441AEE">
            <w:pPr>
              <w:spacing w:line="360" w:lineRule="auto"/>
              <w:rPr>
                <w:rFonts w:cs="Times New Roman"/>
                <w:sz w:val="24"/>
                <w:szCs w:val="24"/>
              </w:rPr>
            </w:pPr>
            <w:r w:rsidRPr="00441AEE">
              <w:rPr>
                <w:rFonts w:cs="宋体" w:hint="eastAsia"/>
                <w:sz w:val="24"/>
                <w:szCs w:val="24"/>
              </w:rPr>
              <w:t>学科命题专题培训（戴慧）</w:t>
            </w:r>
          </w:p>
        </w:tc>
      </w:tr>
      <w:tr w:rsidR="00562CEB" w:rsidRPr="00441AEE">
        <w:trPr>
          <w:trHeight w:val="465"/>
        </w:trPr>
        <w:tc>
          <w:tcPr>
            <w:tcW w:w="2410" w:type="dxa"/>
          </w:tcPr>
          <w:p w:rsidR="00562CEB" w:rsidRPr="00441AEE" w:rsidRDefault="00562CEB" w:rsidP="000A2BE8">
            <w:pPr>
              <w:spacing w:line="360" w:lineRule="auto"/>
              <w:ind w:firstLineChars="200" w:firstLine="480"/>
              <w:rPr>
                <w:rFonts w:cs="Times New Roman"/>
                <w:sz w:val="24"/>
                <w:szCs w:val="24"/>
              </w:rPr>
            </w:pPr>
            <w:r w:rsidRPr="00441AEE">
              <w:rPr>
                <w:sz w:val="24"/>
                <w:szCs w:val="24"/>
              </w:rPr>
              <w:t>1</w:t>
            </w:r>
            <w:r w:rsidRPr="00441AEE">
              <w:rPr>
                <w:rFonts w:cs="宋体" w:hint="eastAsia"/>
                <w:sz w:val="24"/>
                <w:szCs w:val="24"/>
              </w:rPr>
              <w:t>月</w:t>
            </w:r>
          </w:p>
        </w:tc>
        <w:tc>
          <w:tcPr>
            <w:tcW w:w="5386" w:type="dxa"/>
          </w:tcPr>
          <w:p w:rsidR="00562CEB" w:rsidRPr="00441AEE" w:rsidRDefault="00562CEB" w:rsidP="00441AEE">
            <w:pPr>
              <w:spacing w:line="360" w:lineRule="auto"/>
              <w:rPr>
                <w:rFonts w:cs="Times New Roman"/>
                <w:sz w:val="24"/>
                <w:szCs w:val="24"/>
              </w:rPr>
            </w:pPr>
            <w:r w:rsidRPr="00441AEE">
              <w:rPr>
                <w:rFonts w:cs="宋体" w:hint="eastAsia"/>
                <w:sz w:val="24"/>
                <w:szCs w:val="24"/>
              </w:rPr>
              <w:t>青年教师教学基本功竞赛经验分享（姜碧）</w:t>
            </w:r>
          </w:p>
        </w:tc>
      </w:tr>
    </w:tbl>
    <w:p w:rsidR="00562CEB" w:rsidRPr="00B57925" w:rsidRDefault="00562CEB" w:rsidP="000A2BE8">
      <w:pPr>
        <w:spacing w:line="360" w:lineRule="auto"/>
        <w:ind w:firstLineChars="200" w:firstLine="482"/>
        <w:rPr>
          <w:rFonts w:cs="Times New Roman"/>
          <w:b/>
          <w:bCs/>
          <w:sz w:val="24"/>
          <w:szCs w:val="24"/>
        </w:rPr>
      </w:pPr>
      <w:r w:rsidRPr="00B57925">
        <w:rPr>
          <w:b/>
          <w:bCs/>
          <w:sz w:val="24"/>
          <w:szCs w:val="24"/>
        </w:rPr>
        <w:t>2</w:t>
      </w:r>
      <w:r w:rsidRPr="00B57925">
        <w:rPr>
          <w:rFonts w:cs="宋体" w:hint="eastAsia"/>
          <w:b/>
          <w:bCs/>
          <w:sz w:val="24"/>
          <w:szCs w:val="24"/>
        </w:rPr>
        <w:t>、加强理论学习，提升项目研究</w:t>
      </w:r>
      <w:r>
        <w:rPr>
          <w:rFonts w:cs="宋体" w:hint="eastAsia"/>
          <w:b/>
          <w:bCs/>
          <w:sz w:val="24"/>
          <w:szCs w:val="24"/>
        </w:rPr>
        <w:t>功底</w:t>
      </w:r>
    </w:p>
    <w:p w:rsidR="00562CEB" w:rsidRDefault="00562CEB" w:rsidP="006B52F2">
      <w:pPr>
        <w:pStyle w:val="a5"/>
        <w:spacing w:line="360" w:lineRule="auto"/>
        <w:ind w:left="360" w:firstLineChars="0" w:firstLine="0"/>
        <w:rPr>
          <w:rFonts w:cs="Times New Roman"/>
          <w:sz w:val="24"/>
          <w:szCs w:val="24"/>
        </w:rPr>
      </w:pPr>
      <w:r>
        <w:rPr>
          <w:rFonts w:cs="宋体" w:hint="eastAsia"/>
          <w:sz w:val="24"/>
          <w:szCs w:val="24"/>
        </w:rPr>
        <w:t>初中教师尤其薄弱的是理论</w:t>
      </w:r>
      <w:r w:rsidRPr="00511588">
        <w:rPr>
          <w:rFonts w:cs="宋体" w:hint="eastAsia"/>
          <w:sz w:val="24"/>
          <w:szCs w:val="24"/>
        </w:rPr>
        <w:t>，为此成长营为成员每人购买了项目研究方</w:t>
      </w:r>
      <w:r w:rsidRPr="004C7699">
        <w:rPr>
          <w:rFonts w:cs="宋体" w:hint="eastAsia"/>
          <w:sz w:val="24"/>
          <w:szCs w:val="24"/>
        </w:rPr>
        <w:t>面的</w:t>
      </w:r>
    </w:p>
    <w:p w:rsidR="00562CEB" w:rsidRPr="00E334C9" w:rsidRDefault="00562CEB" w:rsidP="00E334C9">
      <w:pPr>
        <w:spacing w:line="360" w:lineRule="auto"/>
        <w:rPr>
          <w:rFonts w:cs="Times New Roman"/>
          <w:sz w:val="24"/>
          <w:szCs w:val="24"/>
        </w:rPr>
      </w:pPr>
      <w:r w:rsidRPr="00E334C9">
        <w:rPr>
          <w:rFonts w:cs="宋体" w:hint="eastAsia"/>
          <w:sz w:val="24"/>
          <w:szCs w:val="24"/>
        </w:rPr>
        <w:t>专著与专业杂志。</w:t>
      </w:r>
    </w:p>
    <w:p w:rsidR="00562CEB" w:rsidRPr="001115B5" w:rsidRDefault="00562CEB" w:rsidP="000A2BE8">
      <w:pPr>
        <w:spacing w:line="360" w:lineRule="auto"/>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w:t>
      </w:r>
      <w:r w:rsidRPr="001115B5">
        <w:rPr>
          <w:rFonts w:cs="宋体" w:hint="eastAsia"/>
          <w:sz w:val="24"/>
          <w:szCs w:val="24"/>
        </w:rPr>
        <w:t>专著：《走向专业的听评课》、《审辩式思维》、《对话教育论纲》、《学习</w:t>
      </w:r>
    </w:p>
    <w:p w:rsidR="00562CEB" w:rsidRPr="00511588" w:rsidRDefault="00562CEB" w:rsidP="00511588">
      <w:pPr>
        <w:spacing w:line="360" w:lineRule="auto"/>
        <w:rPr>
          <w:rFonts w:cs="Times New Roman"/>
          <w:sz w:val="24"/>
          <w:szCs w:val="24"/>
        </w:rPr>
      </w:pPr>
      <w:r w:rsidRPr="00511588">
        <w:rPr>
          <w:rFonts w:cs="宋体" w:hint="eastAsia"/>
          <w:sz w:val="24"/>
          <w:szCs w:val="24"/>
        </w:rPr>
        <w:t>的快乐</w:t>
      </w:r>
      <w:r w:rsidRPr="00511588">
        <w:rPr>
          <w:sz w:val="24"/>
          <w:szCs w:val="24"/>
        </w:rPr>
        <w:t>-</w:t>
      </w:r>
      <w:r w:rsidRPr="00511588">
        <w:rPr>
          <w:rFonts w:cs="宋体" w:hint="eastAsia"/>
          <w:sz w:val="24"/>
          <w:szCs w:val="24"/>
        </w:rPr>
        <w:t>走向对话》、《深度思考法》、《结构思考力》</w:t>
      </w:r>
      <w:r>
        <w:rPr>
          <w:rFonts w:cs="宋体" w:hint="eastAsia"/>
          <w:sz w:val="24"/>
          <w:szCs w:val="24"/>
        </w:rPr>
        <w:t>《范导式教学》</w:t>
      </w:r>
      <w:r w:rsidRPr="00511588">
        <w:rPr>
          <w:rFonts w:cs="宋体" w:hint="eastAsia"/>
          <w:sz w:val="24"/>
          <w:szCs w:val="24"/>
        </w:rPr>
        <w:t>等</w:t>
      </w:r>
    </w:p>
    <w:p w:rsidR="00562CEB" w:rsidRDefault="00562CEB" w:rsidP="00511588">
      <w:pPr>
        <w:pStyle w:val="a5"/>
        <w:numPr>
          <w:ilvl w:val="1"/>
          <w:numId w:val="4"/>
        </w:numPr>
        <w:spacing w:line="360" w:lineRule="auto"/>
        <w:ind w:firstLineChars="0"/>
        <w:rPr>
          <w:rFonts w:cs="Times New Roman"/>
          <w:sz w:val="24"/>
          <w:szCs w:val="24"/>
        </w:rPr>
      </w:pPr>
      <w:r w:rsidRPr="00511588">
        <w:rPr>
          <w:rFonts w:cs="宋体" w:hint="eastAsia"/>
          <w:sz w:val="24"/>
          <w:szCs w:val="24"/>
        </w:rPr>
        <w:t>专业杂志：《中学政治教学参考》、《思想政治课教学》</w:t>
      </w:r>
      <w:r>
        <w:rPr>
          <w:rFonts w:cs="宋体" w:hint="eastAsia"/>
          <w:sz w:val="24"/>
          <w:szCs w:val="24"/>
        </w:rPr>
        <w:t>，并</w:t>
      </w:r>
      <w:r w:rsidRPr="00511588">
        <w:rPr>
          <w:rFonts w:cs="宋体" w:hint="eastAsia"/>
          <w:sz w:val="24"/>
          <w:szCs w:val="24"/>
        </w:rPr>
        <w:t>要求成员理</w:t>
      </w:r>
    </w:p>
    <w:p w:rsidR="00562CEB" w:rsidRDefault="00562CEB" w:rsidP="00511588">
      <w:pPr>
        <w:spacing w:line="360" w:lineRule="auto"/>
        <w:rPr>
          <w:rFonts w:cs="Times New Roman"/>
          <w:sz w:val="24"/>
          <w:szCs w:val="24"/>
        </w:rPr>
      </w:pPr>
      <w:r w:rsidRPr="00AD66E7">
        <w:rPr>
          <w:rFonts w:cs="宋体" w:hint="eastAsia"/>
          <w:sz w:val="24"/>
          <w:szCs w:val="24"/>
        </w:rPr>
        <w:t>例</w:t>
      </w:r>
      <w:r w:rsidRPr="00511588">
        <w:rPr>
          <w:rFonts w:cs="宋体" w:hint="eastAsia"/>
          <w:sz w:val="24"/>
          <w:szCs w:val="24"/>
        </w:rPr>
        <w:t>结合撰写读书心得。</w:t>
      </w:r>
    </w:p>
    <w:p w:rsidR="00562CEB" w:rsidRDefault="00562CEB" w:rsidP="00511588">
      <w:pPr>
        <w:spacing w:line="360" w:lineRule="auto"/>
        <w:rPr>
          <w:rFonts w:cs="Times New Roman"/>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）与思辨相关的微信公众号，</w:t>
      </w:r>
      <w:r>
        <w:rPr>
          <w:sz w:val="24"/>
          <w:szCs w:val="24"/>
        </w:rPr>
        <w:t>QQ</w:t>
      </w:r>
      <w:r>
        <w:rPr>
          <w:rFonts w:cs="宋体" w:hint="eastAsia"/>
          <w:sz w:val="24"/>
          <w:szCs w:val="24"/>
        </w:rPr>
        <w:t>、微信群不定期推送文章。</w:t>
      </w:r>
    </w:p>
    <w:p w:rsidR="00562CEB" w:rsidRPr="00774A0E" w:rsidRDefault="00562CEB" w:rsidP="000A2BE8">
      <w:pPr>
        <w:spacing w:line="360" w:lineRule="auto"/>
        <w:ind w:firstLineChars="200" w:firstLine="482"/>
        <w:rPr>
          <w:rFonts w:cs="Times New Roman"/>
          <w:sz w:val="24"/>
          <w:szCs w:val="24"/>
        </w:rPr>
      </w:pPr>
      <w:r w:rsidRPr="00774A0E">
        <w:rPr>
          <w:b/>
          <w:bCs/>
          <w:sz w:val="24"/>
          <w:szCs w:val="24"/>
        </w:rPr>
        <w:t>3</w:t>
      </w:r>
      <w:r w:rsidRPr="00774A0E">
        <w:rPr>
          <w:rFonts w:cs="宋体" w:hint="eastAsia"/>
          <w:b/>
          <w:bCs/>
          <w:sz w:val="24"/>
          <w:szCs w:val="24"/>
        </w:rPr>
        <w:t>、勤于专业实践，提升研究与教学能力</w:t>
      </w:r>
    </w:p>
    <w:p w:rsidR="00562CEB" w:rsidRDefault="00562CEB" w:rsidP="000A2BE8">
      <w:pPr>
        <w:spacing w:line="360" w:lineRule="auto"/>
        <w:ind w:firstLineChars="200" w:firstLine="480"/>
        <w:rPr>
          <w:rFonts w:cs="Times New Roman"/>
          <w:sz w:val="24"/>
          <w:szCs w:val="24"/>
        </w:rPr>
      </w:pPr>
      <w:r>
        <w:rPr>
          <w:rFonts w:cs="宋体" w:hint="eastAsia"/>
          <w:sz w:val="24"/>
          <w:szCs w:val="24"/>
        </w:rPr>
        <w:t>纸上得来终觉浅，绝知</w:t>
      </w:r>
      <w:r w:rsidRPr="00511588">
        <w:rPr>
          <w:rFonts w:cs="宋体" w:hint="eastAsia"/>
          <w:sz w:val="24"/>
          <w:szCs w:val="24"/>
        </w:rPr>
        <w:t>此事要躬行。</w:t>
      </w:r>
      <w:r>
        <w:rPr>
          <w:rFonts w:cs="宋体" w:hint="eastAsia"/>
          <w:sz w:val="24"/>
          <w:szCs w:val="24"/>
        </w:rPr>
        <w:t>对应系列</w:t>
      </w:r>
      <w:r w:rsidRPr="00511588">
        <w:rPr>
          <w:rFonts w:cs="宋体" w:hint="eastAsia"/>
          <w:sz w:val="24"/>
          <w:szCs w:val="24"/>
        </w:rPr>
        <w:t>培训课程，</w:t>
      </w:r>
      <w:r>
        <w:rPr>
          <w:rFonts w:cs="宋体" w:hint="eastAsia"/>
          <w:sz w:val="24"/>
          <w:szCs w:val="24"/>
        </w:rPr>
        <w:t>我们</w:t>
      </w:r>
      <w:r w:rsidRPr="00511588">
        <w:rPr>
          <w:rFonts w:cs="宋体" w:hint="eastAsia"/>
          <w:sz w:val="24"/>
          <w:szCs w:val="24"/>
        </w:rPr>
        <w:t>开设形式多样的成员</w:t>
      </w:r>
      <w:r>
        <w:rPr>
          <w:rFonts w:cs="宋体" w:hint="eastAsia"/>
          <w:sz w:val="24"/>
          <w:szCs w:val="24"/>
        </w:rPr>
        <w:t>实训活动，提升营员教学与研究能力</w:t>
      </w:r>
      <w:r w:rsidRPr="00511588">
        <w:rPr>
          <w:rFonts w:cs="宋体" w:hint="eastAsia"/>
          <w:sz w:val="24"/>
          <w:szCs w:val="24"/>
        </w:rPr>
        <w:t>。</w:t>
      </w:r>
    </w:p>
    <w:p w:rsidR="00562CEB" w:rsidRDefault="00562CEB" w:rsidP="000A2BE8">
      <w:pPr>
        <w:spacing w:line="360" w:lineRule="auto"/>
        <w:ind w:firstLineChars="200" w:firstLine="480"/>
        <w:rPr>
          <w:rFonts w:cs="Times New Roman"/>
          <w:sz w:val="24"/>
          <w:szCs w:val="24"/>
        </w:rPr>
      </w:pPr>
    </w:p>
    <w:p w:rsidR="00562CEB" w:rsidRDefault="00562CEB" w:rsidP="000A2BE8">
      <w:pPr>
        <w:spacing w:line="360" w:lineRule="auto"/>
        <w:ind w:firstLineChars="200" w:firstLine="480"/>
        <w:rPr>
          <w:rFonts w:cs="Times New Roman"/>
          <w:sz w:val="24"/>
          <w:szCs w:val="24"/>
        </w:rPr>
      </w:pPr>
    </w:p>
    <w:p w:rsidR="00562CEB" w:rsidRDefault="00562CEB" w:rsidP="000A2BE8">
      <w:pPr>
        <w:spacing w:line="360" w:lineRule="auto"/>
        <w:ind w:firstLineChars="200" w:firstLine="480"/>
        <w:rPr>
          <w:rFonts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01"/>
        <w:gridCol w:w="6287"/>
      </w:tblGrid>
      <w:tr w:rsidR="00562CEB" w:rsidRPr="00441AEE">
        <w:tc>
          <w:tcPr>
            <w:tcW w:w="534" w:type="dxa"/>
          </w:tcPr>
          <w:p w:rsidR="00562CEB" w:rsidRPr="00441AEE" w:rsidRDefault="00562CEB" w:rsidP="00441AEE">
            <w:pPr>
              <w:spacing w:line="360" w:lineRule="auto"/>
              <w:rPr>
                <w:sz w:val="24"/>
                <w:szCs w:val="24"/>
              </w:rPr>
            </w:pPr>
            <w:r w:rsidRPr="00441AEE">
              <w:rPr>
                <w:sz w:val="24"/>
                <w:szCs w:val="24"/>
              </w:rPr>
              <w:lastRenderedPageBreak/>
              <w:t>1</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论文写作</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每人围绕项目至少撰写一篇论文，做</w:t>
            </w:r>
            <w:r w:rsidRPr="00441AEE">
              <w:rPr>
                <w:sz w:val="24"/>
                <w:szCs w:val="24"/>
              </w:rPr>
              <w:t>PPT</w:t>
            </w:r>
            <w:r w:rsidRPr="00441AEE">
              <w:rPr>
                <w:rFonts w:cs="宋体" w:hint="eastAsia"/>
                <w:sz w:val="24"/>
                <w:szCs w:val="24"/>
              </w:rPr>
              <w:t>交流，专家现场</w:t>
            </w:r>
          </w:p>
          <w:p w:rsidR="00562CEB" w:rsidRPr="00441AEE" w:rsidRDefault="00562CEB" w:rsidP="00441AEE">
            <w:pPr>
              <w:spacing w:line="360" w:lineRule="auto"/>
              <w:rPr>
                <w:rFonts w:cs="Times New Roman"/>
                <w:sz w:val="24"/>
                <w:szCs w:val="24"/>
              </w:rPr>
            </w:pPr>
            <w:r w:rsidRPr="00441AEE">
              <w:rPr>
                <w:rFonts w:cs="宋体" w:hint="eastAsia"/>
                <w:sz w:val="24"/>
                <w:szCs w:val="24"/>
              </w:rPr>
              <w:t>点评，修改后积极参评与发表</w:t>
            </w:r>
          </w:p>
        </w:tc>
      </w:tr>
      <w:tr w:rsidR="00562CEB" w:rsidRPr="00441AEE">
        <w:tc>
          <w:tcPr>
            <w:tcW w:w="534" w:type="dxa"/>
          </w:tcPr>
          <w:p w:rsidR="00562CEB" w:rsidRPr="00441AEE" w:rsidRDefault="00562CEB" w:rsidP="00441AEE">
            <w:pPr>
              <w:spacing w:line="360" w:lineRule="auto"/>
              <w:rPr>
                <w:sz w:val="24"/>
                <w:szCs w:val="24"/>
              </w:rPr>
            </w:pPr>
            <w:r w:rsidRPr="00441AEE">
              <w:rPr>
                <w:sz w:val="24"/>
                <w:szCs w:val="24"/>
              </w:rPr>
              <w:t>2</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读书心得</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围绕《审辩思维》《课堂观察》《对话教育论纲》成员共撰写</w:t>
            </w:r>
            <w:r w:rsidRPr="00441AEE">
              <w:rPr>
                <w:sz w:val="24"/>
                <w:szCs w:val="24"/>
              </w:rPr>
              <w:t>54</w:t>
            </w:r>
            <w:r w:rsidRPr="00441AEE">
              <w:rPr>
                <w:rFonts w:cs="宋体" w:hint="eastAsia"/>
                <w:sz w:val="24"/>
                <w:szCs w:val="24"/>
              </w:rPr>
              <w:t>篇读书心得</w:t>
            </w:r>
          </w:p>
        </w:tc>
      </w:tr>
      <w:tr w:rsidR="00562CEB" w:rsidRPr="00441AEE">
        <w:tc>
          <w:tcPr>
            <w:tcW w:w="534" w:type="dxa"/>
          </w:tcPr>
          <w:p w:rsidR="00562CEB" w:rsidRPr="00441AEE" w:rsidRDefault="00562CEB" w:rsidP="00441AEE">
            <w:pPr>
              <w:spacing w:line="360" w:lineRule="auto"/>
              <w:rPr>
                <w:sz w:val="24"/>
                <w:szCs w:val="24"/>
              </w:rPr>
            </w:pPr>
            <w:r w:rsidRPr="00441AEE">
              <w:rPr>
                <w:sz w:val="24"/>
                <w:szCs w:val="24"/>
              </w:rPr>
              <w:t>3</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活动点评</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成长营的每次活动营员要参与点评及分享</w:t>
            </w:r>
          </w:p>
        </w:tc>
      </w:tr>
      <w:tr w:rsidR="00562CEB" w:rsidRPr="00441AEE">
        <w:tc>
          <w:tcPr>
            <w:tcW w:w="534" w:type="dxa"/>
          </w:tcPr>
          <w:p w:rsidR="00562CEB" w:rsidRPr="00441AEE" w:rsidRDefault="00562CEB" w:rsidP="00441AEE">
            <w:pPr>
              <w:spacing w:line="360" w:lineRule="auto"/>
              <w:rPr>
                <w:sz w:val="24"/>
                <w:szCs w:val="24"/>
              </w:rPr>
            </w:pPr>
            <w:r w:rsidRPr="00441AEE">
              <w:rPr>
                <w:sz w:val="24"/>
                <w:szCs w:val="24"/>
              </w:rPr>
              <w:t>4</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课堂教学</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围绕指向审辩思维培养的课堂追问开设了</w:t>
            </w:r>
            <w:r w:rsidRPr="00441AEE">
              <w:rPr>
                <w:sz w:val="24"/>
                <w:szCs w:val="24"/>
              </w:rPr>
              <w:t>3</w:t>
            </w:r>
            <w:r w:rsidRPr="00441AEE">
              <w:rPr>
                <w:rFonts w:cs="宋体" w:hint="eastAsia"/>
                <w:sz w:val="24"/>
                <w:szCs w:val="24"/>
              </w:rPr>
              <w:t>节省空中名师课堂、</w:t>
            </w:r>
            <w:r w:rsidRPr="00441AEE">
              <w:rPr>
                <w:sz w:val="24"/>
                <w:szCs w:val="24"/>
              </w:rPr>
              <w:t>3</w:t>
            </w:r>
            <w:r w:rsidRPr="00441AEE">
              <w:rPr>
                <w:rFonts w:cs="宋体" w:hint="eastAsia"/>
                <w:sz w:val="24"/>
                <w:szCs w:val="24"/>
              </w:rPr>
              <w:t>节市级公开课、</w:t>
            </w:r>
            <w:r w:rsidRPr="00441AEE">
              <w:rPr>
                <w:sz w:val="24"/>
                <w:szCs w:val="24"/>
              </w:rPr>
              <w:t>7</w:t>
            </w:r>
            <w:r w:rsidRPr="00441AEE">
              <w:rPr>
                <w:rFonts w:cs="宋体" w:hint="eastAsia"/>
                <w:sz w:val="24"/>
                <w:szCs w:val="24"/>
              </w:rPr>
              <w:t>节项目区级公开课、</w:t>
            </w:r>
            <w:r w:rsidRPr="00441AEE">
              <w:rPr>
                <w:sz w:val="24"/>
                <w:szCs w:val="24"/>
              </w:rPr>
              <w:t xml:space="preserve"> 18</w:t>
            </w:r>
            <w:r w:rsidRPr="00441AEE">
              <w:rPr>
                <w:rFonts w:cs="宋体" w:hint="eastAsia"/>
                <w:sz w:val="24"/>
                <w:szCs w:val="24"/>
              </w:rPr>
              <w:t>节抗疫网络公开课</w:t>
            </w:r>
          </w:p>
        </w:tc>
      </w:tr>
      <w:tr w:rsidR="00562CEB" w:rsidRPr="00441AEE">
        <w:tc>
          <w:tcPr>
            <w:tcW w:w="534" w:type="dxa"/>
          </w:tcPr>
          <w:p w:rsidR="00562CEB" w:rsidRPr="00441AEE" w:rsidRDefault="00562CEB" w:rsidP="00441AEE">
            <w:pPr>
              <w:spacing w:line="360" w:lineRule="auto"/>
              <w:rPr>
                <w:sz w:val="24"/>
                <w:szCs w:val="24"/>
              </w:rPr>
            </w:pPr>
            <w:r w:rsidRPr="00441AEE">
              <w:rPr>
                <w:sz w:val="24"/>
                <w:szCs w:val="24"/>
              </w:rPr>
              <w:t>5</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沙龙研讨</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围绕调查问卷设计、成员个人与团队三年发展规划、省空中课堂磨课、省评优课获奖课、全国卓越课堂等开展主题研讨活动，提炼优课经验，分享研修智慧</w:t>
            </w:r>
          </w:p>
        </w:tc>
      </w:tr>
      <w:tr w:rsidR="00562CEB" w:rsidRPr="00441AEE">
        <w:tc>
          <w:tcPr>
            <w:tcW w:w="534" w:type="dxa"/>
          </w:tcPr>
          <w:p w:rsidR="00562CEB" w:rsidRPr="00441AEE" w:rsidRDefault="00562CEB" w:rsidP="00441AEE">
            <w:pPr>
              <w:spacing w:line="360" w:lineRule="auto"/>
              <w:rPr>
                <w:sz w:val="24"/>
                <w:szCs w:val="24"/>
              </w:rPr>
            </w:pPr>
            <w:r w:rsidRPr="00441AEE">
              <w:rPr>
                <w:sz w:val="24"/>
                <w:szCs w:val="24"/>
              </w:rPr>
              <w:t>6</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个人成长规划</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制定个人三年发展规划并列出学期行动目标清单</w:t>
            </w:r>
          </w:p>
        </w:tc>
      </w:tr>
      <w:tr w:rsidR="00562CEB" w:rsidRPr="00441AEE">
        <w:tc>
          <w:tcPr>
            <w:tcW w:w="534" w:type="dxa"/>
          </w:tcPr>
          <w:p w:rsidR="00562CEB" w:rsidRPr="00441AEE" w:rsidRDefault="00562CEB" w:rsidP="00441AEE">
            <w:pPr>
              <w:spacing w:line="360" w:lineRule="auto"/>
              <w:rPr>
                <w:sz w:val="24"/>
                <w:szCs w:val="24"/>
              </w:rPr>
            </w:pPr>
            <w:r w:rsidRPr="00441AEE">
              <w:rPr>
                <w:sz w:val="24"/>
                <w:szCs w:val="24"/>
              </w:rPr>
              <w:t>7</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主题讲座</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领衔人开展了项目研究思路与框架构建的专题讲座</w:t>
            </w:r>
          </w:p>
        </w:tc>
      </w:tr>
      <w:tr w:rsidR="00562CEB" w:rsidRPr="00441AEE">
        <w:tc>
          <w:tcPr>
            <w:tcW w:w="534" w:type="dxa"/>
          </w:tcPr>
          <w:p w:rsidR="00562CEB" w:rsidRPr="00441AEE" w:rsidRDefault="00562CEB" w:rsidP="00441AEE">
            <w:pPr>
              <w:spacing w:line="360" w:lineRule="auto"/>
              <w:rPr>
                <w:sz w:val="24"/>
                <w:szCs w:val="24"/>
              </w:rPr>
            </w:pPr>
            <w:r w:rsidRPr="00441AEE">
              <w:rPr>
                <w:sz w:val="24"/>
                <w:szCs w:val="24"/>
              </w:rPr>
              <w:t>8</w:t>
            </w:r>
          </w:p>
        </w:tc>
        <w:tc>
          <w:tcPr>
            <w:tcW w:w="1701" w:type="dxa"/>
          </w:tcPr>
          <w:p w:rsidR="00562CEB" w:rsidRPr="00441AEE" w:rsidRDefault="00562CEB" w:rsidP="00441AEE">
            <w:pPr>
              <w:spacing w:line="360" w:lineRule="auto"/>
              <w:rPr>
                <w:rFonts w:cs="Times New Roman"/>
                <w:sz w:val="24"/>
                <w:szCs w:val="24"/>
              </w:rPr>
            </w:pPr>
            <w:r w:rsidRPr="00441AEE">
              <w:rPr>
                <w:rFonts w:cs="宋体" w:hint="eastAsia"/>
                <w:sz w:val="24"/>
                <w:szCs w:val="24"/>
              </w:rPr>
              <w:t>抗疫命题研究</w:t>
            </w:r>
          </w:p>
        </w:tc>
        <w:tc>
          <w:tcPr>
            <w:tcW w:w="6287" w:type="dxa"/>
          </w:tcPr>
          <w:p w:rsidR="00562CEB" w:rsidRPr="00441AEE" w:rsidRDefault="00562CEB" w:rsidP="00441AEE">
            <w:pPr>
              <w:spacing w:line="360" w:lineRule="auto"/>
              <w:rPr>
                <w:rFonts w:cs="Times New Roman"/>
                <w:sz w:val="24"/>
                <w:szCs w:val="24"/>
              </w:rPr>
            </w:pPr>
            <w:r w:rsidRPr="00441AEE">
              <w:rPr>
                <w:rFonts w:cs="宋体" w:hint="eastAsia"/>
                <w:sz w:val="24"/>
                <w:szCs w:val="24"/>
              </w:rPr>
              <w:t>每人命制一份“抗疫”主题试卷，邀请专家进行点评，并将修改后的命题成果进行区域分享</w:t>
            </w:r>
          </w:p>
        </w:tc>
      </w:tr>
    </w:tbl>
    <w:p w:rsidR="00562CEB" w:rsidRPr="0070634B" w:rsidRDefault="00562CEB" w:rsidP="0070634B">
      <w:pPr>
        <w:pStyle w:val="a5"/>
        <w:numPr>
          <w:ilvl w:val="0"/>
          <w:numId w:val="4"/>
        </w:numPr>
        <w:spacing w:line="360" w:lineRule="auto"/>
        <w:ind w:firstLineChars="0"/>
        <w:rPr>
          <w:rFonts w:cs="Times New Roman"/>
          <w:b/>
          <w:bCs/>
          <w:sz w:val="24"/>
          <w:szCs w:val="24"/>
        </w:rPr>
      </w:pPr>
      <w:r w:rsidRPr="0070634B">
        <w:rPr>
          <w:rFonts w:cs="宋体" w:hint="eastAsia"/>
          <w:b/>
          <w:bCs/>
          <w:sz w:val="24"/>
          <w:szCs w:val="24"/>
        </w:rPr>
        <w:t>项目研修内容与部分研究成果</w:t>
      </w:r>
    </w:p>
    <w:p w:rsidR="00562CEB" w:rsidRPr="0070634B" w:rsidRDefault="00562CEB" w:rsidP="0070634B">
      <w:pPr>
        <w:spacing w:line="360" w:lineRule="auto"/>
        <w:rPr>
          <w:sz w:val="24"/>
          <w:szCs w:val="24"/>
        </w:rPr>
      </w:pPr>
      <w:r>
        <w:rPr>
          <w:rFonts w:cs="宋体" w:hint="eastAsia"/>
          <w:sz w:val="24"/>
          <w:szCs w:val="24"/>
        </w:rPr>
        <w:t>项目总</w:t>
      </w:r>
      <w:r w:rsidRPr="0070634B">
        <w:rPr>
          <w:rFonts w:cs="宋体" w:hint="eastAsia"/>
          <w:sz w:val="24"/>
          <w:szCs w:val="24"/>
        </w:rPr>
        <w:t>框架</w:t>
      </w:r>
      <w:r w:rsidRPr="0070634B">
        <w:rPr>
          <w:sz w:val="24"/>
          <w:szCs w:val="24"/>
        </w:rPr>
        <w:t>:</w:t>
      </w:r>
    </w:p>
    <w:p w:rsidR="00562CEB" w:rsidRPr="0070634B" w:rsidRDefault="00563C3E" w:rsidP="0070634B">
      <w:pPr>
        <w:pStyle w:val="a5"/>
        <w:spacing w:line="360" w:lineRule="exact"/>
        <w:ind w:firstLineChars="0" w:firstLine="0"/>
        <w:rPr>
          <w:rFonts w:ascii="仿宋" w:eastAsia="仿宋" w:hAnsi="仿宋" w:cs="Times New Roman"/>
          <w:b/>
          <w:bCs/>
        </w:rPr>
      </w:pPr>
      <w:r w:rsidRPr="00563C3E">
        <w:rPr>
          <w:noProof/>
        </w:rPr>
        <w:pict>
          <v:rect id="_x0000_s1026" style="position:absolute;left:0;text-align:left;margin-left:-10.75pt;margin-top:.55pt;width:430.2pt;height:300.2pt;z-index:1" filled="f"/>
        </w:pict>
      </w:r>
      <w:r w:rsidR="00562CEB">
        <w:rPr>
          <w:rFonts w:ascii="仿宋" w:eastAsia="仿宋" w:hAnsi="仿宋" w:cs="仿宋" w:hint="eastAsia"/>
        </w:rPr>
        <w:t>（一）研究项目的概念解读</w:t>
      </w:r>
    </w:p>
    <w:p w:rsidR="00562CEB" w:rsidRDefault="00562CEB" w:rsidP="000A2BE8">
      <w:pPr>
        <w:spacing w:line="360" w:lineRule="exact"/>
        <w:ind w:firstLineChars="200" w:firstLine="420"/>
        <w:rPr>
          <w:rFonts w:ascii="仿宋" w:eastAsia="仿宋" w:hAnsi="仿宋" w:cs="Times New Roman"/>
        </w:rPr>
      </w:pPr>
      <w:r>
        <w:rPr>
          <w:rFonts w:ascii="仿宋" w:eastAsia="仿宋" w:hAnsi="仿宋" w:cs="仿宋"/>
        </w:rPr>
        <w:t>1</w:t>
      </w:r>
      <w:r>
        <w:rPr>
          <w:rFonts w:ascii="仿宋" w:eastAsia="仿宋" w:hAnsi="仿宋" w:cs="仿宋" w:hint="eastAsia"/>
        </w:rPr>
        <w:t>、课堂追问：基于教学目标中的预设问题链设计与课堂教学中的生成串追问</w:t>
      </w:r>
    </w:p>
    <w:p w:rsidR="00562CEB" w:rsidRDefault="00562CEB" w:rsidP="000A2BE8">
      <w:pPr>
        <w:spacing w:line="360" w:lineRule="exact"/>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、审辩思维：</w:t>
      </w:r>
      <w:r w:rsidRPr="00651FCF">
        <w:rPr>
          <w:rFonts w:ascii="仿宋" w:eastAsia="仿宋" w:hAnsi="仿宋" w:cs="仿宋" w:hint="eastAsia"/>
          <w:color w:val="FF0000"/>
        </w:rPr>
        <w:t>观察辨析力、思考重构力、表达沟通力、包容践行力</w:t>
      </w:r>
    </w:p>
    <w:p w:rsidR="00562CEB" w:rsidRDefault="00562CEB" w:rsidP="000A2BE8">
      <w:pPr>
        <w:spacing w:line="360" w:lineRule="exact"/>
        <w:ind w:firstLineChars="200" w:firstLine="420"/>
        <w:rPr>
          <w:rFonts w:ascii="仿宋" w:eastAsia="仿宋" w:hAnsi="仿宋" w:cs="仿宋"/>
        </w:rPr>
      </w:pPr>
      <w:r>
        <w:rPr>
          <w:rFonts w:ascii="仿宋" w:eastAsia="仿宋" w:hAnsi="仿宋" w:cs="仿宋"/>
        </w:rPr>
        <w:t>3</w:t>
      </w:r>
      <w:r>
        <w:rPr>
          <w:rFonts w:ascii="仿宋" w:eastAsia="仿宋" w:hAnsi="仿宋" w:cs="仿宋" w:hint="eastAsia"/>
        </w:rPr>
        <w:t>、追问与审辩思维关系：追问是审辩思维培养的有效路径之一，审辩思维又能促发质疑学生学习中的质疑追问精神</w:t>
      </w:r>
      <w:r>
        <w:rPr>
          <w:rFonts w:ascii="仿宋" w:eastAsia="仿宋" w:hAnsi="仿宋" w:cs="仿宋"/>
        </w:rPr>
        <w:t xml:space="preserve"> </w:t>
      </w:r>
    </w:p>
    <w:p w:rsidR="00562CEB" w:rsidRDefault="00562CEB" w:rsidP="000A2BE8">
      <w:pPr>
        <w:spacing w:line="360" w:lineRule="exact"/>
        <w:ind w:firstLineChars="200" w:firstLine="420"/>
        <w:rPr>
          <w:rFonts w:ascii="仿宋" w:eastAsia="仿宋" w:hAnsi="仿宋" w:cs="Times New Roman"/>
        </w:rPr>
      </w:pPr>
      <w:r>
        <w:rPr>
          <w:rFonts w:ascii="仿宋" w:eastAsia="仿宋" w:hAnsi="仿宋" w:cs="仿宋"/>
        </w:rPr>
        <w:t>4</w:t>
      </w:r>
      <w:r>
        <w:rPr>
          <w:rFonts w:ascii="仿宋" w:eastAsia="仿宋" w:hAnsi="仿宋" w:cs="仿宋" w:hint="eastAsia"/>
        </w:rPr>
        <w:t>、</w:t>
      </w:r>
      <w:r w:rsidRPr="006F40D6">
        <w:rPr>
          <w:rFonts w:ascii="仿宋" w:eastAsia="仿宋" w:hAnsi="仿宋" w:cs="仿宋" w:hint="eastAsia"/>
        </w:rPr>
        <w:t>指向审辩思维的课堂追问特点</w:t>
      </w:r>
      <w:r>
        <w:rPr>
          <w:rFonts w:ascii="仿宋" w:eastAsia="仿宋" w:hAnsi="仿宋" w:cs="仿宋" w:hint="eastAsia"/>
        </w:rPr>
        <w:t>：传统课堂追问指向是知识，更关注的是结论，缺乏对过程深度思考</w:t>
      </w:r>
      <w:r>
        <w:rPr>
          <w:rFonts w:ascii="仿宋" w:eastAsia="仿宋" w:hAnsi="仿宋" w:cs="仿宋"/>
        </w:rPr>
        <w:t>,</w:t>
      </w:r>
      <w:r>
        <w:rPr>
          <w:rFonts w:ascii="仿宋" w:eastAsia="仿宋" w:hAnsi="仿宋" w:cs="仿宋" w:hint="eastAsia"/>
        </w:rPr>
        <w:t>话轮单一</w:t>
      </w:r>
      <w:r>
        <w:rPr>
          <w:rFonts w:ascii="仿宋" w:eastAsia="仿宋" w:hAnsi="仿宋" w:cs="仿宋"/>
        </w:rPr>
        <w:t>,</w:t>
      </w:r>
      <w:r>
        <w:rPr>
          <w:rFonts w:ascii="仿宋" w:eastAsia="仿宋" w:hAnsi="仿宋" w:cs="仿宋" w:hint="eastAsia"/>
        </w:rPr>
        <w:t>问题思维含量较少</w:t>
      </w:r>
      <w:r>
        <w:rPr>
          <w:rFonts w:ascii="仿宋" w:eastAsia="仿宋" w:hAnsi="仿宋" w:cs="仿宋"/>
        </w:rPr>
        <w:t>,</w:t>
      </w:r>
      <w:r>
        <w:rPr>
          <w:rFonts w:ascii="仿宋" w:eastAsia="仿宋" w:hAnsi="仿宋" w:cs="仿宋" w:hint="eastAsia"/>
        </w:rPr>
        <w:t>缺乏开放性</w:t>
      </w:r>
      <w:r>
        <w:rPr>
          <w:rFonts w:ascii="仿宋" w:eastAsia="仿宋" w:hAnsi="仿宋" w:cs="仿宋"/>
        </w:rPr>
        <w:t>,</w:t>
      </w:r>
      <w:r>
        <w:rPr>
          <w:rFonts w:ascii="仿宋" w:eastAsia="仿宋" w:hAnsi="仿宋" w:cs="仿宋" w:hint="eastAsia"/>
        </w:rPr>
        <w:t>指向考试</w:t>
      </w:r>
    </w:p>
    <w:p w:rsidR="00562CEB" w:rsidRDefault="00562CEB" w:rsidP="00857E29">
      <w:pPr>
        <w:spacing w:line="360" w:lineRule="exact"/>
        <w:rPr>
          <w:rFonts w:ascii="仿宋" w:eastAsia="仿宋" w:hAnsi="仿宋" w:cs="Times New Roman"/>
        </w:rPr>
      </w:pPr>
      <w:r>
        <w:rPr>
          <w:rFonts w:ascii="仿宋" w:eastAsia="仿宋" w:hAnsi="仿宋" w:cs="仿宋" w:hint="eastAsia"/>
        </w:rPr>
        <w:t>（二）指向利于教师追问的教学设计能力研究</w:t>
      </w:r>
    </w:p>
    <w:p w:rsidR="00562CEB" w:rsidRDefault="00562CEB" w:rsidP="00627843">
      <w:pPr>
        <w:spacing w:line="360" w:lineRule="exact"/>
        <w:ind w:firstLine="405"/>
        <w:rPr>
          <w:rFonts w:ascii="仿宋" w:eastAsia="仿宋" w:hAnsi="仿宋" w:cs="Times New Roman"/>
        </w:rPr>
      </w:pPr>
      <w:r>
        <w:rPr>
          <w:rFonts w:ascii="仿宋" w:eastAsia="仿宋" w:hAnsi="仿宋" w:cs="仿宋"/>
        </w:rPr>
        <w:t>1</w:t>
      </w:r>
      <w:r>
        <w:rPr>
          <w:rFonts w:ascii="仿宋" w:eastAsia="仿宋" w:hAnsi="仿宋" w:cs="仿宋" w:hint="eastAsia"/>
        </w:rPr>
        <w:t>、</w:t>
      </w:r>
      <w:r w:rsidRPr="000712CF">
        <w:rPr>
          <w:rFonts w:ascii="仿宋" w:eastAsia="仿宋" w:hAnsi="仿宋" w:cs="仿宋" w:hint="eastAsia"/>
        </w:rPr>
        <w:t>教学预设一般策略</w:t>
      </w:r>
    </w:p>
    <w:p w:rsidR="00562CEB" w:rsidRPr="00150260" w:rsidRDefault="00562CEB" w:rsidP="00627843">
      <w:pPr>
        <w:spacing w:line="360" w:lineRule="exact"/>
        <w:ind w:firstLine="405"/>
        <w:rPr>
          <w:rFonts w:cs="Times New Roman"/>
          <w:sz w:val="24"/>
          <w:szCs w:val="24"/>
        </w:rPr>
      </w:pPr>
      <w:r>
        <w:rPr>
          <w:rFonts w:ascii="仿宋" w:eastAsia="仿宋" w:hAnsi="仿宋" w:cs="仿宋"/>
        </w:rPr>
        <w:t>2</w:t>
      </w:r>
      <w:r>
        <w:rPr>
          <w:rFonts w:ascii="仿宋" w:eastAsia="仿宋" w:hAnsi="仿宋" w:cs="仿宋" w:hint="eastAsia"/>
        </w:rPr>
        <w:t>、课堂实施的教学生成追问</w:t>
      </w:r>
    </w:p>
    <w:p w:rsidR="00562CEB" w:rsidRPr="000712CF" w:rsidRDefault="00562CEB" w:rsidP="001115B5">
      <w:pPr>
        <w:spacing w:line="360" w:lineRule="exact"/>
        <w:ind w:firstLine="405"/>
        <w:rPr>
          <w:rFonts w:ascii="仿宋" w:eastAsia="仿宋" w:hAnsi="仿宋" w:cs="Times New Roman"/>
        </w:rPr>
      </w:pPr>
      <w:r>
        <w:rPr>
          <w:rFonts w:ascii="仿宋" w:eastAsia="仿宋" w:hAnsi="仿宋" w:cs="仿宋"/>
        </w:rPr>
        <w:t>3</w:t>
      </w:r>
      <w:r>
        <w:rPr>
          <w:rFonts w:ascii="仿宋" w:eastAsia="仿宋" w:hAnsi="仿宋" w:cs="仿宋" w:hint="eastAsia"/>
        </w:rPr>
        <w:t>、</w:t>
      </w:r>
      <w:r w:rsidRPr="000712CF">
        <w:rPr>
          <w:rFonts w:ascii="仿宋" w:eastAsia="仿宋" w:hAnsi="仿宋" w:cs="仿宋" w:hint="eastAsia"/>
        </w:rPr>
        <w:t>教师</w:t>
      </w:r>
      <w:r>
        <w:rPr>
          <w:rFonts w:ascii="仿宋" w:eastAsia="仿宋" w:hAnsi="仿宋" w:cs="仿宋" w:hint="eastAsia"/>
        </w:rPr>
        <w:t>追问</w:t>
      </w:r>
      <w:r w:rsidRPr="000712CF">
        <w:rPr>
          <w:rFonts w:ascii="仿宋" w:eastAsia="仿宋" w:hAnsi="仿宋" w:cs="仿宋" w:hint="eastAsia"/>
        </w:rPr>
        <w:t>素养研究</w:t>
      </w:r>
    </w:p>
    <w:p w:rsidR="00562CEB" w:rsidRDefault="00562CEB" w:rsidP="00857E29">
      <w:pPr>
        <w:spacing w:line="360" w:lineRule="exact"/>
        <w:rPr>
          <w:rFonts w:ascii="仿宋" w:eastAsia="仿宋" w:hAnsi="仿宋" w:cs="Times New Roman"/>
        </w:rPr>
      </w:pPr>
      <w:r>
        <w:rPr>
          <w:rFonts w:ascii="仿宋" w:eastAsia="仿宋" w:hAnsi="仿宋" w:cs="仿宋" w:hint="eastAsia"/>
        </w:rPr>
        <w:t>（三）典型课型与指向思维的追问设计策略研究</w:t>
      </w:r>
    </w:p>
    <w:p w:rsidR="00562CEB" w:rsidRDefault="00562CEB" w:rsidP="00857E29">
      <w:pPr>
        <w:spacing w:line="360" w:lineRule="exact"/>
        <w:ind w:firstLine="405"/>
        <w:rPr>
          <w:rFonts w:ascii="仿宋" w:eastAsia="仿宋" w:hAnsi="仿宋" w:cs="Times New Roman"/>
        </w:rPr>
      </w:pPr>
      <w:r>
        <w:rPr>
          <w:rFonts w:ascii="仿宋" w:eastAsia="仿宋" w:hAnsi="仿宋" w:cs="仿宋"/>
        </w:rPr>
        <w:t>1</w:t>
      </w:r>
      <w:r>
        <w:rPr>
          <w:rFonts w:ascii="仿宋" w:eastAsia="仿宋" w:hAnsi="仿宋" w:cs="仿宋" w:hint="eastAsia"/>
        </w:rPr>
        <w:t>、新授课课型指向审辩思维的追问设计策略</w:t>
      </w:r>
    </w:p>
    <w:p w:rsidR="00562CEB" w:rsidRDefault="00562CEB" w:rsidP="00857E29">
      <w:pPr>
        <w:spacing w:line="360" w:lineRule="exact"/>
        <w:ind w:firstLine="405"/>
        <w:rPr>
          <w:rFonts w:ascii="仿宋" w:eastAsia="仿宋" w:hAnsi="仿宋" w:cs="Times New Roman"/>
        </w:rPr>
      </w:pPr>
      <w:r>
        <w:rPr>
          <w:rFonts w:ascii="仿宋" w:eastAsia="仿宋" w:hAnsi="仿宋" w:cs="仿宋"/>
        </w:rPr>
        <w:t>2</w:t>
      </w:r>
      <w:r>
        <w:rPr>
          <w:rFonts w:ascii="仿宋" w:eastAsia="仿宋" w:hAnsi="仿宋" w:cs="仿宋" w:hint="eastAsia"/>
        </w:rPr>
        <w:t>、复习课课型指向审辩思维的追问设计策略</w:t>
      </w:r>
    </w:p>
    <w:p w:rsidR="00562CEB" w:rsidRDefault="00562CEB" w:rsidP="00857E29">
      <w:pPr>
        <w:spacing w:line="360" w:lineRule="exact"/>
        <w:ind w:firstLine="405"/>
        <w:rPr>
          <w:rFonts w:ascii="仿宋" w:eastAsia="仿宋" w:hAnsi="仿宋" w:cs="Times New Roman"/>
        </w:rPr>
      </w:pPr>
      <w:r>
        <w:rPr>
          <w:rFonts w:ascii="仿宋" w:eastAsia="仿宋" w:hAnsi="仿宋" w:cs="仿宋"/>
        </w:rPr>
        <w:t>3</w:t>
      </w:r>
      <w:r>
        <w:rPr>
          <w:rFonts w:ascii="仿宋" w:eastAsia="仿宋" w:hAnsi="仿宋" w:cs="仿宋" w:hint="eastAsia"/>
        </w:rPr>
        <w:t>、试卷讲评课型指向审辩思维追问设计策略</w:t>
      </w:r>
    </w:p>
    <w:p w:rsidR="00562CEB" w:rsidRDefault="00562CEB" w:rsidP="00857E29">
      <w:pPr>
        <w:spacing w:line="360" w:lineRule="exact"/>
        <w:rPr>
          <w:rFonts w:ascii="仿宋" w:eastAsia="仿宋" w:hAnsi="仿宋" w:cs="Times New Roman"/>
        </w:rPr>
      </w:pPr>
      <w:r>
        <w:rPr>
          <w:rFonts w:ascii="仿宋" w:eastAsia="仿宋" w:hAnsi="仿宋" w:cs="仿宋" w:hint="eastAsia"/>
        </w:rPr>
        <w:t>（四）指向审辨思维教师素养</w:t>
      </w:r>
    </w:p>
    <w:p w:rsidR="00562CEB" w:rsidRDefault="00562CEB" w:rsidP="00857E29">
      <w:pPr>
        <w:spacing w:line="360" w:lineRule="exact"/>
        <w:rPr>
          <w:rFonts w:ascii="仿宋" w:eastAsia="仿宋" w:hAnsi="仿宋" w:cs="仿宋"/>
        </w:rPr>
      </w:pPr>
      <w:r>
        <w:rPr>
          <w:rFonts w:ascii="仿宋" w:eastAsia="仿宋" w:hAnsi="仿宋" w:cs="仿宋"/>
        </w:rPr>
        <w:lastRenderedPageBreak/>
        <w:t xml:space="preserve">    1</w:t>
      </w:r>
      <w:r>
        <w:rPr>
          <w:rFonts w:ascii="仿宋" w:eastAsia="仿宋" w:hAnsi="仿宋" w:cs="仿宋" w:hint="eastAsia"/>
        </w:rPr>
        <w:t>、学生课堂表现维度</w:t>
      </w:r>
      <w:r>
        <w:rPr>
          <w:rFonts w:ascii="仿宋" w:eastAsia="仿宋" w:hAnsi="仿宋" w:cs="仿宋"/>
        </w:rPr>
        <w:t xml:space="preserve">     </w:t>
      </w:r>
    </w:p>
    <w:p w:rsidR="00562CEB" w:rsidRDefault="00562CEB" w:rsidP="000A2BE8">
      <w:pPr>
        <w:spacing w:line="360" w:lineRule="exact"/>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、教师追问素养维度</w:t>
      </w:r>
    </w:p>
    <w:p w:rsidR="00562CEB" w:rsidRPr="007B4389" w:rsidRDefault="00562CEB" w:rsidP="000A2BE8">
      <w:pPr>
        <w:spacing w:line="360" w:lineRule="exact"/>
        <w:ind w:firstLineChars="200" w:firstLine="420"/>
        <w:rPr>
          <w:rFonts w:ascii="仿宋" w:eastAsia="仿宋" w:hAnsi="仿宋" w:cs="Times New Roman"/>
        </w:rPr>
      </w:pPr>
      <w:r>
        <w:rPr>
          <w:rFonts w:ascii="仿宋" w:eastAsia="仿宋" w:hAnsi="仿宋" w:cs="仿宋"/>
        </w:rPr>
        <w:t>3</w:t>
      </w:r>
      <w:r>
        <w:rPr>
          <w:rFonts w:ascii="仿宋" w:eastAsia="仿宋" w:hAnsi="仿宋" w:cs="仿宋" w:hint="eastAsia"/>
        </w:rPr>
        <w:t>、课堂文化氛围维度</w:t>
      </w:r>
    </w:p>
    <w:p w:rsidR="00562CEB" w:rsidRPr="002B0E36" w:rsidRDefault="00562CEB" w:rsidP="00B75D0E">
      <w:pPr>
        <w:spacing w:line="360" w:lineRule="auto"/>
        <w:rPr>
          <w:rFonts w:cs="Times New Roman"/>
          <w:b/>
          <w:bCs/>
          <w:sz w:val="24"/>
          <w:szCs w:val="24"/>
        </w:rPr>
      </w:pPr>
      <w:r w:rsidRPr="002B0E36">
        <w:rPr>
          <w:rFonts w:cs="宋体" w:hint="eastAsia"/>
          <w:b/>
          <w:bCs/>
          <w:sz w:val="24"/>
          <w:szCs w:val="24"/>
        </w:rPr>
        <w:t>（一）</w:t>
      </w:r>
      <w:r>
        <w:rPr>
          <w:rFonts w:cs="宋体" w:hint="eastAsia"/>
          <w:b/>
          <w:bCs/>
          <w:sz w:val="24"/>
          <w:szCs w:val="24"/>
        </w:rPr>
        <w:t>概念概述</w:t>
      </w:r>
    </w:p>
    <w:p w:rsidR="00562CEB" w:rsidRDefault="00562CEB" w:rsidP="000A2BE8">
      <w:pPr>
        <w:spacing w:line="360" w:lineRule="auto"/>
        <w:ind w:firstLineChars="200" w:firstLine="480"/>
        <w:rPr>
          <w:rFonts w:cs="Times New Roman"/>
          <w:sz w:val="24"/>
          <w:szCs w:val="24"/>
        </w:rPr>
      </w:pPr>
      <w:r>
        <w:rPr>
          <w:sz w:val="24"/>
          <w:szCs w:val="24"/>
        </w:rPr>
        <w:t>1</w:t>
      </w:r>
      <w:r>
        <w:rPr>
          <w:rFonts w:cs="宋体" w:hint="eastAsia"/>
          <w:sz w:val="24"/>
          <w:szCs w:val="24"/>
        </w:rPr>
        <w:t>、课堂追问：本项目研究的课堂追问包含纵向追问与横向追问：纵向追问具体指教学预设中的</w:t>
      </w:r>
      <w:r w:rsidRPr="00DA751A">
        <w:rPr>
          <w:rFonts w:cs="宋体" w:hint="eastAsia"/>
          <w:sz w:val="24"/>
          <w:szCs w:val="24"/>
        </w:rPr>
        <w:t>问题链，横向追问是指课堂实施环节中</w:t>
      </w:r>
      <w:r>
        <w:rPr>
          <w:rFonts w:cs="宋体" w:hint="eastAsia"/>
          <w:sz w:val="24"/>
          <w:szCs w:val="24"/>
        </w:rPr>
        <w:t>围绕预设问题链展开的师生现场互动的问题串</w:t>
      </w:r>
      <w:r w:rsidRPr="00DA751A">
        <w:rPr>
          <w:rFonts w:cs="宋体" w:hint="eastAsia"/>
          <w:sz w:val="24"/>
          <w:szCs w:val="24"/>
        </w:rPr>
        <w:t>。</w:t>
      </w:r>
    </w:p>
    <w:p w:rsidR="00562CEB" w:rsidRDefault="00562CEB" w:rsidP="000A2BE8">
      <w:pPr>
        <w:spacing w:line="360" w:lineRule="auto"/>
        <w:ind w:firstLineChars="200" w:firstLine="480"/>
        <w:rPr>
          <w:rFonts w:cs="Times New Roman"/>
          <w:sz w:val="24"/>
          <w:szCs w:val="24"/>
        </w:rPr>
      </w:pPr>
      <w:r w:rsidRPr="00DA751A">
        <w:rPr>
          <w:sz w:val="24"/>
          <w:szCs w:val="24"/>
        </w:rPr>
        <w:t>2</w:t>
      </w:r>
      <w:r w:rsidRPr="00DA751A">
        <w:rPr>
          <w:rFonts w:cs="宋体" w:hint="eastAsia"/>
          <w:sz w:val="24"/>
          <w:szCs w:val="24"/>
        </w:rPr>
        <w:t>、审辩思维的内涵与类别：</w:t>
      </w:r>
      <w:r w:rsidRPr="00DA751A">
        <w:rPr>
          <w:rFonts w:cs="Times New Roman"/>
          <w:sz w:val="24"/>
          <w:szCs w:val="24"/>
        </w:rPr>
        <w:tab/>
      </w:r>
    </w:p>
    <w:p w:rsidR="00562CEB" w:rsidRDefault="00562CEB" w:rsidP="000A2BE8">
      <w:pPr>
        <w:spacing w:line="360" w:lineRule="auto"/>
        <w:ind w:firstLineChars="150" w:firstLine="360"/>
        <w:rPr>
          <w:rFonts w:cs="Times New Roman"/>
          <w:sz w:val="24"/>
          <w:szCs w:val="24"/>
        </w:rPr>
      </w:pPr>
      <w:r>
        <w:rPr>
          <w:rFonts w:cs="宋体" w:hint="eastAsia"/>
          <w:sz w:val="24"/>
          <w:szCs w:val="24"/>
        </w:rPr>
        <w:t>（</w:t>
      </w:r>
      <w:r>
        <w:rPr>
          <w:sz w:val="24"/>
          <w:szCs w:val="24"/>
        </w:rPr>
        <w:t>1</w:t>
      </w:r>
      <w:r>
        <w:rPr>
          <w:rFonts w:cs="宋体" w:hint="eastAsia"/>
          <w:sz w:val="24"/>
          <w:szCs w:val="24"/>
        </w:rPr>
        <w:t>）一般意义上</w:t>
      </w:r>
      <w:r w:rsidRPr="00C70988">
        <w:rPr>
          <w:rFonts w:cs="宋体" w:hint="eastAsia"/>
          <w:sz w:val="24"/>
          <w:szCs w:val="24"/>
        </w:rPr>
        <w:t>看</w:t>
      </w:r>
      <w:r>
        <w:rPr>
          <w:rFonts w:cs="宋体" w:hint="eastAsia"/>
          <w:sz w:val="24"/>
          <w:szCs w:val="24"/>
        </w:rPr>
        <w:t>：</w:t>
      </w:r>
    </w:p>
    <w:p w:rsidR="00562CEB" w:rsidRPr="00115CA7" w:rsidRDefault="00562CEB" w:rsidP="000A2BE8">
      <w:pPr>
        <w:widowControl/>
        <w:ind w:firstLineChars="550" w:firstLine="1320"/>
        <w:jc w:val="left"/>
        <w:rPr>
          <w:rFonts w:ascii="宋体" w:cs="Times New Roman"/>
          <w:kern w:val="0"/>
          <w:sz w:val="24"/>
          <w:szCs w:val="24"/>
        </w:rPr>
      </w:pPr>
    </w:p>
    <w:p w:rsidR="00562CEB" w:rsidRDefault="00562CEB" w:rsidP="000A2BE8">
      <w:pPr>
        <w:spacing w:line="360" w:lineRule="auto"/>
        <w:ind w:firstLineChars="200" w:firstLine="480"/>
        <w:rPr>
          <w:rFonts w:cs="Times New Roman"/>
          <w:sz w:val="24"/>
          <w:szCs w:val="24"/>
        </w:rPr>
      </w:pPr>
      <w:r w:rsidRPr="00DA751A">
        <w:rPr>
          <w:rFonts w:cs="宋体" w:hint="eastAsia"/>
          <w:sz w:val="24"/>
          <w:szCs w:val="24"/>
        </w:rPr>
        <w:t>审辩式思维在认知能力上</w:t>
      </w:r>
      <w:r>
        <w:rPr>
          <w:rFonts w:cs="宋体" w:hint="eastAsia"/>
          <w:sz w:val="24"/>
          <w:szCs w:val="24"/>
        </w:rPr>
        <w:t>主要指向分析、综合、评价等高阶思维，还包括</w:t>
      </w:r>
      <w:r w:rsidRPr="00DA751A">
        <w:rPr>
          <w:rFonts w:cs="宋体" w:hint="eastAsia"/>
          <w:sz w:val="24"/>
          <w:szCs w:val="24"/>
        </w:rPr>
        <w:t>思维品质与与人沟通</w:t>
      </w:r>
      <w:r>
        <w:rPr>
          <w:rFonts w:cs="宋体" w:hint="eastAsia"/>
          <w:sz w:val="24"/>
          <w:szCs w:val="24"/>
        </w:rPr>
        <w:t>、</w:t>
      </w:r>
      <w:r w:rsidRPr="00DA751A">
        <w:rPr>
          <w:rFonts w:cs="宋体" w:hint="eastAsia"/>
          <w:sz w:val="24"/>
          <w:szCs w:val="24"/>
        </w:rPr>
        <w:t>理解包容</w:t>
      </w:r>
      <w:r>
        <w:rPr>
          <w:rFonts w:cs="宋体" w:hint="eastAsia"/>
          <w:sz w:val="24"/>
          <w:szCs w:val="24"/>
        </w:rPr>
        <w:t>、行为修正等人格特质</w:t>
      </w:r>
      <w:r w:rsidRPr="00DA751A">
        <w:rPr>
          <w:rFonts w:cs="宋体" w:hint="eastAsia"/>
          <w:sz w:val="24"/>
          <w:szCs w:val="24"/>
        </w:rPr>
        <w:t>。</w:t>
      </w:r>
    </w:p>
    <w:p w:rsidR="00562CEB" w:rsidRPr="002633C6" w:rsidRDefault="00562CEB" w:rsidP="000A2BE8">
      <w:pPr>
        <w:spacing w:line="360" w:lineRule="auto"/>
        <w:ind w:leftChars="171" w:left="359" w:firstLineChars="50" w:firstLine="120"/>
        <w:rPr>
          <w:rFonts w:cs="Times New Roman"/>
          <w:sz w:val="24"/>
          <w:szCs w:val="24"/>
        </w:rPr>
      </w:pPr>
      <w:r>
        <w:rPr>
          <w:rFonts w:cs="宋体" w:hint="eastAsia"/>
          <w:sz w:val="24"/>
          <w:szCs w:val="24"/>
        </w:rPr>
        <w:t>（</w:t>
      </w:r>
      <w:r>
        <w:rPr>
          <w:sz w:val="24"/>
          <w:szCs w:val="24"/>
        </w:rPr>
        <w:t>2</w:t>
      </w:r>
      <w:r>
        <w:rPr>
          <w:rFonts w:cs="宋体" w:hint="eastAsia"/>
          <w:sz w:val="24"/>
          <w:szCs w:val="24"/>
        </w:rPr>
        <w:t>）道德与法治</w:t>
      </w:r>
      <w:r w:rsidRPr="002633C6">
        <w:rPr>
          <w:rFonts w:cs="宋体" w:hint="eastAsia"/>
          <w:sz w:val="24"/>
          <w:szCs w:val="24"/>
        </w:rPr>
        <w:t>学科角度看：</w:t>
      </w:r>
      <w:r>
        <w:rPr>
          <w:rFonts w:cs="宋体" w:hint="eastAsia"/>
          <w:sz w:val="24"/>
          <w:szCs w:val="24"/>
        </w:rPr>
        <w:t>如图</w:t>
      </w:r>
    </w:p>
    <w:p w:rsidR="00562CEB" w:rsidRPr="00036891" w:rsidRDefault="00562CEB" w:rsidP="000A2BE8">
      <w:pPr>
        <w:widowControl/>
        <w:ind w:leftChars="171" w:left="359" w:firstLineChars="400" w:firstLine="960"/>
        <w:jc w:val="left"/>
        <w:rPr>
          <w:rFonts w:ascii="宋体" w:cs="Times New Roman"/>
          <w:kern w:val="0"/>
          <w:sz w:val="24"/>
          <w:szCs w:val="24"/>
        </w:rPr>
      </w:pPr>
    </w:p>
    <w:p w:rsidR="00562CEB" w:rsidRPr="00BF1897" w:rsidRDefault="00562CEB" w:rsidP="00DA751A">
      <w:pPr>
        <w:spacing w:line="360" w:lineRule="auto"/>
        <w:rPr>
          <w:rFonts w:cs="Times New Roman"/>
          <w:sz w:val="28"/>
          <w:szCs w:val="28"/>
        </w:rPr>
      </w:pPr>
      <w:r>
        <w:rPr>
          <w:sz w:val="24"/>
          <w:szCs w:val="24"/>
        </w:rPr>
        <w:t xml:space="preserve">    </w:t>
      </w:r>
      <w:r>
        <w:rPr>
          <w:rFonts w:cs="宋体" w:hint="eastAsia"/>
          <w:sz w:val="24"/>
          <w:szCs w:val="24"/>
        </w:rPr>
        <w:t>其中阅读辨别力、思考重构力对应于理性思维</w:t>
      </w:r>
      <w:r>
        <w:rPr>
          <w:sz w:val="24"/>
          <w:szCs w:val="24"/>
        </w:rPr>
        <w:t>;</w:t>
      </w:r>
      <w:r>
        <w:rPr>
          <w:rFonts w:cs="宋体" w:hint="eastAsia"/>
          <w:sz w:val="24"/>
          <w:szCs w:val="24"/>
        </w:rPr>
        <w:t>思考重构力</w:t>
      </w:r>
      <w:r>
        <w:rPr>
          <w:sz w:val="24"/>
          <w:szCs w:val="24"/>
        </w:rPr>
        <w:t>,</w:t>
      </w:r>
      <w:r>
        <w:rPr>
          <w:rFonts w:cs="宋体" w:hint="eastAsia"/>
          <w:sz w:val="24"/>
          <w:szCs w:val="24"/>
        </w:rPr>
        <w:t>表达沟通力反应思维品质，包容践行力对应于人格特质。</w:t>
      </w:r>
    </w:p>
    <w:p w:rsidR="00562CEB" w:rsidRPr="00DA751A" w:rsidRDefault="00562CEB" w:rsidP="000A2BE8">
      <w:pPr>
        <w:spacing w:line="360" w:lineRule="auto"/>
        <w:ind w:firstLineChars="200" w:firstLine="480"/>
        <w:rPr>
          <w:rFonts w:cs="Times New Roman"/>
          <w:sz w:val="24"/>
          <w:szCs w:val="24"/>
        </w:rPr>
      </w:pPr>
      <w:r w:rsidRPr="00DA751A">
        <w:rPr>
          <w:sz w:val="24"/>
          <w:szCs w:val="24"/>
        </w:rPr>
        <w:t>3</w:t>
      </w:r>
      <w:r>
        <w:rPr>
          <w:rFonts w:cs="宋体" w:hint="eastAsia"/>
          <w:sz w:val="24"/>
          <w:szCs w:val="24"/>
        </w:rPr>
        <w:t>、课堂追问与审辩思维</w:t>
      </w:r>
      <w:r w:rsidRPr="00DA751A">
        <w:rPr>
          <w:rFonts w:cs="宋体" w:hint="eastAsia"/>
          <w:sz w:val="24"/>
          <w:szCs w:val="24"/>
        </w:rPr>
        <w:t>的关系</w:t>
      </w:r>
    </w:p>
    <w:p w:rsidR="00562CEB" w:rsidRDefault="00AE551B" w:rsidP="000A2BE8">
      <w:pPr>
        <w:spacing w:line="360" w:lineRule="auto"/>
        <w:ind w:firstLineChars="700" w:firstLine="1680"/>
        <w:rPr>
          <w:rFonts w:cs="Times New Roman"/>
          <w:sz w:val="24"/>
          <w:szCs w:val="24"/>
        </w:rPr>
      </w:pPr>
      <w:r w:rsidRPr="00563C3E">
        <w:rPr>
          <w:rFonts w:cs="Times New Roman"/>
          <w:noProof/>
          <w:sz w:val="24"/>
          <w:szCs w:val="24"/>
          <w:bdr w:val="single" w:sz="4" w:space="0"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79.25pt;visibility:visible">
            <v:imagedata r:id="rId7" o:title=""/>
          </v:shape>
        </w:pict>
      </w:r>
    </w:p>
    <w:p w:rsidR="00562CEB" w:rsidRPr="00DA751A" w:rsidRDefault="00562CEB" w:rsidP="000A2BE8">
      <w:pPr>
        <w:spacing w:line="360" w:lineRule="auto"/>
        <w:ind w:firstLineChars="200" w:firstLine="480"/>
        <w:rPr>
          <w:rFonts w:cs="Times New Roman"/>
          <w:sz w:val="24"/>
          <w:szCs w:val="24"/>
        </w:rPr>
      </w:pPr>
      <w:r>
        <w:rPr>
          <w:rFonts w:cs="宋体" w:hint="eastAsia"/>
          <w:sz w:val="24"/>
          <w:szCs w:val="24"/>
        </w:rPr>
        <w:t>课堂追问不是遍地开花没有方向的提问，而是指向教学重点难点，有利于点拨学生思维疑点发展学生思维能力，有利于学科素养的发展的关键节点的追问，同时审辩思维的养成有利于不断优化认知结构，探究真理，激发学生课堂不断质疑追问与争辩，合作交流沟通的良性循环。</w:t>
      </w:r>
    </w:p>
    <w:p w:rsidR="00562CEB" w:rsidRDefault="00562CEB" w:rsidP="000A2BE8">
      <w:pPr>
        <w:spacing w:line="360" w:lineRule="auto"/>
        <w:ind w:firstLineChars="200" w:firstLine="480"/>
        <w:rPr>
          <w:rFonts w:cs="Times New Roman"/>
          <w:sz w:val="24"/>
          <w:szCs w:val="24"/>
        </w:rPr>
      </w:pPr>
      <w:r w:rsidRPr="00DA751A">
        <w:rPr>
          <w:sz w:val="24"/>
          <w:szCs w:val="24"/>
        </w:rPr>
        <w:t>4</w:t>
      </w:r>
      <w:r>
        <w:rPr>
          <w:rFonts w:cs="宋体" w:hint="eastAsia"/>
          <w:sz w:val="24"/>
          <w:szCs w:val="24"/>
        </w:rPr>
        <w:t>、指向审辩思维的课堂追问特点</w:t>
      </w:r>
    </w:p>
    <w:p w:rsidR="00562CEB" w:rsidRPr="00393449" w:rsidRDefault="00562CEB" w:rsidP="000A2BE8">
      <w:pPr>
        <w:widowControl/>
        <w:ind w:firstLineChars="650" w:firstLine="1560"/>
        <w:jc w:val="left"/>
        <w:rPr>
          <w:rFonts w:ascii="宋体" w:cs="Times New Roman"/>
          <w:kern w:val="0"/>
          <w:sz w:val="24"/>
          <w:szCs w:val="24"/>
        </w:rPr>
      </w:pPr>
    </w:p>
    <w:p w:rsidR="00562CEB" w:rsidRPr="00DA751A" w:rsidRDefault="00562CEB" w:rsidP="000A2BE8">
      <w:pPr>
        <w:spacing w:line="360" w:lineRule="auto"/>
        <w:ind w:firstLineChars="200" w:firstLine="480"/>
        <w:rPr>
          <w:rFonts w:cs="Times New Roman"/>
          <w:sz w:val="24"/>
          <w:szCs w:val="24"/>
        </w:rPr>
      </w:pPr>
      <w:r>
        <w:rPr>
          <w:rFonts w:cs="宋体" w:hint="eastAsia"/>
          <w:sz w:val="24"/>
          <w:szCs w:val="24"/>
        </w:rPr>
        <w:t>传统课堂</w:t>
      </w:r>
      <w:r w:rsidRPr="00DA751A">
        <w:rPr>
          <w:rFonts w:cs="宋体" w:hint="eastAsia"/>
          <w:sz w:val="24"/>
          <w:szCs w:val="24"/>
        </w:rPr>
        <w:t>追问可能更多指向的是</w:t>
      </w:r>
      <w:r>
        <w:rPr>
          <w:rFonts w:cs="宋体" w:hint="eastAsia"/>
          <w:sz w:val="24"/>
          <w:szCs w:val="24"/>
        </w:rPr>
        <w:t>知识、结论的追问、忽略知识在生活中的多样性存在，忽视学生的个体需要、情感</w:t>
      </w:r>
      <w:r w:rsidRPr="00DA751A">
        <w:rPr>
          <w:rFonts w:cs="宋体" w:hint="eastAsia"/>
          <w:sz w:val="24"/>
          <w:szCs w:val="24"/>
        </w:rPr>
        <w:t>体验</w:t>
      </w:r>
      <w:r>
        <w:rPr>
          <w:rFonts w:cs="宋体" w:hint="eastAsia"/>
          <w:sz w:val="24"/>
          <w:szCs w:val="24"/>
        </w:rPr>
        <w:t>、价值判断与引领，忽视方法指导，课堂追问沦为热闹课堂的教学工具或者学生代表老师展示答案的手段，本研究指向审辨思维的课堂追问应该是基于真实问题、调动学生学习兴趣、唤醒</w:t>
      </w:r>
      <w:r w:rsidRPr="00DA751A">
        <w:rPr>
          <w:rFonts w:cs="宋体" w:hint="eastAsia"/>
          <w:sz w:val="24"/>
          <w:szCs w:val="24"/>
        </w:rPr>
        <w:t>学生认知</w:t>
      </w:r>
      <w:r w:rsidRPr="00DA751A">
        <w:rPr>
          <w:rFonts w:cs="宋体" w:hint="eastAsia"/>
          <w:sz w:val="24"/>
          <w:szCs w:val="24"/>
        </w:rPr>
        <w:lastRenderedPageBreak/>
        <w:t>体验</w:t>
      </w:r>
      <w:r>
        <w:rPr>
          <w:rFonts w:cs="宋体" w:hint="eastAsia"/>
          <w:sz w:val="24"/>
          <w:szCs w:val="24"/>
        </w:rPr>
        <w:t>、</w:t>
      </w:r>
      <w:r w:rsidRPr="00DA751A">
        <w:rPr>
          <w:rFonts w:cs="宋体" w:hint="eastAsia"/>
          <w:sz w:val="24"/>
          <w:szCs w:val="24"/>
        </w:rPr>
        <w:t>自觉运用所学知识</w:t>
      </w:r>
      <w:r>
        <w:rPr>
          <w:rFonts w:cs="宋体" w:hint="eastAsia"/>
          <w:sz w:val="24"/>
          <w:szCs w:val="24"/>
        </w:rPr>
        <w:t>与相关思维方式进行自主学习、合作、探究学习，寻求解决问题的方法，从而深化对知识理解，</w:t>
      </w:r>
      <w:r w:rsidRPr="00DA751A">
        <w:rPr>
          <w:rFonts w:cs="宋体" w:hint="eastAsia"/>
          <w:sz w:val="24"/>
          <w:szCs w:val="24"/>
        </w:rPr>
        <w:t>进行学习的意义构建</w:t>
      </w:r>
      <w:r>
        <w:rPr>
          <w:rFonts w:cs="宋体" w:hint="eastAsia"/>
          <w:sz w:val="24"/>
          <w:szCs w:val="24"/>
        </w:rPr>
        <w:t>，落实素养培育，促进学生发展需要。</w:t>
      </w:r>
    </w:p>
    <w:p w:rsidR="00562CEB" w:rsidRDefault="00AE551B" w:rsidP="00E347AE">
      <w:pPr>
        <w:spacing w:line="360" w:lineRule="auto"/>
        <w:rPr>
          <w:rFonts w:cs="Times New Roman"/>
          <w:b/>
          <w:bCs/>
          <w:sz w:val="24"/>
          <w:szCs w:val="24"/>
        </w:rPr>
      </w:pPr>
      <w:r w:rsidRPr="002B0E36">
        <w:rPr>
          <w:b/>
          <w:bCs/>
          <w:sz w:val="24"/>
          <w:szCs w:val="24"/>
        </w:rPr>
        <w:t xml:space="preserve"> </w:t>
      </w:r>
      <w:r w:rsidR="00562CEB" w:rsidRPr="002B0E36">
        <w:rPr>
          <w:b/>
          <w:bCs/>
          <w:sz w:val="24"/>
          <w:szCs w:val="24"/>
        </w:rPr>
        <w:t>(</w:t>
      </w:r>
      <w:r>
        <w:rPr>
          <w:rFonts w:cs="宋体" w:hint="eastAsia"/>
          <w:b/>
          <w:bCs/>
          <w:sz w:val="24"/>
          <w:szCs w:val="24"/>
        </w:rPr>
        <w:t>二</w:t>
      </w:r>
      <w:r w:rsidR="00562CEB" w:rsidRPr="002B0E36">
        <w:rPr>
          <w:b/>
          <w:bCs/>
          <w:sz w:val="24"/>
          <w:szCs w:val="24"/>
        </w:rPr>
        <w:t>)</w:t>
      </w:r>
      <w:r w:rsidR="00562CEB">
        <w:rPr>
          <w:rFonts w:cs="宋体" w:hint="eastAsia"/>
          <w:b/>
          <w:bCs/>
          <w:sz w:val="24"/>
          <w:szCs w:val="24"/>
        </w:rPr>
        <w:t>典型</w:t>
      </w:r>
      <w:r w:rsidR="00562CEB" w:rsidRPr="002B0E36">
        <w:rPr>
          <w:rFonts w:cs="宋体" w:hint="eastAsia"/>
          <w:b/>
          <w:bCs/>
          <w:sz w:val="24"/>
          <w:szCs w:val="24"/>
        </w:rPr>
        <w:t>课型</w:t>
      </w:r>
      <w:r w:rsidR="00562CEB">
        <w:rPr>
          <w:rFonts w:cs="宋体" w:hint="eastAsia"/>
          <w:b/>
          <w:bCs/>
          <w:sz w:val="24"/>
          <w:szCs w:val="24"/>
        </w:rPr>
        <w:t>与指向审辩思维的追问设计策略</w:t>
      </w:r>
    </w:p>
    <w:p w:rsidR="00562CEB" w:rsidRPr="00B740A1" w:rsidRDefault="00562CEB" w:rsidP="00E347AE">
      <w:pPr>
        <w:spacing w:line="360" w:lineRule="auto"/>
        <w:rPr>
          <w:rFonts w:cs="Times New Roman"/>
          <w:color w:val="FF0000"/>
          <w:sz w:val="24"/>
          <w:szCs w:val="24"/>
        </w:rPr>
      </w:pPr>
      <w:r>
        <w:rPr>
          <w:b/>
          <w:bCs/>
          <w:sz w:val="24"/>
          <w:szCs w:val="24"/>
        </w:rPr>
        <w:t xml:space="preserve">   </w:t>
      </w:r>
      <w:r w:rsidRPr="00A60D90">
        <w:rPr>
          <w:sz w:val="24"/>
          <w:szCs w:val="24"/>
        </w:rPr>
        <w:t xml:space="preserve"> </w:t>
      </w:r>
      <w:r w:rsidRPr="00A60D90">
        <w:rPr>
          <w:rFonts w:cs="宋体" w:hint="eastAsia"/>
          <w:sz w:val="24"/>
          <w:szCs w:val="24"/>
        </w:rPr>
        <w:t>这一部分的研究主要按照新授课、复习课、试卷讲评课三类进行，其逻辑按照课型结构</w:t>
      </w:r>
      <w:r w:rsidRPr="00A60D90">
        <w:rPr>
          <w:sz w:val="24"/>
          <w:szCs w:val="24"/>
        </w:rPr>
        <w:t>-</w:t>
      </w:r>
      <w:r w:rsidRPr="00A60D90">
        <w:rPr>
          <w:rFonts w:cs="宋体" w:hint="eastAsia"/>
          <w:sz w:val="24"/>
          <w:szCs w:val="24"/>
        </w:rPr>
        <w:t>追问时机</w:t>
      </w:r>
      <w:r w:rsidRPr="00A60D90">
        <w:rPr>
          <w:sz w:val="24"/>
          <w:szCs w:val="24"/>
        </w:rPr>
        <w:t>-</w:t>
      </w:r>
      <w:r w:rsidRPr="00A60D90">
        <w:rPr>
          <w:rFonts w:cs="宋体" w:hint="eastAsia"/>
          <w:sz w:val="24"/>
          <w:szCs w:val="24"/>
        </w:rPr>
        <w:t>追问方式</w:t>
      </w:r>
      <w:r w:rsidRPr="00A60D90">
        <w:rPr>
          <w:sz w:val="24"/>
          <w:szCs w:val="24"/>
        </w:rPr>
        <w:t>-</w:t>
      </w:r>
      <w:r>
        <w:rPr>
          <w:rFonts w:cs="宋体" w:hint="eastAsia"/>
          <w:sz w:val="24"/>
          <w:szCs w:val="24"/>
        </w:rPr>
        <w:t>追问目的（审辩思维），本年度主要探究归纳了</w:t>
      </w:r>
      <w:r w:rsidRPr="000A2BE8">
        <w:rPr>
          <w:rFonts w:cs="宋体" w:hint="eastAsia"/>
          <w:color w:val="000000" w:themeColor="text1"/>
          <w:sz w:val="24"/>
          <w:szCs w:val="24"/>
        </w:rPr>
        <w:t>新授课的四种模型。</w:t>
      </w:r>
    </w:p>
    <w:p w:rsidR="00562CEB" w:rsidRPr="000A2BE8" w:rsidRDefault="00562CEB" w:rsidP="000A2BE8">
      <w:pPr>
        <w:spacing w:line="360" w:lineRule="auto"/>
        <w:ind w:firstLine="360"/>
        <w:textAlignment w:val="baseline"/>
        <w:rPr>
          <w:rFonts w:cs="Times New Roman"/>
          <w:color w:val="FF0000"/>
          <w:sz w:val="24"/>
          <w:szCs w:val="24"/>
          <w:u w:val="single"/>
        </w:rPr>
      </w:pPr>
      <w:r>
        <w:rPr>
          <w:rFonts w:cs="宋体" w:hint="eastAsia"/>
          <w:sz w:val="24"/>
          <w:szCs w:val="24"/>
        </w:rPr>
        <w:t>（</w:t>
      </w:r>
      <w:r>
        <w:rPr>
          <w:sz w:val="24"/>
          <w:szCs w:val="24"/>
        </w:rPr>
        <w:t>1</w:t>
      </w:r>
      <w:r>
        <w:rPr>
          <w:rFonts w:cs="宋体" w:hint="eastAsia"/>
          <w:sz w:val="24"/>
          <w:szCs w:val="24"/>
        </w:rPr>
        <w:t>）情节</w:t>
      </w:r>
      <w:r w:rsidRPr="001D707E">
        <w:rPr>
          <w:rFonts w:cs="宋体" w:hint="eastAsia"/>
          <w:sz w:val="24"/>
          <w:szCs w:val="24"/>
        </w:rPr>
        <w:t>翻转式</w:t>
      </w:r>
      <w:r>
        <w:rPr>
          <w:sz w:val="24"/>
          <w:szCs w:val="24"/>
        </w:rPr>
        <w:t xml:space="preserve">  </w:t>
      </w:r>
    </w:p>
    <w:p w:rsidR="00562CEB" w:rsidRDefault="00562CEB" w:rsidP="0012662A">
      <w:pPr>
        <w:spacing w:line="360" w:lineRule="auto"/>
        <w:ind w:firstLine="360"/>
        <w:textAlignment w:val="baseline"/>
        <w:rPr>
          <w:rFonts w:cs="Times New Roman"/>
          <w:sz w:val="24"/>
          <w:szCs w:val="24"/>
        </w:rPr>
      </w:pPr>
      <w:r>
        <w:rPr>
          <w:rFonts w:cs="宋体" w:hint="eastAsia"/>
          <w:sz w:val="24"/>
          <w:szCs w:val="24"/>
        </w:rPr>
        <w:t>这样的课型一般适用社会关注度比较高的舆情热点事件，事件争议比较大的，往往伴随事件发生与发展，结果会与初始大不同，如郑州吸烟案，上海复旦大学林森浩投毒案等。</w:t>
      </w:r>
    </w:p>
    <w:p w:rsidR="00562CEB" w:rsidRDefault="00562CEB" w:rsidP="0012662A">
      <w:pPr>
        <w:spacing w:line="360" w:lineRule="auto"/>
        <w:ind w:firstLine="360"/>
        <w:textAlignment w:val="baseline"/>
        <w:rPr>
          <w:rFonts w:cs="Times New Roman"/>
          <w:sz w:val="24"/>
          <w:szCs w:val="24"/>
        </w:rPr>
      </w:pPr>
      <w:r>
        <w:rPr>
          <w:sz w:val="24"/>
          <w:szCs w:val="24"/>
        </w:rPr>
        <w:t>A</w:t>
      </w:r>
      <w:r>
        <w:rPr>
          <w:rFonts w:cs="宋体" w:hint="eastAsia"/>
          <w:sz w:val="24"/>
          <w:szCs w:val="24"/>
        </w:rPr>
        <w:t>追问时机：</w:t>
      </w:r>
    </w:p>
    <w:p w:rsidR="00562CEB" w:rsidRDefault="00562CEB" w:rsidP="000A2BE8">
      <w:pPr>
        <w:spacing w:line="360" w:lineRule="auto"/>
        <w:ind w:firstLineChars="150" w:firstLine="360"/>
        <w:textAlignment w:val="baseline"/>
        <w:rPr>
          <w:rFonts w:cs="Times New Roman"/>
          <w:sz w:val="24"/>
          <w:szCs w:val="24"/>
        </w:rPr>
      </w:pPr>
      <w:r>
        <w:rPr>
          <w:rFonts w:cs="宋体" w:hint="eastAsia"/>
          <w:sz w:val="24"/>
          <w:szCs w:val="24"/>
        </w:rPr>
        <w:t>抓住事件翻转时机。在社会热点焦点事件中，伴随事件真相的深度揭露，舆情对事件的认识也会不断的深入，我们可以在事件发酵不同阶段，针对翻转舆情与审判进行追问，例如郑州电梯劝烟案，为何一审判劝烟者补偿，而二审却又推翻结论宣布劝烟者不承担法律责任，引发大家思考公正司法的价值意义。</w:t>
      </w:r>
    </w:p>
    <w:p w:rsidR="00562CEB" w:rsidRDefault="00562CEB" w:rsidP="008B1FCA">
      <w:pPr>
        <w:spacing w:line="360" w:lineRule="auto"/>
        <w:ind w:firstLine="360"/>
        <w:textAlignment w:val="baseline"/>
        <w:rPr>
          <w:rFonts w:cs="Times New Roman"/>
          <w:sz w:val="24"/>
          <w:szCs w:val="24"/>
        </w:rPr>
      </w:pPr>
      <w:r>
        <w:rPr>
          <w:sz w:val="24"/>
          <w:szCs w:val="24"/>
        </w:rPr>
        <w:t>B</w:t>
      </w:r>
      <w:r>
        <w:rPr>
          <w:rFonts w:cs="宋体" w:hint="eastAsia"/>
          <w:sz w:val="24"/>
          <w:szCs w:val="24"/>
        </w:rPr>
        <w:t>寻找适合追问的方式：通过运用</w:t>
      </w:r>
      <w:r w:rsidRPr="00550DA2">
        <w:rPr>
          <w:rFonts w:cs="宋体" w:hint="eastAsia"/>
          <w:sz w:val="24"/>
          <w:szCs w:val="24"/>
          <w:u w:val="single"/>
        </w:rPr>
        <w:t>对比式追</w:t>
      </w:r>
      <w:r>
        <w:rPr>
          <w:rFonts w:cs="宋体" w:hint="eastAsia"/>
          <w:sz w:val="24"/>
          <w:szCs w:val="24"/>
        </w:rPr>
        <w:t>问探究对事件不同处理所造成的不同社会影响，从而澄清认知，实现价值引领。通过运用阐释型追问，运用学科理论知识、法理依据在科学性方面说理论证。</w:t>
      </w:r>
    </w:p>
    <w:p w:rsidR="00562CEB" w:rsidRPr="00E4780B" w:rsidRDefault="00562CEB" w:rsidP="005F75B5">
      <w:pPr>
        <w:spacing w:line="360" w:lineRule="auto"/>
        <w:textAlignment w:val="baseline"/>
        <w:rPr>
          <w:rFonts w:cs="Times New Roman"/>
          <w:sz w:val="24"/>
          <w:szCs w:val="24"/>
        </w:rPr>
      </w:pPr>
      <w:r>
        <w:rPr>
          <w:sz w:val="24"/>
          <w:szCs w:val="24"/>
        </w:rPr>
        <w:t xml:space="preserve">  </w:t>
      </w:r>
      <w:r w:rsidRPr="00E4780B">
        <w:rPr>
          <w:sz w:val="24"/>
          <w:szCs w:val="24"/>
        </w:rPr>
        <w:t xml:space="preserve"> C</w:t>
      </w:r>
      <w:r w:rsidRPr="00E4780B">
        <w:rPr>
          <w:rFonts w:cs="宋体" w:hint="eastAsia"/>
          <w:sz w:val="24"/>
          <w:szCs w:val="24"/>
        </w:rPr>
        <w:t>追问目的：结合社会热点事件与热点案例，联系学科知识</w:t>
      </w:r>
      <w:r>
        <w:rPr>
          <w:rFonts w:cs="宋体" w:hint="eastAsia"/>
          <w:sz w:val="24"/>
          <w:szCs w:val="24"/>
        </w:rPr>
        <w:t>，</w:t>
      </w:r>
      <w:r w:rsidRPr="00E4780B">
        <w:rPr>
          <w:rFonts w:cs="宋体" w:hint="eastAsia"/>
          <w:sz w:val="24"/>
          <w:szCs w:val="24"/>
        </w:rPr>
        <w:t>基于证据</w:t>
      </w:r>
      <w:r>
        <w:rPr>
          <w:rFonts w:cs="宋体" w:hint="eastAsia"/>
          <w:sz w:val="24"/>
          <w:szCs w:val="24"/>
        </w:rPr>
        <w:t>或事实</w:t>
      </w:r>
      <w:r w:rsidRPr="00E4780B">
        <w:rPr>
          <w:rFonts w:cs="宋体" w:hint="eastAsia"/>
          <w:sz w:val="24"/>
          <w:szCs w:val="24"/>
        </w:rPr>
        <w:t>进行</w:t>
      </w:r>
      <w:r>
        <w:rPr>
          <w:rFonts w:cs="宋体" w:hint="eastAsia"/>
          <w:sz w:val="24"/>
          <w:szCs w:val="24"/>
        </w:rPr>
        <w:t>认知重构和</w:t>
      </w:r>
      <w:r w:rsidRPr="00E4780B">
        <w:rPr>
          <w:rFonts w:cs="宋体" w:hint="eastAsia"/>
          <w:sz w:val="24"/>
          <w:szCs w:val="24"/>
        </w:rPr>
        <w:t>价值澄清，引导社会向更加理性公正方向发展。</w:t>
      </w:r>
    </w:p>
    <w:p w:rsidR="00562CEB" w:rsidRDefault="00562CEB" w:rsidP="000A2BE8">
      <w:pPr>
        <w:spacing w:line="360" w:lineRule="auto"/>
        <w:ind w:firstLineChars="100" w:firstLine="240"/>
        <w:rPr>
          <w:rFonts w:cs="Times New Roman"/>
          <w:sz w:val="24"/>
          <w:szCs w:val="24"/>
        </w:rPr>
      </w:pPr>
      <w:r>
        <w:rPr>
          <w:rFonts w:cs="宋体" w:hint="eastAsia"/>
          <w:sz w:val="24"/>
          <w:szCs w:val="24"/>
        </w:rPr>
        <w:t>（</w:t>
      </w:r>
      <w:r>
        <w:rPr>
          <w:sz w:val="24"/>
          <w:szCs w:val="24"/>
        </w:rPr>
        <w:t>2</w:t>
      </w:r>
      <w:r>
        <w:rPr>
          <w:rFonts w:cs="宋体" w:hint="eastAsia"/>
          <w:sz w:val="24"/>
          <w:szCs w:val="24"/>
        </w:rPr>
        <w:t>）</w:t>
      </w:r>
      <w:r w:rsidRPr="005D5F1C">
        <w:rPr>
          <w:rFonts w:cs="宋体" w:hint="eastAsia"/>
          <w:sz w:val="24"/>
          <w:szCs w:val="24"/>
        </w:rPr>
        <w:t>探究进阶式</w:t>
      </w:r>
    </w:p>
    <w:p w:rsidR="00562CEB" w:rsidRDefault="00562CEB" w:rsidP="000A2BE8">
      <w:pPr>
        <w:spacing w:line="360" w:lineRule="auto"/>
        <w:ind w:firstLineChars="100" w:firstLine="240"/>
        <w:rPr>
          <w:rFonts w:cs="Times New Roman"/>
          <w:sz w:val="24"/>
          <w:szCs w:val="24"/>
        </w:rPr>
      </w:pPr>
      <w:r>
        <w:rPr>
          <w:sz w:val="24"/>
          <w:szCs w:val="24"/>
        </w:rPr>
        <w:t>A</w:t>
      </w:r>
      <w:r>
        <w:rPr>
          <w:rFonts w:cs="宋体" w:hint="eastAsia"/>
          <w:sz w:val="24"/>
          <w:szCs w:val="24"/>
        </w:rPr>
        <w:t>这类教学设计主要是基于学生的前概念进行追问，找到差异，激发探究兴趣。</w:t>
      </w:r>
    </w:p>
    <w:p w:rsidR="00562CEB" w:rsidRDefault="00562CEB" w:rsidP="000A2BE8">
      <w:pPr>
        <w:spacing w:line="360" w:lineRule="auto"/>
        <w:ind w:firstLineChars="100" w:firstLine="240"/>
        <w:rPr>
          <w:rFonts w:cs="Times New Roman"/>
          <w:sz w:val="24"/>
          <w:szCs w:val="24"/>
        </w:rPr>
      </w:pPr>
      <w:r>
        <w:rPr>
          <w:sz w:val="24"/>
          <w:szCs w:val="24"/>
        </w:rPr>
        <w:t>B</w:t>
      </w:r>
      <w:r>
        <w:rPr>
          <w:rFonts w:cs="宋体" w:hint="eastAsia"/>
          <w:sz w:val="24"/>
          <w:szCs w:val="24"/>
        </w:rPr>
        <w:t>引导学生自主学习阅读文本，开展追问，初次释疑，然后基于初次释疑合作交流中再次质疑，深度追问。主要运用是比较、反问、重新聚焦式追问。</w:t>
      </w:r>
    </w:p>
    <w:p w:rsidR="00562CEB" w:rsidRDefault="00562CEB" w:rsidP="0061413B">
      <w:pPr>
        <w:spacing w:line="360" w:lineRule="auto"/>
        <w:rPr>
          <w:rFonts w:cs="Times New Roman"/>
          <w:sz w:val="24"/>
          <w:szCs w:val="24"/>
        </w:rPr>
      </w:pPr>
      <w:r>
        <w:rPr>
          <w:sz w:val="24"/>
          <w:szCs w:val="24"/>
        </w:rPr>
        <w:t xml:space="preserve">  D</w:t>
      </w:r>
      <w:r>
        <w:rPr>
          <w:rFonts w:cs="宋体" w:hint="eastAsia"/>
          <w:sz w:val="24"/>
          <w:szCs w:val="24"/>
        </w:rPr>
        <w:t>追问目的：培养分析综合能力，进行认知重构，培养反思能力。</w:t>
      </w:r>
    </w:p>
    <w:p w:rsidR="00562CEB" w:rsidRDefault="00562CEB" w:rsidP="00F90A05">
      <w:pPr>
        <w:spacing w:line="360" w:lineRule="auto"/>
        <w:rPr>
          <w:rFonts w:cs="Times New Roman"/>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）主题探究式</w:t>
      </w:r>
    </w:p>
    <w:p w:rsidR="00562CEB" w:rsidRDefault="00562CEB" w:rsidP="000A2BE8">
      <w:pPr>
        <w:spacing w:line="360" w:lineRule="auto"/>
        <w:ind w:firstLineChars="200" w:firstLine="480"/>
        <w:rPr>
          <w:rFonts w:cs="Times New Roman"/>
          <w:sz w:val="24"/>
          <w:szCs w:val="24"/>
        </w:rPr>
      </w:pPr>
      <w:r>
        <w:rPr>
          <w:rFonts w:cs="宋体" w:hint="eastAsia"/>
          <w:sz w:val="24"/>
          <w:szCs w:val="24"/>
        </w:rPr>
        <w:t>教材重难点往往蕴含丰富的思辨性，具有很好的追问契机，可以寻找到生活中契合度高的情景来设计追问，有效化解重难点。例如在国家利益与人民利益的</w:t>
      </w:r>
      <w:r>
        <w:rPr>
          <w:rFonts w:cs="宋体" w:hint="eastAsia"/>
          <w:sz w:val="24"/>
          <w:szCs w:val="24"/>
        </w:rPr>
        <w:lastRenderedPageBreak/>
        <w:t>关系一框，某课例即利用</w:t>
      </w:r>
      <w:r>
        <w:rPr>
          <w:sz w:val="24"/>
          <w:szCs w:val="24"/>
        </w:rPr>
        <w:t>C919</w:t>
      </w:r>
      <w:r>
        <w:rPr>
          <w:rFonts w:cs="宋体" w:hint="eastAsia"/>
          <w:sz w:val="24"/>
          <w:szCs w:val="24"/>
        </w:rPr>
        <w:t>大飞机制造的例子，创设了：程不时认为“自己生逢其时，有生之年能实现自己的飞机梦，”请谈谈你对这句话的理解？也有人认为“程不时真是生不逢时，小时候的梦想到</w:t>
      </w:r>
      <w:r>
        <w:rPr>
          <w:sz w:val="24"/>
          <w:szCs w:val="24"/>
        </w:rPr>
        <w:t>87</w:t>
      </w:r>
      <w:r>
        <w:rPr>
          <w:rFonts w:cs="宋体" w:hint="eastAsia"/>
          <w:sz w:val="24"/>
          <w:szCs w:val="24"/>
        </w:rPr>
        <w:t>岁才实现？用“恰逢其时”到“生不逢时”遥相呼应对应了两者的辩证关系，实现认知冲突的有效化解，实现了价值认同的同时为后面我们应该怎样向程不时等老一辈科学家学习做了很好的铺垫。在设置“生不逢时”时播放了少年时期程不时面对转系的两难选择，引导学生理性面对理想与现实的冲突，结合学生阐述，教师最后总结选择不分对错，国家发展的各行各业都需要每个人的努力，但关键更需要为国家民族振兴而无私奉献的人。</w:t>
      </w:r>
      <w:r w:rsidRPr="00AB5899">
        <w:rPr>
          <w:sz w:val="24"/>
          <w:szCs w:val="24"/>
        </w:rPr>
        <w:t xml:space="preserve"> </w:t>
      </w:r>
    </w:p>
    <w:p w:rsidR="00562CEB" w:rsidRPr="000A2BE8" w:rsidRDefault="00562CEB" w:rsidP="00A7595D">
      <w:pPr>
        <w:pStyle w:val="a5"/>
        <w:numPr>
          <w:ilvl w:val="0"/>
          <w:numId w:val="15"/>
        </w:numPr>
        <w:spacing w:line="360" w:lineRule="auto"/>
        <w:ind w:firstLineChars="0"/>
        <w:rPr>
          <w:rFonts w:cs="Times New Roman"/>
          <w:sz w:val="24"/>
          <w:szCs w:val="24"/>
        </w:rPr>
      </w:pPr>
      <w:r w:rsidRPr="008D4EC8">
        <w:rPr>
          <w:rFonts w:cs="宋体" w:hint="eastAsia"/>
          <w:sz w:val="24"/>
          <w:szCs w:val="24"/>
        </w:rPr>
        <w:t>活动体验式</w:t>
      </w:r>
      <w:r w:rsidR="000A2BE8">
        <w:rPr>
          <w:rFonts w:hint="eastAsia"/>
          <w:sz w:val="24"/>
          <w:szCs w:val="24"/>
        </w:rPr>
        <w:t>`````````</w:t>
      </w:r>
    </w:p>
    <w:p w:rsidR="00562CEB" w:rsidRPr="002213CD" w:rsidRDefault="00562CEB" w:rsidP="002213CD">
      <w:pPr>
        <w:rPr>
          <w:rFonts w:cs="Times New Roman"/>
          <w:b/>
          <w:bCs/>
          <w:sz w:val="24"/>
          <w:szCs w:val="24"/>
        </w:rPr>
      </w:pPr>
      <w:r w:rsidRPr="002213CD">
        <w:rPr>
          <w:rFonts w:cs="宋体" w:hint="eastAsia"/>
          <w:b/>
          <w:bCs/>
          <w:sz w:val="24"/>
          <w:szCs w:val="24"/>
        </w:rPr>
        <w:t>三、研究成果的取得</w:t>
      </w:r>
    </w:p>
    <w:p w:rsidR="00562CEB" w:rsidRDefault="00562CEB" w:rsidP="00A7595D">
      <w:pPr>
        <w:pStyle w:val="a5"/>
        <w:ind w:left="360" w:firstLineChars="0" w:firstLine="0"/>
        <w:rPr>
          <w:rFonts w:cs="Times New Roman"/>
          <w:sz w:val="24"/>
          <w:szCs w:val="24"/>
        </w:rPr>
      </w:pPr>
      <w:r>
        <w:rPr>
          <w:sz w:val="24"/>
          <w:szCs w:val="24"/>
        </w:rPr>
        <w:t>1</w:t>
      </w:r>
      <w:r>
        <w:rPr>
          <w:rFonts w:cs="宋体" w:hint="eastAsia"/>
          <w:sz w:val="24"/>
          <w:szCs w:val="24"/>
        </w:rPr>
        <w:t>、物化成果</w:t>
      </w:r>
    </w:p>
    <w:tbl>
      <w:tblPr>
        <w:tblW w:w="7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5103"/>
      </w:tblGrid>
      <w:tr w:rsidR="00562CEB" w:rsidRPr="00441AEE">
        <w:trPr>
          <w:trHeight w:val="330"/>
        </w:trPr>
        <w:tc>
          <w:tcPr>
            <w:tcW w:w="2551" w:type="dxa"/>
          </w:tcPr>
          <w:p w:rsidR="00562CEB" w:rsidRPr="00441AEE" w:rsidRDefault="00562CEB" w:rsidP="00441AEE">
            <w:pPr>
              <w:jc w:val="center"/>
              <w:rPr>
                <w:rFonts w:cs="Times New Roman"/>
                <w:b/>
                <w:bCs/>
                <w:sz w:val="24"/>
                <w:szCs w:val="24"/>
              </w:rPr>
            </w:pPr>
            <w:r w:rsidRPr="00441AEE">
              <w:rPr>
                <w:rFonts w:cs="宋体" w:hint="eastAsia"/>
                <w:b/>
                <w:bCs/>
                <w:sz w:val="24"/>
                <w:szCs w:val="24"/>
              </w:rPr>
              <w:t>项目</w:t>
            </w:r>
          </w:p>
        </w:tc>
        <w:tc>
          <w:tcPr>
            <w:tcW w:w="5103" w:type="dxa"/>
          </w:tcPr>
          <w:p w:rsidR="00562CEB" w:rsidRPr="00441AEE" w:rsidRDefault="00562CEB" w:rsidP="00441AEE">
            <w:pPr>
              <w:jc w:val="center"/>
              <w:rPr>
                <w:rFonts w:cs="Times New Roman"/>
                <w:b/>
                <w:bCs/>
                <w:sz w:val="24"/>
                <w:szCs w:val="24"/>
              </w:rPr>
            </w:pPr>
            <w:r w:rsidRPr="00441AEE">
              <w:rPr>
                <w:rFonts w:cs="宋体" w:hint="eastAsia"/>
                <w:b/>
                <w:bCs/>
                <w:sz w:val="24"/>
                <w:szCs w:val="24"/>
              </w:rPr>
              <w:t>成果</w:t>
            </w:r>
          </w:p>
        </w:tc>
      </w:tr>
      <w:tr w:rsidR="00562CEB" w:rsidRPr="00441AEE">
        <w:trPr>
          <w:trHeight w:val="300"/>
        </w:trPr>
        <w:tc>
          <w:tcPr>
            <w:tcW w:w="2551" w:type="dxa"/>
          </w:tcPr>
          <w:p w:rsidR="00562CEB" w:rsidRPr="00441AEE" w:rsidRDefault="00562CEB" w:rsidP="008D35C3">
            <w:pPr>
              <w:rPr>
                <w:rFonts w:cs="Times New Roman"/>
                <w:sz w:val="24"/>
                <w:szCs w:val="24"/>
              </w:rPr>
            </w:pPr>
            <w:r w:rsidRPr="00441AEE">
              <w:rPr>
                <w:rFonts w:cs="宋体" w:hint="eastAsia"/>
                <w:sz w:val="24"/>
                <w:szCs w:val="24"/>
              </w:rPr>
              <w:t>综合性成果</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市级</w:t>
            </w:r>
            <w:r w:rsidRPr="00441AEE">
              <w:rPr>
                <w:sz w:val="24"/>
                <w:szCs w:val="24"/>
              </w:rPr>
              <w:t>1</w:t>
            </w:r>
            <w:r w:rsidRPr="00441AEE">
              <w:rPr>
                <w:rFonts w:cs="宋体" w:hint="eastAsia"/>
                <w:sz w:val="24"/>
                <w:szCs w:val="24"/>
              </w:rPr>
              <w:t>项、区级</w:t>
            </w:r>
            <w:r w:rsidRPr="00441AEE">
              <w:rPr>
                <w:sz w:val="24"/>
                <w:szCs w:val="24"/>
              </w:rPr>
              <w:t>1</w:t>
            </w:r>
            <w:r w:rsidRPr="00441AEE">
              <w:rPr>
                <w:rFonts w:cs="宋体" w:hint="eastAsia"/>
                <w:sz w:val="24"/>
                <w:szCs w:val="24"/>
              </w:rPr>
              <w:t>项、镇校级</w:t>
            </w:r>
            <w:r w:rsidRPr="00441AEE">
              <w:rPr>
                <w:sz w:val="24"/>
                <w:szCs w:val="24"/>
              </w:rPr>
              <w:t>8</w:t>
            </w:r>
            <w:r w:rsidRPr="00441AEE">
              <w:rPr>
                <w:rFonts w:cs="宋体" w:hint="eastAsia"/>
                <w:sz w:val="24"/>
                <w:szCs w:val="24"/>
              </w:rPr>
              <w:t>项</w:t>
            </w:r>
          </w:p>
        </w:tc>
      </w:tr>
      <w:tr w:rsidR="00562CEB" w:rsidRPr="00441AEE">
        <w:tc>
          <w:tcPr>
            <w:tcW w:w="2551" w:type="dxa"/>
          </w:tcPr>
          <w:p w:rsidR="00562CEB" w:rsidRPr="00441AEE" w:rsidRDefault="00562CEB" w:rsidP="008D35C3">
            <w:pPr>
              <w:rPr>
                <w:rFonts w:cs="Times New Roman"/>
                <w:sz w:val="24"/>
                <w:szCs w:val="24"/>
              </w:rPr>
            </w:pPr>
            <w:r w:rsidRPr="00441AEE">
              <w:rPr>
                <w:rFonts w:cs="宋体" w:hint="eastAsia"/>
                <w:sz w:val="24"/>
                <w:szCs w:val="24"/>
              </w:rPr>
              <w:t>单项荣誉</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市级</w:t>
            </w:r>
            <w:r w:rsidRPr="00441AEE">
              <w:rPr>
                <w:sz w:val="24"/>
                <w:szCs w:val="24"/>
              </w:rPr>
              <w:t>7</w:t>
            </w:r>
            <w:r w:rsidRPr="00441AEE">
              <w:rPr>
                <w:rFonts w:cs="宋体" w:hint="eastAsia"/>
                <w:sz w:val="24"/>
                <w:szCs w:val="24"/>
              </w:rPr>
              <w:t>项、区级</w:t>
            </w:r>
            <w:r w:rsidRPr="00441AEE">
              <w:rPr>
                <w:sz w:val="24"/>
                <w:szCs w:val="24"/>
              </w:rPr>
              <w:t>9</w:t>
            </w:r>
            <w:r w:rsidRPr="00441AEE">
              <w:rPr>
                <w:rFonts w:cs="宋体" w:hint="eastAsia"/>
                <w:sz w:val="24"/>
                <w:szCs w:val="24"/>
              </w:rPr>
              <w:t>项、镇校级</w:t>
            </w:r>
            <w:r w:rsidRPr="00441AEE">
              <w:rPr>
                <w:sz w:val="24"/>
                <w:szCs w:val="24"/>
              </w:rPr>
              <w:t>4</w:t>
            </w:r>
            <w:r w:rsidRPr="00441AEE">
              <w:rPr>
                <w:rFonts w:cs="宋体" w:hint="eastAsia"/>
                <w:sz w:val="24"/>
                <w:szCs w:val="24"/>
              </w:rPr>
              <w:t>项</w:t>
            </w:r>
          </w:p>
        </w:tc>
      </w:tr>
      <w:tr w:rsidR="00562CEB" w:rsidRPr="00441AEE">
        <w:tc>
          <w:tcPr>
            <w:tcW w:w="2551" w:type="dxa"/>
          </w:tcPr>
          <w:p w:rsidR="00562CEB" w:rsidRPr="00441AEE" w:rsidRDefault="00562CEB" w:rsidP="008D35C3">
            <w:pPr>
              <w:rPr>
                <w:rFonts w:cs="Times New Roman"/>
                <w:sz w:val="24"/>
                <w:szCs w:val="24"/>
              </w:rPr>
            </w:pPr>
            <w:r w:rsidRPr="00441AEE">
              <w:rPr>
                <w:rFonts w:cs="宋体" w:hint="eastAsia"/>
                <w:sz w:val="24"/>
                <w:szCs w:val="24"/>
              </w:rPr>
              <w:t>论文发表</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核心</w:t>
            </w:r>
            <w:r w:rsidRPr="00441AEE">
              <w:rPr>
                <w:sz w:val="24"/>
                <w:szCs w:val="24"/>
              </w:rPr>
              <w:t>1</w:t>
            </w:r>
            <w:r w:rsidRPr="00441AEE">
              <w:rPr>
                <w:rFonts w:cs="宋体" w:hint="eastAsia"/>
                <w:sz w:val="24"/>
                <w:szCs w:val="24"/>
              </w:rPr>
              <w:t>篇、省刊发</w:t>
            </w:r>
            <w:r w:rsidRPr="00441AEE">
              <w:rPr>
                <w:sz w:val="24"/>
                <w:szCs w:val="24"/>
              </w:rPr>
              <w:t>8</w:t>
            </w:r>
            <w:r w:rsidRPr="00441AEE">
              <w:rPr>
                <w:rFonts w:cs="宋体" w:hint="eastAsia"/>
                <w:sz w:val="24"/>
                <w:szCs w:val="24"/>
              </w:rPr>
              <w:t>篇</w:t>
            </w:r>
          </w:p>
        </w:tc>
      </w:tr>
      <w:tr w:rsidR="00562CEB" w:rsidRPr="00441AEE">
        <w:tc>
          <w:tcPr>
            <w:tcW w:w="2551" w:type="dxa"/>
          </w:tcPr>
          <w:p w:rsidR="00562CEB" w:rsidRPr="00441AEE" w:rsidRDefault="00562CEB" w:rsidP="008D35C3">
            <w:pPr>
              <w:rPr>
                <w:rFonts w:cs="Times New Roman"/>
                <w:sz w:val="24"/>
                <w:szCs w:val="24"/>
              </w:rPr>
            </w:pPr>
            <w:r w:rsidRPr="00441AEE">
              <w:rPr>
                <w:rFonts w:cs="宋体" w:hint="eastAsia"/>
                <w:sz w:val="24"/>
                <w:szCs w:val="24"/>
              </w:rPr>
              <w:t>论文获奖</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省二</w:t>
            </w:r>
            <w:r w:rsidRPr="00441AEE">
              <w:rPr>
                <w:sz w:val="24"/>
                <w:szCs w:val="24"/>
              </w:rPr>
              <w:t>1</w:t>
            </w:r>
            <w:r w:rsidRPr="00441AEE">
              <w:rPr>
                <w:rFonts w:cs="宋体" w:hint="eastAsia"/>
                <w:sz w:val="24"/>
                <w:szCs w:val="24"/>
              </w:rPr>
              <w:t>篇、市一</w:t>
            </w:r>
            <w:r w:rsidRPr="00441AEE">
              <w:rPr>
                <w:sz w:val="24"/>
                <w:szCs w:val="24"/>
              </w:rPr>
              <w:t>3</w:t>
            </w:r>
            <w:r w:rsidRPr="00441AEE">
              <w:rPr>
                <w:rFonts w:cs="宋体" w:hint="eastAsia"/>
                <w:sz w:val="24"/>
                <w:szCs w:val="24"/>
              </w:rPr>
              <w:t>篇、市二</w:t>
            </w:r>
            <w:r w:rsidRPr="00441AEE">
              <w:rPr>
                <w:sz w:val="24"/>
                <w:szCs w:val="24"/>
              </w:rPr>
              <w:t>6</w:t>
            </w:r>
            <w:r w:rsidRPr="00441AEE">
              <w:rPr>
                <w:rFonts w:cs="宋体" w:hint="eastAsia"/>
                <w:sz w:val="24"/>
                <w:szCs w:val="24"/>
              </w:rPr>
              <w:t>篇、市三</w:t>
            </w:r>
            <w:r w:rsidRPr="00441AEE">
              <w:rPr>
                <w:sz w:val="24"/>
                <w:szCs w:val="24"/>
              </w:rPr>
              <w:t>4</w:t>
            </w:r>
            <w:r w:rsidRPr="00441AEE">
              <w:rPr>
                <w:rFonts w:cs="宋体" w:hint="eastAsia"/>
                <w:sz w:val="24"/>
                <w:szCs w:val="24"/>
              </w:rPr>
              <w:t>篇</w:t>
            </w:r>
          </w:p>
        </w:tc>
      </w:tr>
      <w:tr w:rsidR="00562CEB" w:rsidRPr="00441AEE">
        <w:tc>
          <w:tcPr>
            <w:tcW w:w="2551" w:type="dxa"/>
          </w:tcPr>
          <w:p w:rsidR="00562CEB" w:rsidRPr="00441AEE" w:rsidRDefault="00562CEB" w:rsidP="008D35C3">
            <w:pPr>
              <w:rPr>
                <w:rFonts w:cs="Times New Roman"/>
                <w:sz w:val="24"/>
                <w:szCs w:val="24"/>
              </w:rPr>
            </w:pPr>
            <w:r w:rsidRPr="00441AEE">
              <w:rPr>
                <w:rFonts w:cs="宋体" w:hint="eastAsia"/>
                <w:sz w:val="24"/>
                <w:szCs w:val="24"/>
              </w:rPr>
              <w:t>课题</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市级课题</w:t>
            </w:r>
            <w:r w:rsidRPr="00441AEE">
              <w:rPr>
                <w:sz w:val="24"/>
                <w:szCs w:val="24"/>
              </w:rPr>
              <w:t>1</w:t>
            </w:r>
            <w:r w:rsidRPr="00441AEE">
              <w:rPr>
                <w:rFonts w:cs="宋体" w:hint="eastAsia"/>
                <w:sz w:val="24"/>
                <w:szCs w:val="24"/>
              </w:rPr>
              <w:t>个、区级课题</w:t>
            </w:r>
            <w:r w:rsidRPr="00441AEE">
              <w:rPr>
                <w:sz w:val="24"/>
                <w:szCs w:val="24"/>
              </w:rPr>
              <w:t>3</w:t>
            </w:r>
            <w:r w:rsidRPr="00441AEE">
              <w:rPr>
                <w:rFonts w:cs="宋体" w:hint="eastAsia"/>
                <w:sz w:val="24"/>
                <w:szCs w:val="24"/>
              </w:rPr>
              <w:t>个、微课题</w:t>
            </w:r>
            <w:r w:rsidRPr="00441AEE">
              <w:rPr>
                <w:sz w:val="24"/>
                <w:szCs w:val="24"/>
              </w:rPr>
              <w:t>1</w:t>
            </w:r>
            <w:r w:rsidRPr="00441AEE">
              <w:rPr>
                <w:rFonts w:cs="宋体" w:hint="eastAsia"/>
                <w:sz w:val="24"/>
                <w:szCs w:val="24"/>
              </w:rPr>
              <w:t>个</w:t>
            </w:r>
          </w:p>
        </w:tc>
      </w:tr>
      <w:tr w:rsidR="00562CEB" w:rsidRPr="00441AEE">
        <w:tc>
          <w:tcPr>
            <w:tcW w:w="2551" w:type="dxa"/>
          </w:tcPr>
          <w:p w:rsidR="00562CEB" w:rsidRPr="00441AEE" w:rsidRDefault="00562CEB" w:rsidP="008D35C3">
            <w:pPr>
              <w:rPr>
                <w:rFonts w:cs="Times New Roman"/>
                <w:sz w:val="24"/>
                <w:szCs w:val="24"/>
              </w:rPr>
            </w:pPr>
            <w:r w:rsidRPr="00441AEE">
              <w:rPr>
                <w:rFonts w:cs="宋体" w:hint="eastAsia"/>
                <w:sz w:val="24"/>
                <w:szCs w:val="24"/>
              </w:rPr>
              <w:t>公开课</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省空中课堂</w:t>
            </w:r>
            <w:r w:rsidRPr="00441AEE">
              <w:rPr>
                <w:sz w:val="24"/>
                <w:szCs w:val="24"/>
              </w:rPr>
              <w:t>3</w:t>
            </w:r>
            <w:r w:rsidRPr="00441AEE">
              <w:rPr>
                <w:rFonts w:cs="宋体" w:hint="eastAsia"/>
                <w:sz w:val="24"/>
                <w:szCs w:val="24"/>
              </w:rPr>
              <w:t>节、市级</w:t>
            </w:r>
            <w:r w:rsidRPr="00441AEE">
              <w:rPr>
                <w:sz w:val="24"/>
                <w:szCs w:val="24"/>
              </w:rPr>
              <w:t>3</w:t>
            </w:r>
            <w:r w:rsidRPr="00441AEE">
              <w:rPr>
                <w:rFonts w:cs="宋体" w:hint="eastAsia"/>
                <w:sz w:val="24"/>
                <w:szCs w:val="24"/>
              </w:rPr>
              <w:t>个、区级</w:t>
            </w:r>
            <w:r w:rsidRPr="00441AEE">
              <w:rPr>
                <w:sz w:val="24"/>
                <w:szCs w:val="24"/>
              </w:rPr>
              <w:t>7</w:t>
            </w:r>
            <w:r w:rsidRPr="00441AEE">
              <w:rPr>
                <w:rFonts w:cs="宋体" w:hint="eastAsia"/>
                <w:sz w:val="24"/>
                <w:szCs w:val="24"/>
              </w:rPr>
              <w:t>节、项目研究课</w:t>
            </w:r>
            <w:r w:rsidRPr="00441AEE">
              <w:rPr>
                <w:sz w:val="24"/>
                <w:szCs w:val="24"/>
              </w:rPr>
              <w:t>18</w:t>
            </w:r>
            <w:r w:rsidRPr="00441AEE">
              <w:rPr>
                <w:rFonts w:cs="宋体" w:hint="eastAsia"/>
                <w:sz w:val="24"/>
                <w:szCs w:val="24"/>
              </w:rPr>
              <w:t>节</w:t>
            </w:r>
          </w:p>
        </w:tc>
      </w:tr>
      <w:tr w:rsidR="00562CEB" w:rsidRPr="00441AEE">
        <w:trPr>
          <w:trHeight w:val="345"/>
        </w:trPr>
        <w:tc>
          <w:tcPr>
            <w:tcW w:w="2551" w:type="dxa"/>
          </w:tcPr>
          <w:p w:rsidR="00562CEB" w:rsidRPr="00441AEE" w:rsidRDefault="00562CEB" w:rsidP="008D35C3">
            <w:pPr>
              <w:rPr>
                <w:rFonts w:cs="Times New Roman"/>
                <w:sz w:val="24"/>
                <w:szCs w:val="24"/>
              </w:rPr>
            </w:pPr>
            <w:r w:rsidRPr="00441AEE">
              <w:rPr>
                <w:rFonts w:cs="宋体" w:hint="eastAsia"/>
                <w:sz w:val="24"/>
                <w:szCs w:val="24"/>
              </w:rPr>
              <w:t>讲座</w:t>
            </w:r>
          </w:p>
        </w:tc>
        <w:tc>
          <w:tcPr>
            <w:tcW w:w="5103" w:type="dxa"/>
          </w:tcPr>
          <w:p w:rsidR="00562CEB" w:rsidRPr="00441AEE" w:rsidRDefault="00562CEB" w:rsidP="008D35C3">
            <w:pPr>
              <w:rPr>
                <w:rFonts w:cs="Times New Roman"/>
                <w:sz w:val="24"/>
                <w:szCs w:val="24"/>
              </w:rPr>
            </w:pPr>
            <w:r w:rsidRPr="00441AEE">
              <w:rPr>
                <w:sz w:val="24"/>
                <w:szCs w:val="24"/>
              </w:rPr>
              <w:t>4</w:t>
            </w:r>
            <w:r w:rsidRPr="00441AEE">
              <w:rPr>
                <w:rFonts w:cs="宋体" w:hint="eastAsia"/>
                <w:sz w:val="24"/>
                <w:szCs w:val="24"/>
              </w:rPr>
              <w:t>节</w:t>
            </w:r>
          </w:p>
        </w:tc>
      </w:tr>
      <w:tr w:rsidR="00562CEB" w:rsidRPr="00441AEE">
        <w:trPr>
          <w:trHeight w:val="278"/>
        </w:trPr>
        <w:tc>
          <w:tcPr>
            <w:tcW w:w="2551" w:type="dxa"/>
          </w:tcPr>
          <w:p w:rsidR="00562CEB" w:rsidRPr="00441AEE" w:rsidRDefault="00562CEB" w:rsidP="008D35C3">
            <w:pPr>
              <w:rPr>
                <w:rFonts w:cs="Times New Roman"/>
                <w:sz w:val="24"/>
                <w:szCs w:val="24"/>
              </w:rPr>
            </w:pPr>
            <w:r w:rsidRPr="00441AEE">
              <w:rPr>
                <w:rFonts w:cs="宋体" w:hint="eastAsia"/>
                <w:sz w:val="24"/>
                <w:szCs w:val="24"/>
              </w:rPr>
              <w:t>评优课基本功</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省二</w:t>
            </w:r>
            <w:r w:rsidRPr="00441AEE">
              <w:rPr>
                <w:sz w:val="24"/>
                <w:szCs w:val="24"/>
              </w:rPr>
              <w:t>1</w:t>
            </w:r>
            <w:r w:rsidRPr="00441AEE">
              <w:rPr>
                <w:rFonts w:cs="宋体" w:hint="eastAsia"/>
                <w:sz w:val="24"/>
                <w:szCs w:val="24"/>
              </w:rPr>
              <w:t>人、市一</w:t>
            </w:r>
            <w:r w:rsidRPr="00441AEE">
              <w:rPr>
                <w:sz w:val="24"/>
                <w:szCs w:val="24"/>
              </w:rPr>
              <w:t>1</w:t>
            </w:r>
            <w:r w:rsidRPr="00441AEE">
              <w:rPr>
                <w:rFonts w:cs="宋体" w:hint="eastAsia"/>
                <w:sz w:val="24"/>
                <w:szCs w:val="24"/>
              </w:rPr>
              <w:t>人、区一二三等各</w:t>
            </w:r>
            <w:r w:rsidRPr="00441AEE">
              <w:rPr>
                <w:sz w:val="24"/>
                <w:szCs w:val="24"/>
              </w:rPr>
              <w:t>1</w:t>
            </w:r>
            <w:r w:rsidRPr="00441AEE">
              <w:rPr>
                <w:rFonts w:cs="宋体" w:hint="eastAsia"/>
                <w:sz w:val="24"/>
                <w:szCs w:val="24"/>
              </w:rPr>
              <w:t>人</w:t>
            </w:r>
          </w:p>
        </w:tc>
      </w:tr>
      <w:tr w:rsidR="00562CEB" w:rsidRPr="00441AEE">
        <w:trPr>
          <w:trHeight w:val="285"/>
        </w:trPr>
        <w:tc>
          <w:tcPr>
            <w:tcW w:w="2551" w:type="dxa"/>
          </w:tcPr>
          <w:p w:rsidR="00562CEB" w:rsidRPr="00441AEE" w:rsidRDefault="00562CEB" w:rsidP="008D35C3">
            <w:pPr>
              <w:rPr>
                <w:rFonts w:cs="Times New Roman"/>
                <w:sz w:val="24"/>
                <w:szCs w:val="24"/>
              </w:rPr>
            </w:pPr>
            <w:r w:rsidRPr="00441AEE">
              <w:rPr>
                <w:rFonts w:cs="宋体" w:hint="eastAsia"/>
                <w:sz w:val="24"/>
                <w:szCs w:val="24"/>
              </w:rPr>
              <w:t>教育教学成果单项奖</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省二</w:t>
            </w:r>
            <w:r w:rsidRPr="00441AEE">
              <w:rPr>
                <w:sz w:val="24"/>
                <w:szCs w:val="24"/>
              </w:rPr>
              <w:t>1</w:t>
            </w:r>
            <w:r w:rsidRPr="00441AEE">
              <w:rPr>
                <w:rFonts w:cs="宋体" w:hint="eastAsia"/>
                <w:sz w:val="24"/>
                <w:szCs w:val="24"/>
              </w:rPr>
              <w:t>项、市一</w:t>
            </w:r>
            <w:r w:rsidRPr="00441AEE">
              <w:rPr>
                <w:sz w:val="24"/>
                <w:szCs w:val="24"/>
              </w:rPr>
              <w:t>3</w:t>
            </w:r>
            <w:r w:rsidRPr="00441AEE">
              <w:rPr>
                <w:rFonts w:cs="宋体" w:hint="eastAsia"/>
                <w:sz w:val="24"/>
                <w:szCs w:val="24"/>
              </w:rPr>
              <w:t>项、市二等</w:t>
            </w:r>
            <w:r w:rsidRPr="00441AEE">
              <w:rPr>
                <w:sz w:val="24"/>
                <w:szCs w:val="24"/>
              </w:rPr>
              <w:t>3</w:t>
            </w:r>
            <w:r w:rsidRPr="00441AEE">
              <w:rPr>
                <w:rFonts w:cs="宋体" w:hint="eastAsia"/>
                <w:sz w:val="24"/>
                <w:szCs w:val="24"/>
              </w:rPr>
              <w:t>项、市三</w:t>
            </w:r>
            <w:r w:rsidRPr="00441AEE">
              <w:rPr>
                <w:sz w:val="24"/>
                <w:szCs w:val="24"/>
              </w:rPr>
              <w:t>1</w:t>
            </w:r>
            <w:r w:rsidRPr="00441AEE">
              <w:rPr>
                <w:rFonts w:cs="宋体" w:hint="eastAsia"/>
                <w:sz w:val="24"/>
                <w:szCs w:val="24"/>
              </w:rPr>
              <w:t>项、抗疫命题竞赛</w:t>
            </w:r>
          </w:p>
        </w:tc>
      </w:tr>
      <w:tr w:rsidR="00562CEB" w:rsidRPr="00441AEE">
        <w:trPr>
          <w:trHeight w:val="277"/>
        </w:trPr>
        <w:tc>
          <w:tcPr>
            <w:tcW w:w="2551" w:type="dxa"/>
          </w:tcPr>
          <w:p w:rsidR="00562CEB" w:rsidRPr="00441AEE" w:rsidRDefault="00562CEB" w:rsidP="008D35C3">
            <w:pPr>
              <w:rPr>
                <w:rFonts w:cs="Times New Roman"/>
                <w:sz w:val="24"/>
                <w:szCs w:val="24"/>
              </w:rPr>
            </w:pPr>
            <w:r w:rsidRPr="00441AEE">
              <w:rPr>
                <w:rFonts w:cs="宋体" w:hint="eastAsia"/>
                <w:sz w:val="24"/>
                <w:szCs w:val="24"/>
              </w:rPr>
              <w:t>专业称号晋升</w:t>
            </w:r>
          </w:p>
        </w:tc>
        <w:tc>
          <w:tcPr>
            <w:tcW w:w="5103" w:type="dxa"/>
          </w:tcPr>
          <w:p w:rsidR="00562CEB" w:rsidRPr="00441AEE" w:rsidRDefault="00562CEB" w:rsidP="008D35C3">
            <w:pPr>
              <w:rPr>
                <w:rFonts w:cs="Times New Roman"/>
                <w:sz w:val="24"/>
                <w:szCs w:val="24"/>
              </w:rPr>
            </w:pPr>
            <w:r w:rsidRPr="00441AEE">
              <w:rPr>
                <w:rFonts w:cs="宋体" w:hint="eastAsia"/>
                <w:sz w:val="24"/>
                <w:szCs w:val="24"/>
              </w:rPr>
              <w:t>市骨干</w:t>
            </w:r>
            <w:r w:rsidRPr="00441AEE">
              <w:rPr>
                <w:sz w:val="24"/>
                <w:szCs w:val="24"/>
              </w:rPr>
              <w:t>1</w:t>
            </w:r>
            <w:r w:rsidRPr="00441AEE">
              <w:rPr>
                <w:rFonts w:cs="宋体" w:hint="eastAsia"/>
                <w:sz w:val="24"/>
                <w:szCs w:val="24"/>
              </w:rPr>
              <w:t>人、区学带</w:t>
            </w:r>
            <w:r w:rsidRPr="00441AEE">
              <w:rPr>
                <w:sz w:val="24"/>
                <w:szCs w:val="24"/>
              </w:rPr>
              <w:t>2</w:t>
            </w:r>
            <w:r w:rsidRPr="00441AEE">
              <w:rPr>
                <w:rFonts w:cs="宋体" w:hint="eastAsia"/>
                <w:sz w:val="24"/>
                <w:szCs w:val="24"/>
              </w:rPr>
              <w:t>人、升中一职称</w:t>
            </w:r>
            <w:r w:rsidRPr="00441AEE">
              <w:rPr>
                <w:sz w:val="24"/>
                <w:szCs w:val="24"/>
              </w:rPr>
              <w:t>3</w:t>
            </w:r>
            <w:r w:rsidRPr="00441AEE">
              <w:rPr>
                <w:rFonts w:cs="宋体" w:hint="eastAsia"/>
                <w:sz w:val="24"/>
                <w:szCs w:val="24"/>
              </w:rPr>
              <w:t>人</w:t>
            </w:r>
          </w:p>
        </w:tc>
      </w:tr>
    </w:tbl>
    <w:p w:rsidR="00562CEB" w:rsidRPr="00842D2A" w:rsidRDefault="00562CEB" w:rsidP="0033030D">
      <w:pPr>
        <w:pStyle w:val="a5"/>
        <w:ind w:left="480" w:firstLineChars="0" w:firstLine="0"/>
        <w:rPr>
          <w:rFonts w:cs="Times New Roman"/>
          <w:sz w:val="24"/>
          <w:szCs w:val="24"/>
        </w:rPr>
      </w:pPr>
      <w:r>
        <w:rPr>
          <w:sz w:val="24"/>
          <w:szCs w:val="24"/>
        </w:rPr>
        <w:t>2</w:t>
      </w:r>
      <w:r>
        <w:rPr>
          <w:rFonts w:cs="宋体" w:hint="eastAsia"/>
          <w:sz w:val="24"/>
          <w:szCs w:val="24"/>
        </w:rPr>
        <w:t>、</w:t>
      </w:r>
      <w:r w:rsidRPr="00842D2A">
        <w:rPr>
          <w:rFonts w:cs="宋体" w:hint="eastAsia"/>
          <w:sz w:val="24"/>
          <w:szCs w:val="24"/>
        </w:rPr>
        <w:t>教师发展</w:t>
      </w:r>
    </w:p>
    <w:p w:rsidR="00562CEB" w:rsidRDefault="00562CEB" w:rsidP="000A2BE8">
      <w:pPr>
        <w:spacing w:line="360" w:lineRule="auto"/>
        <w:ind w:firstLineChars="200" w:firstLine="480"/>
        <w:rPr>
          <w:rFonts w:cs="Times New Roman"/>
          <w:sz w:val="24"/>
          <w:szCs w:val="24"/>
        </w:rPr>
      </w:pPr>
      <w:r>
        <w:rPr>
          <w:rFonts w:cs="宋体" w:hint="eastAsia"/>
          <w:sz w:val="24"/>
          <w:szCs w:val="24"/>
        </w:rPr>
        <w:t>项目实施一年来，教师的教学理念不断转变，备课的要求不断提高</w:t>
      </w:r>
      <w:r w:rsidRPr="00A7595D">
        <w:rPr>
          <w:rFonts w:cs="宋体" w:hint="eastAsia"/>
          <w:sz w:val="24"/>
          <w:szCs w:val="24"/>
        </w:rPr>
        <w:t>，课堂也在逐步转型之中，教师的评课话语与观课角度，教学反思的能力不断增强。</w:t>
      </w:r>
      <w:r>
        <w:rPr>
          <w:rFonts w:cs="宋体" w:hint="eastAsia"/>
          <w:sz w:val="24"/>
          <w:szCs w:val="24"/>
        </w:rPr>
        <w:t>以下是我们营员的活动</w:t>
      </w:r>
      <w:r w:rsidRPr="00A7595D">
        <w:rPr>
          <w:rFonts w:cs="宋体" w:hint="eastAsia"/>
          <w:sz w:val="24"/>
          <w:szCs w:val="24"/>
        </w:rPr>
        <w:t>感受：貌似我的课堂围</w:t>
      </w:r>
      <w:r>
        <w:rPr>
          <w:rFonts w:cs="宋体" w:hint="eastAsia"/>
          <w:sz w:val="24"/>
          <w:szCs w:val="24"/>
        </w:rPr>
        <w:t>绕着“知识”而进行，好像没有了知识，师生之间的交往也就不复存在，</w:t>
      </w:r>
      <w:r w:rsidRPr="00A7595D">
        <w:rPr>
          <w:rFonts w:cs="宋体" w:hint="eastAsia"/>
          <w:sz w:val="24"/>
          <w:szCs w:val="24"/>
        </w:rPr>
        <w:t>问题的设计也主要是围绕知识点，追问也只是为了把他往我想要的答案上引导，或者是对另一个知识点的回忆、巩固，没有走进也没有真心想要走进学生的内心世界，更不用说师生之间思维上的碰撞。</w:t>
      </w:r>
    </w:p>
    <w:p w:rsidR="00562CEB" w:rsidRPr="00A7595D" w:rsidRDefault="00562CEB" w:rsidP="000A2BE8">
      <w:pPr>
        <w:spacing w:line="360" w:lineRule="auto"/>
        <w:ind w:firstLineChars="200" w:firstLine="480"/>
        <w:rPr>
          <w:rFonts w:cs="Times New Roman"/>
          <w:sz w:val="24"/>
          <w:szCs w:val="24"/>
        </w:rPr>
      </w:pPr>
      <w:r>
        <w:rPr>
          <w:sz w:val="24"/>
          <w:szCs w:val="24"/>
        </w:rPr>
        <w:t>3</w:t>
      </w:r>
      <w:r>
        <w:rPr>
          <w:rFonts w:cs="宋体" w:hint="eastAsia"/>
          <w:sz w:val="24"/>
          <w:szCs w:val="24"/>
        </w:rPr>
        <w:t>、</w:t>
      </w:r>
      <w:r w:rsidRPr="00A7595D">
        <w:rPr>
          <w:rFonts w:cs="宋体" w:hint="eastAsia"/>
          <w:sz w:val="24"/>
          <w:szCs w:val="24"/>
        </w:rPr>
        <w:t>学生发展</w:t>
      </w:r>
    </w:p>
    <w:p w:rsidR="00562CEB" w:rsidRDefault="00562CEB" w:rsidP="000A2BE8">
      <w:pPr>
        <w:spacing w:line="360" w:lineRule="auto"/>
        <w:ind w:firstLineChars="150" w:firstLine="360"/>
        <w:rPr>
          <w:rFonts w:cs="Times New Roman"/>
          <w:sz w:val="24"/>
          <w:szCs w:val="24"/>
        </w:rPr>
      </w:pPr>
      <w:r>
        <w:rPr>
          <w:rFonts w:cs="宋体" w:hint="eastAsia"/>
          <w:sz w:val="24"/>
          <w:szCs w:val="24"/>
        </w:rPr>
        <w:t>项目实施一年来，课堂师生对话活动次数多，对话内容有一定的深度，学生</w:t>
      </w:r>
      <w:r>
        <w:rPr>
          <w:rFonts w:cs="宋体" w:hint="eastAsia"/>
          <w:sz w:val="24"/>
          <w:szCs w:val="24"/>
        </w:rPr>
        <w:lastRenderedPageBreak/>
        <w:t>表达能力不断增强，一言堂，满堂灌的现象逐步减少。课堂给予学生的时间多了，学生的活动、思考、体会多了。</w:t>
      </w:r>
    </w:p>
    <w:p w:rsidR="00562CEB" w:rsidRDefault="00562CEB" w:rsidP="000A2BE8">
      <w:pPr>
        <w:spacing w:line="360" w:lineRule="auto"/>
        <w:ind w:firstLineChars="150" w:firstLine="360"/>
        <w:rPr>
          <w:rFonts w:cs="Times New Roman"/>
          <w:sz w:val="24"/>
          <w:szCs w:val="24"/>
        </w:rPr>
      </w:pPr>
      <w:r>
        <w:rPr>
          <w:rFonts w:cs="宋体" w:hint="eastAsia"/>
          <w:sz w:val="24"/>
          <w:szCs w:val="24"/>
        </w:rPr>
        <w:t>英国戏剧家</w:t>
      </w:r>
      <w:r w:rsidRPr="00A7595D">
        <w:rPr>
          <w:rFonts w:cs="宋体" w:hint="eastAsia"/>
          <w:sz w:val="24"/>
          <w:szCs w:val="24"/>
        </w:rPr>
        <w:t>萧伯纳</w:t>
      </w:r>
      <w:r>
        <w:rPr>
          <w:rFonts w:cs="宋体" w:hint="eastAsia"/>
          <w:sz w:val="24"/>
          <w:szCs w:val="24"/>
        </w:rPr>
        <w:t>曾说：“我是你的一个旅伴，你向我问路，我指向我俩的前方。”教育人常说没有家长的成长也就没有孩子的成长，套用到我们的师生关系上来，没有教师的成长也不会有学生成长，希望指向审辩思维的课堂追问研究能</w:t>
      </w:r>
    </w:p>
    <w:p w:rsidR="00562CEB" w:rsidRDefault="00562CEB" w:rsidP="00811CFC">
      <w:pPr>
        <w:spacing w:line="360" w:lineRule="auto"/>
        <w:rPr>
          <w:rFonts w:cs="Times New Roman"/>
          <w:sz w:val="24"/>
          <w:szCs w:val="24"/>
        </w:rPr>
      </w:pPr>
      <w:r>
        <w:rPr>
          <w:rFonts w:cs="宋体" w:hint="eastAsia"/>
          <w:sz w:val="24"/>
          <w:szCs w:val="24"/>
        </w:rPr>
        <w:t>影响师生的精神成长，让我们的课堂就像红牛饮料一样，学生累了困了就来点红牛补充能量，而不是累了困了来我们课堂休息。</w:t>
      </w:r>
    </w:p>
    <w:p w:rsidR="00562CEB" w:rsidRDefault="00562CEB" w:rsidP="00811CFC">
      <w:pPr>
        <w:spacing w:line="360" w:lineRule="auto"/>
        <w:rPr>
          <w:sz w:val="24"/>
          <w:szCs w:val="24"/>
        </w:rPr>
      </w:pPr>
      <w:r>
        <w:rPr>
          <w:sz w:val="24"/>
          <w:szCs w:val="24"/>
        </w:rPr>
        <w:t xml:space="preserve">                                                       </w:t>
      </w:r>
    </w:p>
    <w:p w:rsidR="00562CEB" w:rsidRPr="00811CFC" w:rsidRDefault="00562CEB" w:rsidP="000A2BE8">
      <w:pPr>
        <w:spacing w:line="360" w:lineRule="auto"/>
        <w:ind w:firstLineChars="2900" w:firstLine="6960"/>
        <w:rPr>
          <w:rFonts w:cs="Times New Roman"/>
          <w:sz w:val="24"/>
          <w:szCs w:val="24"/>
        </w:rPr>
      </w:pPr>
      <w:r>
        <w:rPr>
          <w:sz w:val="24"/>
          <w:szCs w:val="24"/>
        </w:rPr>
        <w:t>2021.1.16</w:t>
      </w:r>
    </w:p>
    <w:p w:rsidR="00562CEB" w:rsidRDefault="00562CEB" w:rsidP="00B75D0E">
      <w:pPr>
        <w:spacing w:line="360" w:lineRule="auto"/>
        <w:rPr>
          <w:rFonts w:cs="Times New Roman"/>
          <w:sz w:val="24"/>
          <w:szCs w:val="24"/>
        </w:rPr>
      </w:pPr>
    </w:p>
    <w:p w:rsidR="00562CEB" w:rsidRDefault="00562CEB" w:rsidP="00B75D0E">
      <w:pPr>
        <w:spacing w:line="360" w:lineRule="auto"/>
        <w:rPr>
          <w:rFonts w:cs="Times New Roman"/>
          <w:sz w:val="24"/>
          <w:szCs w:val="24"/>
        </w:rPr>
      </w:pPr>
    </w:p>
    <w:p w:rsidR="00562CEB" w:rsidRDefault="00562CEB" w:rsidP="003B1ED5">
      <w:pPr>
        <w:rPr>
          <w:rFonts w:cs="Times New Roman"/>
        </w:rPr>
      </w:pPr>
    </w:p>
    <w:sectPr w:rsidR="00562CEB" w:rsidSect="00E06A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19" w:rsidRDefault="00C04519" w:rsidP="00620471">
      <w:pPr>
        <w:rPr>
          <w:rFonts w:cs="Times New Roman"/>
        </w:rPr>
      </w:pPr>
      <w:r>
        <w:rPr>
          <w:rFonts w:cs="Times New Roman"/>
        </w:rPr>
        <w:separator/>
      </w:r>
    </w:p>
  </w:endnote>
  <w:endnote w:type="continuationSeparator" w:id="1">
    <w:p w:rsidR="00C04519" w:rsidRDefault="00C04519" w:rsidP="006204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19" w:rsidRDefault="00C04519" w:rsidP="00620471">
      <w:pPr>
        <w:rPr>
          <w:rFonts w:cs="Times New Roman"/>
        </w:rPr>
      </w:pPr>
      <w:r>
        <w:rPr>
          <w:rFonts w:cs="Times New Roman"/>
        </w:rPr>
        <w:separator/>
      </w:r>
    </w:p>
  </w:footnote>
  <w:footnote w:type="continuationSeparator" w:id="1">
    <w:p w:rsidR="00C04519" w:rsidRDefault="00C04519" w:rsidP="0062047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F7287"/>
    <w:multiLevelType w:val="hybridMultilevel"/>
    <w:tmpl w:val="2BE8C950"/>
    <w:lvl w:ilvl="0" w:tplc="E6A00E1C">
      <w:start w:val="1"/>
      <w:numFmt w:val="japaneseCounting"/>
      <w:lvlText w:val="%1、"/>
      <w:lvlJc w:val="left"/>
      <w:pPr>
        <w:ind w:left="420" w:hanging="420"/>
      </w:pPr>
      <w:rPr>
        <w:rFonts w:hint="default"/>
      </w:rPr>
    </w:lvl>
    <w:lvl w:ilvl="1" w:tplc="4538D4B6">
      <w:start w:val="2"/>
      <w:numFmt w:val="decimal"/>
      <w:lvlText w:val="（%2）"/>
      <w:lvlJc w:val="left"/>
      <w:pPr>
        <w:ind w:left="1140" w:hanging="720"/>
      </w:pPr>
      <w:rPr>
        <w:rFonts w:hint="default"/>
      </w:rPr>
    </w:lvl>
    <w:lvl w:ilvl="2" w:tplc="812840C8">
      <w:start w:val="3"/>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A8774F"/>
    <w:multiLevelType w:val="hybridMultilevel"/>
    <w:tmpl w:val="69E27B1E"/>
    <w:lvl w:ilvl="0" w:tplc="1D18ABE8">
      <w:start w:val="1"/>
      <w:numFmt w:val="decimal"/>
      <w:lvlText w:val="（%1）"/>
      <w:lvlJc w:val="left"/>
      <w:pPr>
        <w:ind w:left="862" w:hanging="720"/>
      </w:pPr>
      <w:rPr>
        <w:rFonts w:hint="default"/>
      </w:rPr>
    </w:lvl>
    <w:lvl w:ilvl="1" w:tplc="C9DA6DA4">
      <w:start w:val="1"/>
      <w:numFmt w:val="decimalEnclosedCircle"/>
      <w:lvlText w:val="%2"/>
      <w:lvlJc w:val="left"/>
      <w:pPr>
        <w:ind w:left="1140" w:hanging="360"/>
      </w:pPr>
      <w:rPr>
        <w:rFonts w:ascii="宋体" w:eastAsia="宋体" w:hint="default"/>
      </w:rPr>
    </w:lvl>
    <w:lvl w:ilvl="2" w:tplc="9D08CA5C">
      <w:start w:val="1"/>
      <w:numFmt w:val="decimalEnclosedCircle"/>
      <w:lvlText w:val="%3"/>
      <w:lvlJc w:val="left"/>
      <w:pPr>
        <w:ind w:left="1560" w:hanging="360"/>
      </w:pPr>
      <w:rPr>
        <w:rFonts w:ascii="宋体" w:eastAsia="宋体" w:hint="default"/>
      </w:rPr>
    </w:lvl>
    <w:lvl w:ilvl="3" w:tplc="CB08AA3C">
      <w:start w:val="3"/>
      <w:numFmt w:val="decimal"/>
      <w:lvlText w:val="%4、"/>
      <w:lvlJc w:val="left"/>
      <w:pPr>
        <w:ind w:left="1995" w:hanging="375"/>
      </w:pPr>
      <w:rPr>
        <w:rFont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
    <w:nsid w:val="33B73188"/>
    <w:multiLevelType w:val="hybridMultilevel"/>
    <w:tmpl w:val="77EC2F9A"/>
    <w:lvl w:ilvl="0" w:tplc="C4A809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86D65D9"/>
    <w:multiLevelType w:val="hybridMultilevel"/>
    <w:tmpl w:val="FCCEF26A"/>
    <w:lvl w:ilvl="0" w:tplc="9326A33E">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3A3E141F"/>
    <w:multiLevelType w:val="hybridMultilevel"/>
    <w:tmpl w:val="6BF89278"/>
    <w:lvl w:ilvl="0" w:tplc="23DE6BA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BD76467"/>
    <w:multiLevelType w:val="hybridMultilevel"/>
    <w:tmpl w:val="69E27B1E"/>
    <w:lvl w:ilvl="0" w:tplc="1D18ABE8">
      <w:start w:val="1"/>
      <w:numFmt w:val="decimal"/>
      <w:lvlText w:val="（%1）"/>
      <w:lvlJc w:val="left"/>
      <w:pPr>
        <w:ind w:left="862" w:hanging="720"/>
      </w:pPr>
      <w:rPr>
        <w:rFonts w:hint="default"/>
      </w:rPr>
    </w:lvl>
    <w:lvl w:ilvl="1" w:tplc="C9DA6DA4">
      <w:start w:val="1"/>
      <w:numFmt w:val="decimalEnclosedCircle"/>
      <w:lvlText w:val="%2"/>
      <w:lvlJc w:val="left"/>
      <w:pPr>
        <w:ind w:left="1140" w:hanging="360"/>
      </w:pPr>
      <w:rPr>
        <w:rFonts w:ascii="宋体" w:eastAsia="宋体" w:hint="default"/>
      </w:rPr>
    </w:lvl>
    <w:lvl w:ilvl="2" w:tplc="9D08CA5C">
      <w:start w:val="1"/>
      <w:numFmt w:val="decimalEnclosedCircle"/>
      <w:lvlText w:val="%3"/>
      <w:lvlJc w:val="left"/>
      <w:pPr>
        <w:ind w:left="1560" w:hanging="360"/>
      </w:pPr>
      <w:rPr>
        <w:rFonts w:ascii="宋体" w:eastAsia="宋体" w:hint="default"/>
      </w:rPr>
    </w:lvl>
    <w:lvl w:ilvl="3" w:tplc="CB08AA3C">
      <w:start w:val="3"/>
      <w:numFmt w:val="decimal"/>
      <w:lvlText w:val="%4、"/>
      <w:lvlJc w:val="left"/>
      <w:pPr>
        <w:ind w:left="1995" w:hanging="375"/>
      </w:pPr>
      <w:rPr>
        <w:rFont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6">
    <w:nsid w:val="407162C6"/>
    <w:multiLevelType w:val="hybridMultilevel"/>
    <w:tmpl w:val="8270764A"/>
    <w:lvl w:ilvl="0" w:tplc="B9B6FA2E">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5E77D3E"/>
    <w:multiLevelType w:val="hybridMultilevel"/>
    <w:tmpl w:val="058AD54E"/>
    <w:lvl w:ilvl="0" w:tplc="A1BC2BC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B6D67F3"/>
    <w:multiLevelType w:val="hybridMultilevel"/>
    <w:tmpl w:val="69E27B1E"/>
    <w:lvl w:ilvl="0" w:tplc="1D18ABE8">
      <w:start w:val="1"/>
      <w:numFmt w:val="decimal"/>
      <w:lvlText w:val="（%1）"/>
      <w:lvlJc w:val="left"/>
      <w:pPr>
        <w:ind w:left="862" w:hanging="720"/>
      </w:pPr>
      <w:rPr>
        <w:rFonts w:hint="default"/>
      </w:rPr>
    </w:lvl>
    <w:lvl w:ilvl="1" w:tplc="C9DA6DA4">
      <w:start w:val="1"/>
      <w:numFmt w:val="decimalEnclosedCircle"/>
      <w:lvlText w:val="%2"/>
      <w:lvlJc w:val="left"/>
      <w:pPr>
        <w:ind w:left="1140" w:hanging="360"/>
      </w:pPr>
      <w:rPr>
        <w:rFonts w:ascii="宋体" w:eastAsia="宋体" w:hint="default"/>
      </w:rPr>
    </w:lvl>
    <w:lvl w:ilvl="2" w:tplc="9D08CA5C">
      <w:start w:val="1"/>
      <w:numFmt w:val="decimalEnclosedCircle"/>
      <w:lvlText w:val="%3"/>
      <w:lvlJc w:val="left"/>
      <w:pPr>
        <w:ind w:left="1560" w:hanging="360"/>
      </w:pPr>
      <w:rPr>
        <w:rFonts w:ascii="宋体" w:eastAsia="宋体" w:hint="default"/>
      </w:rPr>
    </w:lvl>
    <w:lvl w:ilvl="3" w:tplc="CB08AA3C">
      <w:start w:val="3"/>
      <w:numFmt w:val="decimal"/>
      <w:lvlText w:val="%4、"/>
      <w:lvlJc w:val="left"/>
      <w:pPr>
        <w:ind w:left="1995" w:hanging="375"/>
      </w:pPr>
      <w:rPr>
        <w:rFont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nsid w:val="4BC623FE"/>
    <w:multiLevelType w:val="hybridMultilevel"/>
    <w:tmpl w:val="27D0A320"/>
    <w:lvl w:ilvl="0" w:tplc="027C89CE">
      <w:start w:val="2"/>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4C42368A"/>
    <w:multiLevelType w:val="hybridMultilevel"/>
    <w:tmpl w:val="A72266C4"/>
    <w:lvl w:ilvl="0" w:tplc="25F0F5A6">
      <w:start w:val="2"/>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nsid w:val="56E71751"/>
    <w:multiLevelType w:val="hybridMultilevel"/>
    <w:tmpl w:val="88BE61B6"/>
    <w:lvl w:ilvl="0" w:tplc="A7DAF5C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nsid w:val="64445161"/>
    <w:multiLevelType w:val="hybridMultilevel"/>
    <w:tmpl w:val="BE3EFD0A"/>
    <w:lvl w:ilvl="0" w:tplc="130E7F0E">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3">
    <w:nsid w:val="66CC5BF1"/>
    <w:multiLevelType w:val="hybridMultilevel"/>
    <w:tmpl w:val="09846348"/>
    <w:lvl w:ilvl="0" w:tplc="10946BAC">
      <w:start w:val="4"/>
      <w:numFmt w:val="decimal"/>
      <w:lvlText w:val="（%1）"/>
      <w:lvlJc w:val="left"/>
      <w:pPr>
        <w:ind w:left="1065" w:hanging="720"/>
      </w:pPr>
      <w:rPr>
        <w:rFonts w:hint="default"/>
      </w:rPr>
    </w:lvl>
    <w:lvl w:ilvl="1" w:tplc="04090019">
      <w:start w:val="1"/>
      <w:numFmt w:val="lowerLetter"/>
      <w:lvlText w:val="%2)"/>
      <w:lvlJc w:val="left"/>
      <w:pPr>
        <w:ind w:left="1185" w:hanging="420"/>
      </w:pPr>
    </w:lvl>
    <w:lvl w:ilvl="2" w:tplc="0409001B">
      <w:start w:val="1"/>
      <w:numFmt w:val="lowerRoman"/>
      <w:lvlText w:val="%3."/>
      <w:lvlJc w:val="right"/>
      <w:pPr>
        <w:ind w:left="1605" w:hanging="420"/>
      </w:pPr>
    </w:lvl>
    <w:lvl w:ilvl="3" w:tplc="0409000F">
      <w:start w:val="1"/>
      <w:numFmt w:val="decimal"/>
      <w:lvlText w:val="%4."/>
      <w:lvlJc w:val="left"/>
      <w:pPr>
        <w:ind w:left="2025" w:hanging="420"/>
      </w:pPr>
    </w:lvl>
    <w:lvl w:ilvl="4" w:tplc="04090019">
      <w:start w:val="1"/>
      <w:numFmt w:val="lowerLetter"/>
      <w:lvlText w:val="%5)"/>
      <w:lvlJc w:val="left"/>
      <w:pPr>
        <w:ind w:left="2445" w:hanging="420"/>
      </w:pPr>
    </w:lvl>
    <w:lvl w:ilvl="5" w:tplc="0409001B">
      <w:start w:val="1"/>
      <w:numFmt w:val="lowerRoman"/>
      <w:lvlText w:val="%6."/>
      <w:lvlJc w:val="right"/>
      <w:pPr>
        <w:ind w:left="2865" w:hanging="420"/>
      </w:pPr>
    </w:lvl>
    <w:lvl w:ilvl="6" w:tplc="0409000F">
      <w:start w:val="1"/>
      <w:numFmt w:val="decimal"/>
      <w:lvlText w:val="%7."/>
      <w:lvlJc w:val="left"/>
      <w:pPr>
        <w:ind w:left="3285" w:hanging="420"/>
      </w:pPr>
    </w:lvl>
    <w:lvl w:ilvl="7" w:tplc="04090019">
      <w:start w:val="1"/>
      <w:numFmt w:val="lowerLetter"/>
      <w:lvlText w:val="%8)"/>
      <w:lvlJc w:val="left"/>
      <w:pPr>
        <w:ind w:left="3705" w:hanging="420"/>
      </w:pPr>
    </w:lvl>
    <w:lvl w:ilvl="8" w:tplc="0409001B">
      <w:start w:val="1"/>
      <w:numFmt w:val="lowerRoman"/>
      <w:lvlText w:val="%9."/>
      <w:lvlJc w:val="right"/>
      <w:pPr>
        <w:ind w:left="4125" w:hanging="420"/>
      </w:pPr>
    </w:lvl>
  </w:abstractNum>
  <w:abstractNum w:abstractNumId="14">
    <w:nsid w:val="732D5CCA"/>
    <w:multiLevelType w:val="hybridMultilevel"/>
    <w:tmpl w:val="10F87DA4"/>
    <w:lvl w:ilvl="0" w:tplc="F24E575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4635AEA"/>
    <w:multiLevelType w:val="hybridMultilevel"/>
    <w:tmpl w:val="F4A06388"/>
    <w:lvl w:ilvl="0" w:tplc="FC7CAA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2"/>
  </w:num>
  <w:num w:numId="3">
    <w:abstractNumId w:val="15"/>
  </w:num>
  <w:num w:numId="4">
    <w:abstractNumId w:val="0"/>
  </w:num>
  <w:num w:numId="5">
    <w:abstractNumId w:val="14"/>
  </w:num>
  <w:num w:numId="6">
    <w:abstractNumId w:val="11"/>
  </w:num>
  <w:num w:numId="7">
    <w:abstractNumId w:val="6"/>
  </w:num>
  <w:num w:numId="8">
    <w:abstractNumId w:val="3"/>
  </w:num>
  <w:num w:numId="9">
    <w:abstractNumId w:val="5"/>
  </w:num>
  <w:num w:numId="10">
    <w:abstractNumId w:val="4"/>
  </w:num>
  <w:num w:numId="11">
    <w:abstractNumId w:val="12"/>
  </w:num>
  <w:num w:numId="12">
    <w:abstractNumId w:val="10"/>
  </w:num>
  <w:num w:numId="13">
    <w:abstractNumId w:val="8"/>
  </w:num>
  <w:num w:numId="14">
    <w:abstractNumId w:val="1"/>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471"/>
    <w:rsid w:val="0000262E"/>
    <w:rsid w:val="0000665F"/>
    <w:rsid w:val="000070B3"/>
    <w:rsid w:val="00011F33"/>
    <w:rsid w:val="000142AD"/>
    <w:rsid w:val="00014952"/>
    <w:rsid w:val="00014F51"/>
    <w:rsid w:val="00021535"/>
    <w:rsid w:val="000240D2"/>
    <w:rsid w:val="00025A28"/>
    <w:rsid w:val="000264B0"/>
    <w:rsid w:val="000264D1"/>
    <w:rsid w:val="00026594"/>
    <w:rsid w:val="00026B1A"/>
    <w:rsid w:val="00030F55"/>
    <w:rsid w:val="000313FA"/>
    <w:rsid w:val="00031549"/>
    <w:rsid w:val="0003200C"/>
    <w:rsid w:val="00035660"/>
    <w:rsid w:val="00035DA5"/>
    <w:rsid w:val="00036785"/>
    <w:rsid w:val="00036891"/>
    <w:rsid w:val="00037E12"/>
    <w:rsid w:val="00041E7F"/>
    <w:rsid w:val="000435A8"/>
    <w:rsid w:val="00044017"/>
    <w:rsid w:val="00052CCA"/>
    <w:rsid w:val="000537DA"/>
    <w:rsid w:val="000540E9"/>
    <w:rsid w:val="000667EF"/>
    <w:rsid w:val="00067184"/>
    <w:rsid w:val="0007068E"/>
    <w:rsid w:val="000712CF"/>
    <w:rsid w:val="00071C56"/>
    <w:rsid w:val="00071CFC"/>
    <w:rsid w:val="00072170"/>
    <w:rsid w:val="000738FA"/>
    <w:rsid w:val="0007498F"/>
    <w:rsid w:val="00080A06"/>
    <w:rsid w:val="00083155"/>
    <w:rsid w:val="0008438F"/>
    <w:rsid w:val="00086A13"/>
    <w:rsid w:val="00090BA5"/>
    <w:rsid w:val="00092C1B"/>
    <w:rsid w:val="0009422C"/>
    <w:rsid w:val="00095CAB"/>
    <w:rsid w:val="00096744"/>
    <w:rsid w:val="00096A16"/>
    <w:rsid w:val="000A2BE8"/>
    <w:rsid w:val="000A3241"/>
    <w:rsid w:val="000A3254"/>
    <w:rsid w:val="000A4065"/>
    <w:rsid w:val="000A7ED6"/>
    <w:rsid w:val="000B0987"/>
    <w:rsid w:val="000B387B"/>
    <w:rsid w:val="000C1C14"/>
    <w:rsid w:val="000C2E4F"/>
    <w:rsid w:val="000C30B3"/>
    <w:rsid w:val="000C3357"/>
    <w:rsid w:val="000C3B32"/>
    <w:rsid w:val="000C5BB7"/>
    <w:rsid w:val="000D5295"/>
    <w:rsid w:val="000D5F55"/>
    <w:rsid w:val="000D6687"/>
    <w:rsid w:val="000E184A"/>
    <w:rsid w:val="000E3097"/>
    <w:rsid w:val="000E4AB5"/>
    <w:rsid w:val="000E6C31"/>
    <w:rsid w:val="000E742F"/>
    <w:rsid w:val="000F009A"/>
    <w:rsid w:val="000F165D"/>
    <w:rsid w:val="000F2FAC"/>
    <w:rsid w:val="000F330D"/>
    <w:rsid w:val="000F7253"/>
    <w:rsid w:val="001008B0"/>
    <w:rsid w:val="00102A60"/>
    <w:rsid w:val="001039DF"/>
    <w:rsid w:val="001046B3"/>
    <w:rsid w:val="00104B57"/>
    <w:rsid w:val="00106A0C"/>
    <w:rsid w:val="001115B5"/>
    <w:rsid w:val="001123BB"/>
    <w:rsid w:val="00112E2D"/>
    <w:rsid w:val="00112FDB"/>
    <w:rsid w:val="001136E5"/>
    <w:rsid w:val="00114AD9"/>
    <w:rsid w:val="00114EE1"/>
    <w:rsid w:val="00115CA7"/>
    <w:rsid w:val="001167A4"/>
    <w:rsid w:val="00121145"/>
    <w:rsid w:val="001215DE"/>
    <w:rsid w:val="0012394F"/>
    <w:rsid w:val="0012602C"/>
    <w:rsid w:val="0012662A"/>
    <w:rsid w:val="00126674"/>
    <w:rsid w:val="00126EE3"/>
    <w:rsid w:val="00127C22"/>
    <w:rsid w:val="00127C98"/>
    <w:rsid w:val="00130996"/>
    <w:rsid w:val="00132656"/>
    <w:rsid w:val="001378C3"/>
    <w:rsid w:val="00140BFA"/>
    <w:rsid w:val="00142A4C"/>
    <w:rsid w:val="00145544"/>
    <w:rsid w:val="00145986"/>
    <w:rsid w:val="00150260"/>
    <w:rsid w:val="0015540C"/>
    <w:rsid w:val="00155EFB"/>
    <w:rsid w:val="00163283"/>
    <w:rsid w:val="001645E4"/>
    <w:rsid w:val="00164728"/>
    <w:rsid w:val="001654A6"/>
    <w:rsid w:val="001655B2"/>
    <w:rsid w:val="00167224"/>
    <w:rsid w:val="0017250E"/>
    <w:rsid w:val="001813F6"/>
    <w:rsid w:val="00181A6C"/>
    <w:rsid w:val="00186596"/>
    <w:rsid w:val="0018771F"/>
    <w:rsid w:val="00187ACE"/>
    <w:rsid w:val="00187CC9"/>
    <w:rsid w:val="00193152"/>
    <w:rsid w:val="001A05CF"/>
    <w:rsid w:val="001A492F"/>
    <w:rsid w:val="001A4B65"/>
    <w:rsid w:val="001B0ABD"/>
    <w:rsid w:val="001B0E15"/>
    <w:rsid w:val="001B2869"/>
    <w:rsid w:val="001B40A0"/>
    <w:rsid w:val="001B7500"/>
    <w:rsid w:val="001C463D"/>
    <w:rsid w:val="001C486A"/>
    <w:rsid w:val="001C4998"/>
    <w:rsid w:val="001C713B"/>
    <w:rsid w:val="001C722D"/>
    <w:rsid w:val="001D0979"/>
    <w:rsid w:val="001D0E1B"/>
    <w:rsid w:val="001D1BC2"/>
    <w:rsid w:val="001D1E7F"/>
    <w:rsid w:val="001D2609"/>
    <w:rsid w:val="001D67C3"/>
    <w:rsid w:val="001D707E"/>
    <w:rsid w:val="001E62EA"/>
    <w:rsid w:val="001E66CE"/>
    <w:rsid w:val="001F0C03"/>
    <w:rsid w:val="001F1454"/>
    <w:rsid w:val="001F1828"/>
    <w:rsid w:val="001F3F1E"/>
    <w:rsid w:val="00200F41"/>
    <w:rsid w:val="00201106"/>
    <w:rsid w:val="00203700"/>
    <w:rsid w:val="00205184"/>
    <w:rsid w:val="00210325"/>
    <w:rsid w:val="0021098F"/>
    <w:rsid w:val="0021413B"/>
    <w:rsid w:val="0021455C"/>
    <w:rsid w:val="0021499E"/>
    <w:rsid w:val="002213CD"/>
    <w:rsid w:val="00221B80"/>
    <w:rsid w:val="00222748"/>
    <w:rsid w:val="0022431E"/>
    <w:rsid w:val="002317BA"/>
    <w:rsid w:val="00231E7A"/>
    <w:rsid w:val="00232480"/>
    <w:rsid w:val="002326CB"/>
    <w:rsid w:val="00232A02"/>
    <w:rsid w:val="00233489"/>
    <w:rsid w:val="002343AC"/>
    <w:rsid w:val="00234CF8"/>
    <w:rsid w:val="002372CF"/>
    <w:rsid w:val="00237D46"/>
    <w:rsid w:val="00245F7F"/>
    <w:rsid w:val="00246CBF"/>
    <w:rsid w:val="0025480E"/>
    <w:rsid w:val="00256391"/>
    <w:rsid w:val="00256579"/>
    <w:rsid w:val="00261B90"/>
    <w:rsid w:val="002630DB"/>
    <w:rsid w:val="002633C6"/>
    <w:rsid w:val="002636B9"/>
    <w:rsid w:val="002649D6"/>
    <w:rsid w:val="002656CA"/>
    <w:rsid w:val="002672D4"/>
    <w:rsid w:val="00267B53"/>
    <w:rsid w:val="00272658"/>
    <w:rsid w:val="00274C61"/>
    <w:rsid w:val="00275EDE"/>
    <w:rsid w:val="00276DC6"/>
    <w:rsid w:val="002829E4"/>
    <w:rsid w:val="002855EE"/>
    <w:rsid w:val="00285FBD"/>
    <w:rsid w:val="0028651D"/>
    <w:rsid w:val="002876C8"/>
    <w:rsid w:val="00290AFF"/>
    <w:rsid w:val="00292DAA"/>
    <w:rsid w:val="0029410D"/>
    <w:rsid w:val="00295583"/>
    <w:rsid w:val="00295C68"/>
    <w:rsid w:val="00296F01"/>
    <w:rsid w:val="002A07F7"/>
    <w:rsid w:val="002A0C24"/>
    <w:rsid w:val="002A3034"/>
    <w:rsid w:val="002A57DE"/>
    <w:rsid w:val="002B0E36"/>
    <w:rsid w:val="002B30A6"/>
    <w:rsid w:val="002B38D8"/>
    <w:rsid w:val="002B43E1"/>
    <w:rsid w:val="002B6EEA"/>
    <w:rsid w:val="002C4840"/>
    <w:rsid w:val="002C5814"/>
    <w:rsid w:val="002C6B55"/>
    <w:rsid w:val="002C6FD8"/>
    <w:rsid w:val="002C79A2"/>
    <w:rsid w:val="002C79B5"/>
    <w:rsid w:val="002D341B"/>
    <w:rsid w:val="002D5CF0"/>
    <w:rsid w:val="002D6FC5"/>
    <w:rsid w:val="002E02C2"/>
    <w:rsid w:val="002E0DD2"/>
    <w:rsid w:val="002E21CF"/>
    <w:rsid w:val="002E32C9"/>
    <w:rsid w:val="002F1DEE"/>
    <w:rsid w:val="002F702D"/>
    <w:rsid w:val="003005C2"/>
    <w:rsid w:val="003015D3"/>
    <w:rsid w:val="00301873"/>
    <w:rsid w:val="00302A27"/>
    <w:rsid w:val="00303ACB"/>
    <w:rsid w:val="00303FEA"/>
    <w:rsid w:val="0030415E"/>
    <w:rsid w:val="003043EF"/>
    <w:rsid w:val="00311517"/>
    <w:rsid w:val="0031329F"/>
    <w:rsid w:val="0031687C"/>
    <w:rsid w:val="00322D7A"/>
    <w:rsid w:val="00323448"/>
    <w:rsid w:val="00325620"/>
    <w:rsid w:val="003268E4"/>
    <w:rsid w:val="00326B2F"/>
    <w:rsid w:val="00330133"/>
    <w:rsid w:val="0033030D"/>
    <w:rsid w:val="0034065F"/>
    <w:rsid w:val="0034213B"/>
    <w:rsid w:val="003438FD"/>
    <w:rsid w:val="00343C58"/>
    <w:rsid w:val="00344A68"/>
    <w:rsid w:val="003453A0"/>
    <w:rsid w:val="00345EBE"/>
    <w:rsid w:val="00350029"/>
    <w:rsid w:val="00353FEC"/>
    <w:rsid w:val="00354662"/>
    <w:rsid w:val="0036016A"/>
    <w:rsid w:val="0036114D"/>
    <w:rsid w:val="003638B7"/>
    <w:rsid w:val="00364898"/>
    <w:rsid w:val="003650B5"/>
    <w:rsid w:val="00365D75"/>
    <w:rsid w:val="003705E2"/>
    <w:rsid w:val="003712FB"/>
    <w:rsid w:val="00371ECF"/>
    <w:rsid w:val="00375DF6"/>
    <w:rsid w:val="00380ECF"/>
    <w:rsid w:val="00381B42"/>
    <w:rsid w:val="00385D2E"/>
    <w:rsid w:val="00390D85"/>
    <w:rsid w:val="00393449"/>
    <w:rsid w:val="00393BC5"/>
    <w:rsid w:val="00395951"/>
    <w:rsid w:val="00396FBD"/>
    <w:rsid w:val="00397850"/>
    <w:rsid w:val="003B022F"/>
    <w:rsid w:val="003B1ED5"/>
    <w:rsid w:val="003B4EC3"/>
    <w:rsid w:val="003B52E1"/>
    <w:rsid w:val="003B6A6D"/>
    <w:rsid w:val="003B71F8"/>
    <w:rsid w:val="003B7615"/>
    <w:rsid w:val="003C0A2A"/>
    <w:rsid w:val="003C1F26"/>
    <w:rsid w:val="003C2AC7"/>
    <w:rsid w:val="003C2F07"/>
    <w:rsid w:val="003C63EB"/>
    <w:rsid w:val="003D1365"/>
    <w:rsid w:val="003D5A9E"/>
    <w:rsid w:val="003E2365"/>
    <w:rsid w:val="003E4F9E"/>
    <w:rsid w:val="003E6A14"/>
    <w:rsid w:val="003F0544"/>
    <w:rsid w:val="003F0631"/>
    <w:rsid w:val="003F0905"/>
    <w:rsid w:val="003F4CE3"/>
    <w:rsid w:val="003F5312"/>
    <w:rsid w:val="003F5441"/>
    <w:rsid w:val="003F71D9"/>
    <w:rsid w:val="00400C32"/>
    <w:rsid w:val="00401CB9"/>
    <w:rsid w:val="00402F07"/>
    <w:rsid w:val="00404A8E"/>
    <w:rsid w:val="00405AFE"/>
    <w:rsid w:val="004116A5"/>
    <w:rsid w:val="004117F1"/>
    <w:rsid w:val="00417478"/>
    <w:rsid w:val="00421326"/>
    <w:rsid w:val="00421BB0"/>
    <w:rsid w:val="00421F88"/>
    <w:rsid w:val="004225DE"/>
    <w:rsid w:val="0042297E"/>
    <w:rsid w:val="00422AAB"/>
    <w:rsid w:val="00424393"/>
    <w:rsid w:val="00425D9B"/>
    <w:rsid w:val="00426977"/>
    <w:rsid w:val="0042765F"/>
    <w:rsid w:val="00430B29"/>
    <w:rsid w:val="00431B12"/>
    <w:rsid w:val="00433A59"/>
    <w:rsid w:val="00433F2D"/>
    <w:rsid w:val="00435C57"/>
    <w:rsid w:val="004368D2"/>
    <w:rsid w:val="00441AEE"/>
    <w:rsid w:val="00442AC4"/>
    <w:rsid w:val="00446A2B"/>
    <w:rsid w:val="0045017A"/>
    <w:rsid w:val="0045748E"/>
    <w:rsid w:val="004634F2"/>
    <w:rsid w:val="00464E62"/>
    <w:rsid w:val="0047004B"/>
    <w:rsid w:val="00472B1F"/>
    <w:rsid w:val="00480CE9"/>
    <w:rsid w:val="00481D18"/>
    <w:rsid w:val="0048466C"/>
    <w:rsid w:val="004849CA"/>
    <w:rsid w:val="00485953"/>
    <w:rsid w:val="00486A28"/>
    <w:rsid w:val="004916B9"/>
    <w:rsid w:val="00491F9C"/>
    <w:rsid w:val="004A2535"/>
    <w:rsid w:val="004A2A25"/>
    <w:rsid w:val="004A62BA"/>
    <w:rsid w:val="004B089B"/>
    <w:rsid w:val="004B2FED"/>
    <w:rsid w:val="004B3536"/>
    <w:rsid w:val="004B6EBB"/>
    <w:rsid w:val="004B7D86"/>
    <w:rsid w:val="004C040B"/>
    <w:rsid w:val="004C125B"/>
    <w:rsid w:val="004C7699"/>
    <w:rsid w:val="004D411B"/>
    <w:rsid w:val="004D79EF"/>
    <w:rsid w:val="004E2B62"/>
    <w:rsid w:val="004E41B4"/>
    <w:rsid w:val="004E73FA"/>
    <w:rsid w:val="004F1184"/>
    <w:rsid w:val="004F26F8"/>
    <w:rsid w:val="004F4C95"/>
    <w:rsid w:val="005025E0"/>
    <w:rsid w:val="005034A2"/>
    <w:rsid w:val="0050525B"/>
    <w:rsid w:val="00505BDA"/>
    <w:rsid w:val="00511588"/>
    <w:rsid w:val="00514E28"/>
    <w:rsid w:val="00514F12"/>
    <w:rsid w:val="00515115"/>
    <w:rsid w:val="00517AED"/>
    <w:rsid w:val="0052011D"/>
    <w:rsid w:val="0052045F"/>
    <w:rsid w:val="0052271F"/>
    <w:rsid w:val="00525D22"/>
    <w:rsid w:val="00525ECE"/>
    <w:rsid w:val="005264FE"/>
    <w:rsid w:val="00526E7F"/>
    <w:rsid w:val="005273EB"/>
    <w:rsid w:val="00531900"/>
    <w:rsid w:val="00532BF6"/>
    <w:rsid w:val="005346CA"/>
    <w:rsid w:val="005360E0"/>
    <w:rsid w:val="00536BEE"/>
    <w:rsid w:val="005414DE"/>
    <w:rsid w:val="00546294"/>
    <w:rsid w:val="00550977"/>
    <w:rsid w:val="00550DA2"/>
    <w:rsid w:val="00561FF8"/>
    <w:rsid w:val="00562A16"/>
    <w:rsid w:val="00562CEB"/>
    <w:rsid w:val="0056344E"/>
    <w:rsid w:val="00563A8A"/>
    <w:rsid w:val="00563C3E"/>
    <w:rsid w:val="00565518"/>
    <w:rsid w:val="00566AC5"/>
    <w:rsid w:val="00571DB6"/>
    <w:rsid w:val="00573977"/>
    <w:rsid w:val="005759E4"/>
    <w:rsid w:val="005770BD"/>
    <w:rsid w:val="0058041D"/>
    <w:rsid w:val="0058151B"/>
    <w:rsid w:val="00583FA4"/>
    <w:rsid w:val="00585216"/>
    <w:rsid w:val="00585D60"/>
    <w:rsid w:val="00591D04"/>
    <w:rsid w:val="00592E18"/>
    <w:rsid w:val="005939CB"/>
    <w:rsid w:val="005944D8"/>
    <w:rsid w:val="00594A82"/>
    <w:rsid w:val="00595777"/>
    <w:rsid w:val="0059790C"/>
    <w:rsid w:val="005A3DD4"/>
    <w:rsid w:val="005A4C4E"/>
    <w:rsid w:val="005B07F3"/>
    <w:rsid w:val="005B0EF8"/>
    <w:rsid w:val="005B2254"/>
    <w:rsid w:val="005B5B75"/>
    <w:rsid w:val="005B5EB5"/>
    <w:rsid w:val="005B5F98"/>
    <w:rsid w:val="005B7D28"/>
    <w:rsid w:val="005C4A6A"/>
    <w:rsid w:val="005C567A"/>
    <w:rsid w:val="005D5F1C"/>
    <w:rsid w:val="005D69C0"/>
    <w:rsid w:val="005D6FCE"/>
    <w:rsid w:val="005E0F30"/>
    <w:rsid w:val="005E2799"/>
    <w:rsid w:val="005E491A"/>
    <w:rsid w:val="005E6138"/>
    <w:rsid w:val="005F2141"/>
    <w:rsid w:val="005F249C"/>
    <w:rsid w:val="005F75B5"/>
    <w:rsid w:val="00601F4B"/>
    <w:rsid w:val="0060403F"/>
    <w:rsid w:val="00606D61"/>
    <w:rsid w:val="0061072E"/>
    <w:rsid w:val="00611FCC"/>
    <w:rsid w:val="0061413B"/>
    <w:rsid w:val="00620471"/>
    <w:rsid w:val="00622049"/>
    <w:rsid w:val="00623445"/>
    <w:rsid w:val="0062465D"/>
    <w:rsid w:val="00627843"/>
    <w:rsid w:val="0063062B"/>
    <w:rsid w:val="006333E2"/>
    <w:rsid w:val="0064551C"/>
    <w:rsid w:val="00651FCF"/>
    <w:rsid w:val="00655132"/>
    <w:rsid w:val="00655F99"/>
    <w:rsid w:val="00661A3E"/>
    <w:rsid w:val="00662194"/>
    <w:rsid w:val="00664055"/>
    <w:rsid w:val="0066523B"/>
    <w:rsid w:val="0066603F"/>
    <w:rsid w:val="0066617A"/>
    <w:rsid w:val="0066725D"/>
    <w:rsid w:val="00670FAF"/>
    <w:rsid w:val="00672166"/>
    <w:rsid w:val="006725A0"/>
    <w:rsid w:val="00676E26"/>
    <w:rsid w:val="006820A0"/>
    <w:rsid w:val="00682A2F"/>
    <w:rsid w:val="00683B89"/>
    <w:rsid w:val="00687A30"/>
    <w:rsid w:val="00687C47"/>
    <w:rsid w:val="00692B06"/>
    <w:rsid w:val="00693471"/>
    <w:rsid w:val="00697934"/>
    <w:rsid w:val="00697A8B"/>
    <w:rsid w:val="006A008A"/>
    <w:rsid w:val="006A0D1C"/>
    <w:rsid w:val="006A1299"/>
    <w:rsid w:val="006A17BE"/>
    <w:rsid w:val="006A3C17"/>
    <w:rsid w:val="006A6F0F"/>
    <w:rsid w:val="006A7108"/>
    <w:rsid w:val="006B27E1"/>
    <w:rsid w:val="006B2966"/>
    <w:rsid w:val="006B52F2"/>
    <w:rsid w:val="006B5923"/>
    <w:rsid w:val="006C0DB2"/>
    <w:rsid w:val="006C0ED6"/>
    <w:rsid w:val="006C21F7"/>
    <w:rsid w:val="006C6BFE"/>
    <w:rsid w:val="006C797D"/>
    <w:rsid w:val="006C7E2A"/>
    <w:rsid w:val="006D655D"/>
    <w:rsid w:val="006E06A5"/>
    <w:rsid w:val="006E09A6"/>
    <w:rsid w:val="006E0AB9"/>
    <w:rsid w:val="006E588E"/>
    <w:rsid w:val="006E6A4A"/>
    <w:rsid w:val="006F00EE"/>
    <w:rsid w:val="006F0493"/>
    <w:rsid w:val="006F0FEB"/>
    <w:rsid w:val="006F40D6"/>
    <w:rsid w:val="006F42A0"/>
    <w:rsid w:val="006F73D8"/>
    <w:rsid w:val="00700873"/>
    <w:rsid w:val="0070325D"/>
    <w:rsid w:val="00703EA0"/>
    <w:rsid w:val="0070634B"/>
    <w:rsid w:val="00710159"/>
    <w:rsid w:val="00710580"/>
    <w:rsid w:val="00711043"/>
    <w:rsid w:val="00713B64"/>
    <w:rsid w:val="00715E38"/>
    <w:rsid w:val="00716F17"/>
    <w:rsid w:val="0072160C"/>
    <w:rsid w:val="00721E7B"/>
    <w:rsid w:val="007263FD"/>
    <w:rsid w:val="00727138"/>
    <w:rsid w:val="00735991"/>
    <w:rsid w:val="00744686"/>
    <w:rsid w:val="007535D2"/>
    <w:rsid w:val="007562D7"/>
    <w:rsid w:val="00757B12"/>
    <w:rsid w:val="007638BF"/>
    <w:rsid w:val="007643B5"/>
    <w:rsid w:val="00764F21"/>
    <w:rsid w:val="007663EB"/>
    <w:rsid w:val="00767558"/>
    <w:rsid w:val="00767DC6"/>
    <w:rsid w:val="00770EB5"/>
    <w:rsid w:val="00774A0E"/>
    <w:rsid w:val="00774FEB"/>
    <w:rsid w:val="0077540A"/>
    <w:rsid w:val="0077651A"/>
    <w:rsid w:val="00777A9D"/>
    <w:rsid w:val="007822A6"/>
    <w:rsid w:val="00782450"/>
    <w:rsid w:val="00782879"/>
    <w:rsid w:val="00782BD7"/>
    <w:rsid w:val="00786607"/>
    <w:rsid w:val="00790BEA"/>
    <w:rsid w:val="007911C1"/>
    <w:rsid w:val="00791C86"/>
    <w:rsid w:val="00792094"/>
    <w:rsid w:val="00792C6B"/>
    <w:rsid w:val="00794E8B"/>
    <w:rsid w:val="007A0A14"/>
    <w:rsid w:val="007A47D3"/>
    <w:rsid w:val="007A49F2"/>
    <w:rsid w:val="007A756B"/>
    <w:rsid w:val="007B070C"/>
    <w:rsid w:val="007B237C"/>
    <w:rsid w:val="007B409B"/>
    <w:rsid w:val="007B4389"/>
    <w:rsid w:val="007B53C4"/>
    <w:rsid w:val="007C00BB"/>
    <w:rsid w:val="007C6803"/>
    <w:rsid w:val="007C7C84"/>
    <w:rsid w:val="007D1BB7"/>
    <w:rsid w:val="007D41BE"/>
    <w:rsid w:val="007D4C18"/>
    <w:rsid w:val="007D4DFC"/>
    <w:rsid w:val="007D5190"/>
    <w:rsid w:val="007D688B"/>
    <w:rsid w:val="007D696B"/>
    <w:rsid w:val="007E00EC"/>
    <w:rsid w:val="007E061F"/>
    <w:rsid w:val="007E2F65"/>
    <w:rsid w:val="007E366D"/>
    <w:rsid w:val="007E3922"/>
    <w:rsid w:val="007E42B9"/>
    <w:rsid w:val="007E44F0"/>
    <w:rsid w:val="007E56CC"/>
    <w:rsid w:val="007E58D6"/>
    <w:rsid w:val="007E5946"/>
    <w:rsid w:val="007E5E85"/>
    <w:rsid w:val="007F4597"/>
    <w:rsid w:val="007F4BB7"/>
    <w:rsid w:val="007F59E0"/>
    <w:rsid w:val="00800FE6"/>
    <w:rsid w:val="008022D1"/>
    <w:rsid w:val="00805593"/>
    <w:rsid w:val="008067D0"/>
    <w:rsid w:val="00811CFC"/>
    <w:rsid w:val="00814C49"/>
    <w:rsid w:val="00814E1B"/>
    <w:rsid w:val="00814F09"/>
    <w:rsid w:val="008151FB"/>
    <w:rsid w:val="00816B71"/>
    <w:rsid w:val="008170BC"/>
    <w:rsid w:val="0082029B"/>
    <w:rsid w:val="00820A48"/>
    <w:rsid w:val="00824E46"/>
    <w:rsid w:val="00830550"/>
    <w:rsid w:val="0083261E"/>
    <w:rsid w:val="00835455"/>
    <w:rsid w:val="0083574C"/>
    <w:rsid w:val="00836209"/>
    <w:rsid w:val="00836877"/>
    <w:rsid w:val="008407BB"/>
    <w:rsid w:val="00842A5D"/>
    <w:rsid w:val="00842A9D"/>
    <w:rsid w:val="00842D2A"/>
    <w:rsid w:val="00844287"/>
    <w:rsid w:val="00844DE4"/>
    <w:rsid w:val="00845174"/>
    <w:rsid w:val="008463FB"/>
    <w:rsid w:val="00846AAC"/>
    <w:rsid w:val="00846E22"/>
    <w:rsid w:val="008472D0"/>
    <w:rsid w:val="008511A1"/>
    <w:rsid w:val="00851BFD"/>
    <w:rsid w:val="00851F1F"/>
    <w:rsid w:val="008563CD"/>
    <w:rsid w:val="0085686D"/>
    <w:rsid w:val="00857B9F"/>
    <w:rsid w:val="00857CF2"/>
    <w:rsid w:val="00857E29"/>
    <w:rsid w:val="00860AAE"/>
    <w:rsid w:val="0086137E"/>
    <w:rsid w:val="0086390E"/>
    <w:rsid w:val="0086484D"/>
    <w:rsid w:val="00864B44"/>
    <w:rsid w:val="00865134"/>
    <w:rsid w:val="00870318"/>
    <w:rsid w:val="00871149"/>
    <w:rsid w:val="008800B4"/>
    <w:rsid w:val="00880651"/>
    <w:rsid w:val="00880785"/>
    <w:rsid w:val="00880F8E"/>
    <w:rsid w:val="00881BD6"/>
    <w:rsid w:val="00882511"/>
    <w:rsid w:val="00886B9F"/>
    <w:rsid w:val="00887563"/>
    <w:rsid w:val="00887C7F"/>
    <w:rsid w:val="008916C6"/>
    <w:rsid w:val="00893FD7"/>
    <w:rsid w:val="00897617"/>
    <w:rsid w:val="008A0C00"/>
    <w:rsid w:val="008A3C19"/>
    <w:rsid w:val="008A641F"/>
    <w:rsid w:val="008B1FCA"/>
    <w:rsid w:val="008B235B"/>
    <w:rsid w:val="008B2B86"/>
    <w:rsid w:val="008B6AF5"/>
    <w:rsid w:val="008C0CC1"/>
    <w:rsid w:val="008C4164"/>
    <w:rsid w:val="008C66B8"/>
    <w:rsid w:val="008C699E"/>
    <w:rsid w:val="008C7E51"/>
    <w:rsid w:val="008D14F9"/>
    <w:rsid w:val="008D171D"/>
    <w:rsid w:val="008D35C3"/>
    <w:rsid w:val="008D4DF0"/>
    <w:rsid w:val="008D4EC8"/>
    <w:rsid w:val="008E4680"/>
    <w:rsid w:val="008E5DE9"/>
    <w:rsid w:val="008E7E5B"/>
    <w:rsid w:val="008F269F"/>
    <w:rsid w:val="008F397F"/>
    <w:rsid w:val="008F4A8A"/>
    <w:rsid w:val="008F64B3"/>
    <w:rsid w:val="008F7252"/>
    <w:rsid w:val="009061D8"/>
    <w:rsid w:val="009108ED"/>
    <w:rsid w:val="009129C6"/>
    <w:rsid w:val="009131F4"/>
    <w:rsid w:val="00913532"/>
    <w:rsid w:val="00927473"/>
    <w:rsid w:val="00927FBB"/>
    <w:rsid w:val="0093019D"/>
    <w:rsid w:val="00930C42"/>
    <w:rsid w:val="00931917"/>
    <w:rsid w:val="009321A4"/>
    <w:rsid w:val="00934F3A"/>
    <w:rsid w:val="00935E2E"/>
    <w:rsid w:val="00936AD1"/>
    <w:rsid w:val="00937679"/>
    <w:rsid w:val="00937AF2"/>
    <w:rsid w:val="00940A92"/>
    <w:rsid w:val="00941186"/>
    <w:rsid w:val="009411DA"/>
    <w:rsid w:val="0094334E"/>
    <w:rsid w:val="00943A98"/>
    <w:rsid w:val="0094488F"/>
    <w:rsid w:val="00945E68"/>
    <w:rsid w:val="00947915"/>
    <w:rsid w:val="00950840"/>
    <w:rsid w:val="00951811"/>
    <w:rsid w:val="00953940"/>
    <w:rsid w:val="00955061"/>
    <w:rsid w:val="009567FB"/>
    <w:rsid w:val="0096066D"/>
    <w:rsid w:val="009629E8"/>
    <w:rsid w:val="009634A6"/>
    <w:rsid w:val="009667AA"/>
    <w:rsid w:val="00967606"/>
    <w:rsid w:val="009700FE"/>
    <w:rsid w:val="00970DA8"/>
    <w:rsid w:val="0097225E"/>
    <w:rsid w:val="00975781"/>
    <w:rsid w:val="00975F04"/>
    <w:rsid w:val="009760F6"/>
    <w:rsid w:val="00981120"/>
    <w:rsid w:val="00984011"/>
    <w:rsid w:val="0098428C"/>
    <w:rsid w:val="009868C5"/>
    <w:rsid w:val="00990722"/>
    <w:rsid w:val="00991D60"/>
    <w:rsid w:val="009A0078"/>
    <w:rsid w:val="009A0158"/>
    <w:rsid w:val="009A01F7"/>
    <w:rsid w:val="009A357D"/>
    <w:rsid w:val="009A3F61"/>
    <w:rsid w:val="009A5BB7"/>
    <w:rsid w:val="009A6B2A"/>
    <w:rsid w:val="009B0A8D"/>
    <w:rsid w:val="009C03E0"/>
    <w:rsid w:val="009C20FE"/>
    <w:rsid w:val="009C25F8"/>
    <w:rsid w:val="009C67E8"/>
    <w:rsid w:val="009D3F4C"/>
    <w:rsid w:val="009D4191"/>
    <w:rsid w:val="009D519E"/>
    <w:rsid w:val="009E0C4E"/>
    <w:rsid w:val="009E4ED7"/>
    <w:rsid w:val="009E5B0B"/>
    <w:rsid w:val="009E5BD0"/>
    <w:rsid w:val="009E6ECE"/>
    <w:rsid w:val="009E7BB5"/>
    <w:rsid w:val="009F2386"/>
    <w:rsid w:val="009F78F2"/>
    <w:rsid w:val="00A001D5"/>
    <w:rsid w:val="00A00B01"/>
    <w:rsid w:val="00A02146"/>
    <w:rsid w:val="00A05EAC"/>
    <w:rsid w:val="00A07B78"/>
    <w:rsid w:val="00A155A8"/>
    <w:rsid w:val="00A15AB0"/>
    <w:rsid w:val="00A17296"/>
    <w:rsid w:val="00A20254"/>
    <w:rsid w:val="00A20E5B"/>
    <w:rsid w:val="00A22330"/>
    <w:rsid w:val="00A24E1F"/>
    <w:rsid w:val="00A26CB6"/>
    <w:rsid w:val="00A40774"/>
    <w:rsid w:val="00A425BC"/>
    <w:rsid w:val="00A444E8"/>
    <w:rsid w:val="00A44A73"/>
    <w:rsid w:val="00A44D83"/>
    <w:rsid w:val="00A53891"/>
    <w:rsid w:val="00A541B6"/>
    <w:rsid w:val="00A60D90"/>
    <w:rsid w:val="00A6392C"/>
    <w:rsid w:val="00A65008"/>
    <w:rsid w:val="00A65620"/>
    <w:rsid w:val="00A73A34"/>
    <w:rsid w:val="00A73EDA"/>
    <w:rsid w:val="00A74278"/>
    <w:rsid w:val="00A743FF"/>
    <w:rsid w:val="00A7595D"/>
    <w:rsid w:val="00A75F45"/>
    <w:rsid w:val="00A7708C"/>
    <w:rsid w:val="00A80679"/>
    <w:rsid w:val="00A81048"/>
    <w:rsid w:val="00A81544"/>
    <w:rsid w:val="00A8269E"/>
    <w:rsid w:val="00A82F5B"/>
    <w:rsid w:val="00A863A4"/>
    <w:rsid w:val="00A96A4F"/>
    <w:rsid w:val="00A96F6E"/>
    <w:rsid w:val="00A979F5"/>
    <w:rsid w:val="00AA3194"/>
    <w:rsid w:val="00AA5E08"/>
    <w:rsid w:val="00AA5F0E"/>
    <w:rsid w:val="00AB120A"/>
    <w:rsid w:val="00AB3A20"/>
    <w:rsid w:val="00AB4ABC"/>
    <w:rsid w:val="00AB5899"/>
    <w:rsid w:val="00AB61EF"/>
    <w:rsid w:val="00AB761E"/>
    <w:rsid w:val="00AC0906"/>
    <w:rsid w:val="00AC1AF4"/>
    <w:rsid w:val="00AC4941"/>
    <w:rsid w:val="00AD0433"/>
    <w:rsid w:val="00AD4688"/>
    <w:rsid w:val="00AD58E6"/>
    <w:rsid w:val="00AD66E7"/>
    <w:rsid w:val="00AE147F"/>
    <w:rsid w:val="00AE551B"/>
    <w:rsid w:val="00AE6BDA"/>
    <w:rsid w:val="00AE6FD1"/>
    <w:rsid w:val="00AE7F16"/>
    <w:rsid w:val="00AF1E63"/>
    <w:rsid w:val="00AF24E5"/>
    <w:rsid w:val="00AF6129"/>
    <w:rsid w:val="00B007B8"/>
    <w:rsid w:val="00B06095"/>
    <w:rsid w:val="00B070B5"/>
    <w:rsid w:val="00B07CC5"/>
    <w:rsid w:val="00B154B7"/>
    <w:rsid w:val="00B154E8"/>
    <w:rsid w:val="00B21675"/>
    <w:rsid w:val="00B225BD"/>
    <w:rsid w:val="00B24827"/>
    <w:rsid w:val="00B24B8F"/>
    <w:rsid w:val="00B27288"/>
    <w:rsid w:val="00B27F21"/>
    <w:rsid w:val="00B30065"/>
    <w:rsid w:val="00B3227E"/>
    <w:rsid w:val="00B35A63"/>
    <w:rsid w:val="00B362FA"/>
    <w:rsid w:val="00B4093E"/>
    <w:rsid w:val="00B40993"/>
    <w:rsid w:val="00B40CA3"/>
    <w:rsid w:val="00B42C6A"/>
    <w:rsid w:val="00B45354"/>
    <w:rsid w:val="00B45D80"/>
    <w:rsid w:val="00B526D0"/>
    <w:rsid w:val="00B52E49"/>
    <w:rsid w:val="00B533AD"/>
    <w:rsid w:val="00B546D4"/>
    <w:rsid w:val="00B558EA"/>
    <w:rsid w:val="00B57925"/>
    <w:rsid w:val="00B57E6E"/>
    <w:rsid w:val="00B6104C"/>
    <w:rsid w:val="00B625B4"/>
    <w:rsid w:val="00B646AB"/>
    <w:rsid w:val="00B67180"/>
    <w:rsid w:val="00B7082C"/>
    <w:rsid w:val="00B70B91"/>
    <w:rsid w:val="00B73033"/>
    <w:rsid w:val="00B737BA"/>
    <w:rsid w:val="00B740A1"/>
    <w:rsid w:val="00B74AA1"/>
    <w:rsid w:val="00B75D0E"/>
    <w:rsid w:val="00B81310"/>
    <w:rsid w:val="00B8239D"/>
    <w:rsid w:val="00B85C14"/>
    <w:rsid w:val="00B870DD"/>
    <w:rsid w:val="00B87469"/>
    <w:rsid w:val="00B923E5"/>
    <w:rsid w:val="00B9300B"/>
    <w:rsid w:val="00B9344F"/>
    <w:rsid w:val="00BA2AEA"/>
    <w:rsid w:val="00BA48C2"/>
    <w:rsid w:val="00BB102A"/>
    <w:rsid w:val="00BB3036"/>
    <w:rsid w:val="00BC16E3"/>
    <w:rsid w:val="00BC4867"/>
    <w:rsid w:val="00BD0440"/>
    <w:rsid w:val="00BD3FEA"/>
    <w:rsid w:val="00BD6458"/>
    <w:rsid w:val="00BE1F37"/>
    <w:rsid w:val="00BE38B0"/>
    <w:rsid w:val="00BE4B51"/>
    <w:rsid w:val="00BE5359"/>
    <w:rsid w:val="00BE6010"/>
    <w:rsid w:val="00BF1897"/>
    <w:rsid w:val="00BF191D"/>
    <w:rsid w:val="00BF5749"/>
    <w:rsid w:val="00BF5869"/>
    <w:rsid w:val="00BF62C1"/>
    <w:rsid w:val="00C024D5"/>
    <w:rsid w:val="00C03E42"/>
    <w:rsid w:val="00C04519"/>
    <w:rsid w:val="00C07275"/>
    <w:rsid w:val="00C14E13"/>
    <w:rsid w:val="00C17A25"/>
    <w:rsid w:val="00C24988"/>
    <w:rsid w:val="00C25414"/>
    <w:rsid w:val="00C27D81"/>
    <w:rsid w:val="00C32488"/>
    <w:rsid w:val="00C36884"/>
    <w:rsid w:val="00C40CED"/>
    <w:rsid w:val="00C40E45"/>
    <w:rsid w:val="00C41027"/>
    <w:rsid w:val="00C42162"/>
    <w:rsid w:val="00C44275"/>
    <w:rsid w:val="00C44614"/>
    <w:rsid w:val="00C51B13"/>
    <w:rsid w:val="00C53BBE"/>
    <w:rsid w:val="00C57B01"/>
    <w:rsid w:val="00C61423"/>
    <w:rsid w:val="00C64B16"/>
    <w:rsid w:val="00C70988"/>
    <w:rsid w:val="00C7162A"/>
    <w:rsid w:val="00C71A16"/>
    <w:rsid w:val="00C71CA2"/>
    <w:rsid w:val="00C73631"/>
    <w:rsid w:val="00C75257"/>
    <w:rsid w:val="00C76205"/>
    <w:rsid w:val="00C80014"/>
    <w:rsid w:val="00C81934"/>
    <w:rsid w:val="00C832C7"/>
    <w:rsid w:val="00C83EC0"/>
    <w:rsid w:val="00C85516"/>
    <w:rsid w:val="00C9399A"/>
    <w:rsid w:val="00C95A4C"/>
    <w:rsid w:val="00C9649F"/>
    <w:rsid w:val="00C96635"/>
    <w:rsid w:val="00C97235"/>
    <w:rsid w:val="00C97F52"/>
    <w:rsid w:val="00CA48D2"/>
    <w:rsid w:val="00CA51AA"/>
    <w:rsid w:val="00CA7C0C"/>
    <w:rsid w:val="00CB12E7"/>
    <w:rsid w:val="00CB26AB"/>
    <w:rsid w:val="00CB2E6F"/>
    <w:rsid w:val="00CB5708"/>
    <w:rsid w:val="00CB7940"/>
    <w:rsid w:val="00CC0173"/>
    <w:rsid w:val="00CC0C22"/>
    <w:rsid w:val="00CC3BB4"/>
    <w:rsid w:val="00CC3CD7"/>
    <w:rsid w:val="00CC5FB3"/>
    <w:rsid w:val="00CD16CF"/>
    <w:rsid w:val="00CD18C7"/>
    <w:rsid w:val="00CD337F"/>
    <w:rsid w:val="00CD3C93"/>
    <w:rsid w:val="00CD3DB7"/>
    <w:rsid w:val="00CD67D8"/>
    <w:rsid w:val="00CE0365"/>
    <w:rsid w:val="00CE0C38"/>
    <w:rsid w:val="00CE3725"/>
    <w:rsid w:val="00CE5BB3"/>
    <w:rsid w:val="00CE666C"/>
    <w:rsid w:val="00CE7405"/>
    <w:rsid w:val="00CF047C"/>
    <w:rsid w:val="00CF5491"/>
    <w:rsid w:val="00CF6E61"/>
    <w:rsid w:val="00D01AA5"/>
    <w:rsid w:val="00D03726"/>
    <w:rsid w:val="00D038AE"/>
    <w:rsid w:val="00D04EBF"/>
    <w:rsid w:val="00D05437"/>
    <w:rsid w:val="00D132E4"/>
    <w:rsid w:val="00D13D88"/>
    <w:rsid w:val="00D15FF6"/>
    <w:rsid w:val="00D227FF"/>
    <w:rsid w:val="00D2336E"/>
    <w:rsid w:val="00D23866"/>
    <w:rsid w:val="00D239F4"/>
    <w:rsid w:val="00D269BC"/>
    <w:rsid w:val="00D26AA0"/>
    <w:rsid w:val="00D30A55"/>
    <w:rsid w:val="00D33937"/>
    <w:rsid w:val="00D34B7F"/>
    <w:rsid w:val="00D3528E"/>
    <w:rsid w:val="00D35C15"/>
    <w:rsid w:val="00D412CF"/>
    <w:rsid w:val="00D445C9"/>
    <w:rsid w:val="00D471B4"/>
    <w:rsid w:val="00D4732F"/>
    <w:rsid w:val="00D4771A"/>
    <w:rsid w:val="00D47C8B"/>
    <w:rsid w:val="00D5298C"/>
    <w:rsid w:val="00D53F16"/>
    <w:rsid w:val="00D5527E"/>
    <w:rsid w:val="00D5579A"/>
    <w:rsid w:val="00D5586A"/>
    <w:rsid w:val="00D565FE"/>
    <w:rsid w:val="00D60417"/>
    <w:rsid w:val="00D6114F"/>
    <w:rsid w:val="00D66321"/>
    <w:rsid w:val="00D711E6"/>
    <w:rsid w:val="00D72234"/>
    <w:rsid w:val="00D750AD"/>
    <w:rsid w:val="00D8047B"/>
    <w:rsid w:val="00D811A8"/>
    <w:rsid w:val="00D812B3"/>
    <w:rsid w:val="00D822A8"/>
    <w:rsid w:val="00D907B6"/>
    <w:rsid w:val="00D914D9"/>
    <w:rsid w:val="00D95C34"/>
    <w:rsid w:val="00DA14C0"/>
    <w:rsid w:val="00DA2909"/>
    <w:rsid w:val="00DA2A52"/>
    <w:rsid w:val="00DA72B5"/>
    <w:rsid w:val="00DA751A"/>
    <w:rsid w:val="00DA751D"/>
    <w:rsid w:val="00DB7563"/>
    <w:rsid w:val="00DB7B63"/>
    <w:rsid w:val="00DC4E81"/>
    <w:rsid w:val="00DC5EF6"/>
    <w:rsid w:val="00DD0E41"/>
    <w:rsid w:val="00DD1267"/>
    <w:rsid w:val="00DD5E8C"/>
    <w:rsid w:val="00DD5F6A"/>
    <w:rsid w:val="00DD7928"/>
    <w:rsid w:val="00DE120F"/>
    <w:rsid w:val="00DE149B"/>
    <w:rsid w:val="00DE1E59"/>
    <w:rsid w:val="00DE51CC"/>
    <w:rsid w:val="00DF3A5E"/>
    <w:rsid w:val="00DF3CEB"/>
    <w:rsid w:val="00DF42E0"/>
    <w:rsid w:val="00DF560C"/>
    <w:rsid w:val="00DF5E82"/>
    <w:rsid w:val="00DF7D14"/>
    <w:rsid w:val="00E02AFA"/>
    <w:rsid w:val="00E06A7D"/>
    <w:rsid w:val="00E126DD"/>
    <w:rsid w:val="00E142F7"/>
    <w:rsid w:val="00E155D8"/>
    <w:rsid w:val="00E15694"/>
    <w:rsid w:val="00E1625E"/>
    <w:rsid w:val="00E16BCD"/>
    <w:rsid w:val="00E17603"/>
    <w:rsid w:val="00E17E16"/>
    <w:rsid w:val="00E17F77"/>
    <w:rsid w:val="00E203CB"/>
    <w:rsid w:val="00E223CF"/>
    <w:rsid w:val="00E233BF"/>
    <w:rsid w:val="00E249FA"/>
    <w:rsid w:val="00E275E6"/>
    <w:rsid w:val="00E30864"/>
    <w:rsid w:val="00E314E0"/>
    <w:rsid w:val="00E31D92"/>
    <w:rsid w:val="00E3345F"/>
    <w:rsid w:val="00E334C9"/>
    <w:rsid w:val="00E347AE"/>
    <w:rsid w:val="00E402CF"/>
    <w:rsid w:val="00E4094A"/>
    <w:rsid w:val="00E412CD"/>
    <w:rsid w:val="00E413FD"/>
    <w:rsid w:val="00E41609"/>
    <w:rsid w:val="00E44AFC"/>
    <w:rsid w:val="00E4780B"/>
    <w:rsid w:val="00E47B92"/>
    <w:rsid w:val="00E52849"/>
    <w:rsid w:val="00E5378C"/>
    <w:rsid w:val="00E61229"/>
    <w:rsid w:val="00E61F89"/>
    <w:rsid w:val="00E63A64"/>
    <w:rsid w:val="00E64917"/>
    <w:rsid w:val="00E65029"/>
    <w:rsid w:val="00E65C24"/>
    <w:rsid w:val="00E67E46"/>
    <w:rsid w:val="00E733FF"/>
    <w:rsid w:val="00E77C78"/>
    <w:rsid w:val="00E90C03"/>
    <w:rsid w:val="00E919CD"/>
    <w:rsid w:val="00E93E76"/>
    <w:rsid w:val="00E9464F"/>
    <w:rsid w:val="00E97DC2"/>
    <w:rsid w:val="00EA069F"/>
    <w:rsid w:val="00EA249F"/>
    <w:rsid w:val="00EA24D3"/>
    <w:rsid w:val="00EA7501"/>
    <w:rsid w:val="00EB56F6"/>
    <w:rsid w:val="00EB5F28"/>
    <w:rsid w:val="00EB6683"/>
    <w:rsid w:val="00EC3FA9"/>
    <w:rsid w:val="00EC4FEB"/>
    <w:rsid w:val="00EC5C35"/>
    <w:rsid w:val="00EC604B"/>
    <w:rsid w:val="00ED0A21"/>
    <w:rsid w:val="00ED0FAE"/>
    <w:rsid w:val="00ED30D5"/>
    <w:rsid w:val="00ED6FA6"/>
    <w:rsid w:val="00ED7586"/>
    <w:rsid w:val="00ED7C45"/>
    <w:rsid w:val="00EE39E6"/>
    <w:rsid w:val="00EE3F9D"/>
    <w:rsid w:val="00EE6381"/>
    <w:rsid w:val="00EF1E94"/>
    <w:rsid w:val="00EF4DD2"/>
    <w:rsid w:val="00EF7C66"/>
    <w:rsid w:val="00EF7EC5"/>
    <w:rsid w:val="00F003BA"/>
    <w:rsid w:val="00F00934"/>
    <w:rsid w:val="00F0244A"/>
    <w:rsid w:val="00F042E2"/>
    <w:rsid w:val="00F10D3F"/>
    <w:rsid w:val="00F11F72"/>
    <w:rsid w:val="00F12C35"/>
    <w:rsid w:val="00F149E7"/>
    <w:rsid w:val="00F15853"/>
    <w:rsid w:val="00F15A87"/>
    <w:rsid w:val="00F16399"/>
    <w:rsid w:val="00F174A7"/>
    <w:rsid w:val="00F2251F"/>
    <w:rsid w:val="00F2564A"/>
    <w:rsid w:val="00F268C5"/>
    <w:rsid w:val="00F27785"/>
    <w:rsid w:val="00F35638"/>
    <w:rsid w:val="00F36241"/>
    <w:rsid w:val="00F37933"/>
    <w:rsid w:val="00F40D92"/>
    <w:rsid w:val="00F417CD"/>
    <w:rsid w:val="00F43C06"/>
    <w:rsid w:val="00F524C4"/>
    <w:rsid w:val="00F5267F"/>
    <w:rsid w:val="00F53015"/>
    <w:rsid w:val="00F55548"/>
    <w:rsid w:val="00F579E3"/>
    <w:rsid w:val="00F61E10"/>
    <w:rsid w:val="00F64345"/>
    <w:rsid w:val="00F665F9"/>
    <w:rsid w:val="00F67ABC"/>
    <w:rsid w:val="00F73AC1"/>
    <w:rsid w:val="00F75BE7"/>
    <w:rsid w:val="00F80D43"/>
    <w:rsid w:val="00F817B8"/>
    <w:rsid w:val="00F82F78"/>
    <w:rsid w:val="00F873F2"/>
    <w:rsid w:val="00F875F5"/>
    <w:rsid w:val="00F90A05"/>
    <w:rsid w:val="00F9293D"/>
    <w:rsid w:val="00F93055"/>
    <w:rsid w:val="00F94F4C"/>
    <w:rsid w:val="00F97071"/>
    <w:rsid w:val="00FA1E74"/>
    <w:rsid w:val="00FA2C68"/>
    <w:rsid w:val="00FA59C4"/>
    <w:rsid w:val="00FA65C5"/>
    <w:rsid w:val="00FB2176"/>
    <w:rsid w:val="00FB59A6"/>
    <w:rsid w:val="00FB7330"/>
    <w:rsid w:val="00FC3BFB"/>
    <w:rsid w:val="00FC3EEF"/>
    <w:rsid w:val="00FC7636"/>
    <w:rsid w:val="00FD07CB"/>
    <w:rsid w:val="00FD3521"/>
    <w:rsid w:val="00FD356E"/>
    <w:rsid w:val="00FD3B6D"/>
    <w:rsid w:val="00FD4E28"/>
    <w:rsid w:val="00FD76D6"/>
    <w:rsid w:val="00FE0A73"/>
    <w:rsid w:val="00FF2667"/>
    <w:rsid w:val="00FF3C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7D"/>
    <w:pPr>
      <w:widowControl w:val="0"/>
      <w:jc w:val="both"/>
    </w:pPr>
    <w:rPr>
      <w:rFonts w:cs="Calibri"/>
      <w:kern w:val="2"/>
      <w:sz w:val="21"/>
      <w:szCs w:val="21"/>
    </w:rPr>
  </w:style>
  <w:style w:type="paragraph" w:styleId="3">
    <w:name w:val="heading 3"/>
    <w:basedOn w:val="a"/>
    <w:next w:val="a"/>
    <w:link w:val="3Char"/>
    <w:uiPriority w:val="99"/>
    <w:qFormat/>
    <w:rsid w:val="00881BD6"/>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881BD6"/>
    <w:rPr>
      <w:rFonts w:ascii="Times New Roman" w:eastAsia="宋体" w:hAnsi="Times New Roman" w:cs="Times New Roman"/>
      <w:b/>
      <w:bCs/>
      <w:sz w:val="32"/>
      <w:szCs w:val="32"/>
    </w:rPr>
  </w:style>
  <w:style w:type="paragraph" w:styleId="a3">
    <w:name w:val="header"/>
    <w:basedOn w:val="a"/>
    <w:link w:val="Char"/>
    <w:uiPriority w:val="99"/>
    <w:semiHidden/>
    <w:rsid w:val="006204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20471"/>
    <w:rPr>
      <w:sz w:val="18"/>
      <w:szCs w:val="18"/>
    </w:rPr>
  </w:style>
  <w:style w:type="paragraph" w:styleId="a4">
    <w:name w:val="footer"/>
    <w:basedOn w:val="a"/>
    <w:link w:val="Char0"/>
    <w:uiPriority w:val="99"/>
    <w:semiHidden/>
    <w:rsid w:val="0062047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20471"/>
    <w:rPr>
      <w:sz w:val="18"/>
      <w:szCs w:val="18"/>
    </w:rPr>
  </w:style>
  <w:style w:type="paragraph" w:styleId="a5">
    <w:name w:val="List Paragraph"/>
    <w:basedOn w:val="a"/>
    <w:uiPriority w:val="99"/>
    <w:qFormat/>
    <w:rsid w:val="00620471"/>
    <w:pPr>
      <w:ind w:firstLineChars="200" w:firstLine="420"/>
    </w:pPr>
  </w:style>
  <w:style w:type="table" w:styleId="a6">
    <w:name w:val="Table Grid"/>
    <w:basedOn w:val="a1"/>
    <w:uiPriority w:val="99"/>
    <w:rsid w:val="00BF191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3E2365"/>
    <w:rPr>
      <w:sz w:val="18"/>
      <w:szCs w:val="18"/>
    </w:rPr>
  </w:style>
  <w:style w:type="character" w:customStyle="1" w:styleId="Char1">
    <w:name w:val="批注框文本 Char"/>
    <w:basedOn w:val="a0"/>
    <w:link w:val="a7"/>
    <w:uiPriority w:val="99"/>
    <w:semiHidden/>
    <w:locked/>
    <w:rsid w:val="003E2365"/>
    <w:rPr>
      <w:sz w:val="18"/>
      <w:szCs w:val="18"/>
    </w:rPr>
  </w:style>
</w:styles>
</file>

<file path=word/webSettings.xml><?xml version="1.0" encoding="utf-8"?>
<w:webSettings xmlns:r="http://schemas.openxmlformats.org/officeDocument/2006/relationships" xmlns:w="http://schemas.openxmlformats.org/wordprocessingml/2006/main">
  <w:divs>
    <w:div w:id="133064957">
      <w:marLeft w:val="0"/>
      <w:marRight w:val="0"/>
      <w:marTop w:val="0"/>
      <w:marBottom w:val="0"/>
      <w:divBdr>
        <w:top w:val="none" w:sz="0" w:space="0" w:color="auto"/>
        <w:left w:val="none" w:sz="0" w:space="0" w:color="auto"/>
        <w:bottom w:val="none" w:sz="0" w:space="0" w:color="auto"/>
        <w:right w:val="none" w:sz="0" w:space="0" w:color="auto"/>
      </w:divBdr>
      <w:divsChild>
        <w:div w:id="133064960">
          <w:marLeft w:val="0"/>
          <w:marRight w:val="0"/>
          <w:marTop w:val="0"/>
          <w:marBottom w:val="0"/>
          <w:divBdr>
            <w:top w:val="none" w:sz="0" w:space="0" w:color="auto"/>
            <w:left w:val="none" w:sz="0" w:space="0" w:color="auto"/>
            <w:bottom w:val="none" w:sz="0" w:space="0" w:color="auto"/>
            <w:right w:val="none" w:sz="0" w:space="0" w:color="auto"/>
          </w:divBdr>
        </w:div>
      </w:divsChild>
    </w:div>
    <w:div w:id="133064959">
      <w:marLeft w:val="0"/>
      <w:marRight w:val="0"/>
      <w:marTop w:val="0"/>
      <w:marBottom w:val="0"/>
      <w:divBdr>
        <w:top w:val="none" w:sz="0" w:space="0" w:color="auto"/>
        <w:left w:val="none" w:sz="0" w:space="0" w:color="auto"/>
        <w:bottom w:val="none" w:sz="0" w:space="0" w:color="auto"/>
        <w:right w:val="none" w:sz="0" w:space="0" w:color="auto"/>
      </w:divBdr>
    </w:div>
    <w:div w:id="133064961">
      <w:marLeft w:val="0"/>
      <w:marRight w:val="0"/>
      <w:marTop w:val="0"/>
      <w:marBottom w:val="0"/>
      <w:divBdr>
        <w:top w:val="none" w:sz="0" w:space="0" w:color="auto"/>
        <w:left w:val="none" w:sz="0" w:space="0" w:color="auto"/>
        <w:bottom w:val="none" w:sz="0" w:space="0" w:color="auto"/>
        <w:right w:val="none" w:sz="0" w:space="0" w:color="auto"/>
      </w:divBdr>
      <w:divsChild>
        <w:div w:id="133064969">
          <w:marLeft w:val="0"/>
          <w:marRight w:val="0"/>
          <w:marTop w:val="0"/>
          <w:marBottom w:val="0"/>
          <w:divBdr>
            <w:top w:val="none" w:sz="0" w:space="0" w:color="auto"/>
            <w:left w:val="none" w:sz="0" w:space="0" w:color="auto"/>
            <w:bottom w:val="none" w:sz="0" w:space="0" w:color="auto"/>
            <w:right w:val="none" w:sz="0" w:space="0" w:color="auto"/>
          </w:divBdr>
        </w:div>
      </w:divsChild>
    </w:div>
    <w:div w:id="133064962">
      <w:marLeft w:val="0"/>
      <w:marRight w:val="0"/>
      <w:marTop w:val="0"/>
      <w:marBottom w:val="0"/>
      <w:divBdr>
        <w:top w:val="none" w:sz="0" w:space="0" w:color="auto"/>
        <w:left w:val="none" w:sz="0" w:space="0" w:color="auto"/>
        <w:bottom w:val="none" w:sz="0" w:space="0" w:color="auto"/>
        <w:right w:val="none" w:sz="0" w:space="0" w:color="auto"/>
      </w:divBdr>
      <w:divsChild>
        <w:div w:id="133064971">
          <w:marLeft w:val="0"/>
          <w:marRight w:val="0"/>
          <w:marTop w:val="0"/>
          <w:marBottom w:val="0"/>
          <w:divBdr>
            <w:top w:val="none" w:sz="0" w:space="0" w:color="auto"/>
            <w:left w:val="none" w:sz="0" w:space="0" w:color="auto"/>
            <w:bottom w:val="none" w:sz="0" w:space="0" w:color="auto"/>
            <w:right w:val="none" w:sz="0" w:space="0" w:color="auto"/>
          </w:divBdr>
        </w:div>
      </w:divsChild>
    </w:div>
    <w:div w:id="133064967">
      <w:marLeft w:val="0"/>
      <w:marRight w:val="0"/>
      <w:marTop w:val="0"/>
      <w:marBottom w:val="0"/>
      <w:divBdr>
        <w:top w:val="none" w:sz="0" w:space="0" w:color="auto"/>
        <w:left w:val="none" w:sz="0" w:space="0" w:color="auto"/>
        <w:bottom w:val="none" w:sz="0" w:space="0" w:color="auto"/>
        <w:right w:val="none" w:sz="0" w:space="0" w:color="auto"/>
      </w:divBdr>
      <w:divsChild>
        <w:div w:id="133064970">
          <w:marLeft w:val="0"/>
          <w:marRight w:val="0"/>
          <w:marTop w:val="0"/>
          <w:marBottom w:val="0"/>
          <w:divBdr>
            <w:top w:val="none" w:sz="0" w:space="0" w:color="auto"/>
            <w:left w:val="none" w:sz="0" w:space="0" w:color="auto"/>
            <w:bottom w:val="none" w:sz="0" w:space="0" w:color="auto"/>
            <w:right w:val="none" w:sz="0" w:space="0" w:color="auto"/>
          </w:divBdr>
        </w:div>
      </w:divsChild>
    </w:div>
    <w:div w:id="133064972">
      <w:marLeft w:val="0"/>
      <w:marRight w:val="0"/>
      <w:marTop w:val="0"/>
      <w:marBottom w:val="0"/>
      <w:divBdr>
        <w:top w:val="none" w:sz="0" w:space="0" w:color="auto"/>
        <w:left w:val="none" w:sz="0" w:space="0" w:color="auto"/>
        <w:bottom w:val="none" w:sz="0" w:space="0" w:color="auto"/>
        <w:right w:val="none" w:sz="0" w:space="0" w:color="auto"/>
      </w:divBdr>
      <w:divsChild>
        <w:div w:id="133064958">
          <w:marLeft w:val="0"/>
          <w:marRight w:val="0"/>
          <w:marTop w:val="0"/>
          <w:marBottom w:val="0"/>
          <w:divBdr>
            <w:top w:val="none" w:sz="0" w:space="0" w:color="auto"/>
            <w:left w:val="none" w:sz="0" w:space="0" w:color="auto"/>
            <w:bottom w:val="none" w:sz="0" w:space="0" w:color="auto"/>
            <w:right w:val="none" w:sz="0" w:space="0" w:color="auto"/>
          </w:divBdr>
        </w:div>
      </w:divsChild>
    </w:div>
    <w:div w:id="133064973">
      <w:marLeft w:val="0"/>
      <w:marRight w:val="0"/>
      <w:marTop w:val="0"/>
      <w:marBottom w:val="0"/>
      <w:divBdr>
        <w:top w:val="none" w:sz="0" w:space="0" w:color="auto"/>
        <w:left w:val="none" w:sz="0" w:space="0" w:color="auto"/>
        <w:bottom w:val="none" w:sz="0" w:space="0" w:color="auto"/>
        <w:right w:val="none" w:sz="0" w:space="0" w:color="auto"/>
      </w:divBdr>
    </w:div>
    <w:div w:id="133064974">
      <w:marLeft w:val="0"/>
      <w:marRight w:val="0"/>
      <w:marTop w:val="0"/>
      <w:marBottom w:val="0"/>
      <w:divBdr>
        <w:top w:val="none" w:sz="0" w:space="0" w:color="auto"/>
        <w:left w:val="none" w:sz="0" w:space="0" w:color="auto"/>
        <w:bottom w:val="none" w:sz="0" w:space="0" w:color="auto"/>
        <w:right w:val="none" w:sz="0" w:space="0" w:color="auto"/>
      </w:divBdr>
      <w:divsChild>
        <w:div w:id="133064963">
          <w:marLeft w:val="0"/>
          <w:marRight w:val="0"/>
          <w:marTop w:val="0"/>
          <w:marBottom w:val="0"/>
          <w:divBdr>
            <w:top w:val="none" w:sz="0" w:space="0" w:color="auto"/>
            <w:left w:val="none" w:sz="0" w:space="0" w:color="auto"/>
            <w:bottom w:val="none" w:sz="0" w:space="0" w:color="auto"/>
            <w:right w:val="none" w:sz="0" w:space="0" w:color="auto"/>
          </w:divBdr>
        </w:div>
      </w:divsChild>
    </w:div>
    <w:div w:id="133064975">
      <w:marLeft w:val="0"/>
      <w:marRight w:val="0"/>
      <w:marTop w:val="0"/>
      <w:marBottom w:val="0"/>
      <w:divBdr>
        <w:top w:val="none" w:sz="0" w:space="0" w:color="auto"/>
        <w:left w:val="none" w:sz="0" w:space="0" w:color="auto"/>
        <w:bottom w:val="none" w:sz="0" w:space="0" w:color="auto"/>
        <w:right w:val="none" w:sz="0" w:space="0" w:color="auto"/>
      </w:divBdr>
      <w:divsChild>
        <w:div w:id="133064964">
          <w:marLeft w:val="0"/>
          <w:marRight w:val="0"/>
          <w:marTop w:val="0"/>
          <w:marBottom w:val="0"/>
          <w:divBdr>
            <w:top w:val="none" w:sz="0" w:space="0" w:color="auto"/>
            <w:left w:val="none" w:sz="0" w:space="0" w:color="auto"/>
            <w:bottom w:val="none" w:sz="0" w:space="0" w:color="auto"/>
            <w:right w:val="none" w:sz="0" w:space="0" w:color="auto"/>
          </w:divBdr>
        </w:div>
      </w:divsChild>
    </w:div>
    <w:div w:id="133064976">
      <w:marLeft w:val="0"/>
      <w:marRight w:val="0"/>
      <w:marTop w:val="0"/>
      <w:marBottom w:val="0"/>
      <w:divBdr>
        <w:top w:val="none" w:sz="0" w:space="0" w:color="auto"/>
        <w:left w:val="none" w:sz="0" w:space="0" w:color="auto"/>
        <w:bottom w:val="none" w:sz="0" w:space="0" w:color="auto"/>
        <w:right w:val="none" w:sz="0" w:space="0" w:color="auto"/>
      </w:divBdr>
      <w:divsChild>
        <w:div w:id="133064977">
          <w:marLeft w:val="0"/>
          <w:marRight w:val="0"/>
          <w:marTop w:val="0"/>
          <w:marBottom w:val="0"/>
          <w:divBdr>
            <w:top w:val="none" w:sz="0" w:space="0" w:color="auto"/>
            <w:left w:val="none" w:sz="0" w:space="0" w:color="auto"/>
            <w:bottom w:val="none" w:sz="0" w:space="0" w:color="auto"/>
            <w:right w:val="none" w:sz="0" w:space="0" w:color="auto"/>
          </w:divBdr>
        </w:div>
      </w:divsChild>
    </w:div>
    <w:div w:id="133064978">
      <w:marLeft w:val="0"/>
      <w:marRight w:val="0"/>
      <w:marTop w:val="0"/>
      <w:marBottom w:val="0"/>
      <w:divBdr>
        <w:top w:val="none" w:sz="0" w:space="0" w:color="auto"/>
        <w:left w:val="none" w:sz="0" w:space="0" w:color="auto"/>
        <w:bottom w:val="none" w:sz="0" w:space="0" w:color="auto"/>
        <w:right w:val="none" w:sz="0" w:space="0" w:color="auto"/>
      </w:divBdr>
      <w:divsChild>
        <w:div w:id="133064968">
          <w:marLeft w:val="0"/>
          <w:marRight w:val="0"/>
          <w:marTop w:val="0"/>
          <w:marBottom w:val="0"/>
          <w:divBdr>
            <w:top w:val="none" w:sz="0" w:space="0" w:color="auto"/>
            <w:left w:val="none" w:sz="0" w:space="0" w:color="auto"/>
            <w:bottom w:val="none" w:sz="0" w:space="0" w:color="auto"/>
            <w:right w:val="none" w:sz="0" w:space="0" w:color="auto"/>
          </w:divBdr>
        </w:div>
      </w:divsChild>
    </w:div>
    <w:div w:id="133064979">
      <w:marLeft w:val="0"/>
      <w:marRight w:val="0"/>
      <w:marTop w:val="0"/>
      <w:marBottom w:val="0"/>
      <w:divBdr>
        <w:top w:val="none" w:sz="0" w:space="0" w:color="auto"/>
        <w:left w:val="none" w:sz="0" w:space="0" w:color="auto"/>
        <w:bottom w:val="none" w:sz="0" w:space="0" w:color="auto"/>
        <w:right w:val="none" w:sz="0" w:space="0" w:color="auto"/>
      </w:divBdr>
      <w:divsChild>
        <w:div w:id="133064965">
          <w:marLeft w:val="0"/>
          <w:marRight w:val="0"/>
          <w:marTop w:val="0"/>
          <w:marBottom w:val="0"/>
          <w:divBdr>
            <w:top w:val="none" w:sz="0" w:space="0" w:color="auto"/>
            <w:left w:val="none" w:sz="0" w:space="0" w:color="auto"/>
            <w:bottom w:val="none" w:sz="0" w:space="0" w:color="auto"/>
            <w:right w:val="none" w:sz="0" w:space="0" w:color="auto"/>
          </w:divBdr>
        </w:div>
      </w:divsChild>
    </w:div>
    <w:div w:id="133064980">
      <w:marLeft w:val="0"/>
      <w:marRight w:val="0"/>
      <w:marTop w:val="0"/>
      <w:marBottom w:val="0"/>
      <w:divBdr>
        <w:top w:val="none" w:sz="0" w:space="0" w:color="auto"/>
        <w:left w:val="none" w:sz="0" w:space="0" w:color="auto"/>
        <w:bottom w:val="none" w:sz="0" w:space="0" w:color="auto"/>
        <w:right w:val="none" w:sz="0" w:space="0" w:color="auto"/>
      </w:divBdr>
      <w:divsChild>
        <w:div w:id="13306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575</Words>
  <Characters>3283</Characters>
  <Application>Microsoft Office Word</Application>
  <DocSecurity>0</DocSecurity>
  <Lines>27</Lines>
  <Paragraphs>7</Paragraphs>
  <ScaleCrop>false</ScaleCrop>
  <Company>微软中国</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16</cp:revision>
  <dcterms:created xsi:type="dcterms:W3CDTF">2021-10-15T02:40:00Z</dcterms:created>
  <dcterms:modified xsi:type="dcterms:W3CDTF">2022-01-07T07:46:00Z</dcterms:modified>
</cp:coreProperties>
</file>