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EC" w:rsidRDefault="0073747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基于</w:t>
      </w:r>
      <w:proofErr w:type="gramStart"/>
      <w:r>
        <w:rPr>
          <w:rFonts w:hint="eastAsia"/>
          <w:b/>
          <w:bCs/>
          <w:sz w:val="28"/>
          <w:szCs w:val="28"/>
        </w:rPr>
        <w:t>审辨式思维</w:t>
      </w:r>
      <w:proofErr w:type="gramEnd"/>
      <w:r>
        <w:rPr>
          <w:rFonts w:hint="eastAsia"/>
          <w:b/>
          <w:bCs/>
          <w:sz w:val="28"/>
          <w:szCs w:val="28"/>
        </w:rPr>
        <w:t>培养的道德与法治课教学设计策略</w:t>
      </w:r>
    </w:p>
    <w:p w:rsidR="004760EC" w:rsidRDefault="00737472">
      <w:pPr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——以《诚实守信》为例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 w:line="384" w:lineRule="atLeast"/>
        <w:ind w:firstLineChars="200" w:firstLine="562"/>
        <w:rPr>
          <w:rFonts w:ascii="Arial" w:hAnsi="Arial" w:cs="Arial"/>
          <w:color w:val="323232"/>
          <w:sz w:val="28"/>
          <w:szCs w:val="28"/>
          <w:shd w:val="clear" w:color="auto" w:fill="FFFFFF"/>
        </w:rPr>
      </w:pPr>
      <w:r>
        <w:rPr>
          <w:rFonts w:hint="eastAsia"/>
          <w:b/>
          <w:bCs/>
          <w:sz w:val="28"/>
          <w:szCs w:val="28"/>
        </w:rPr>
        <w:t>摘要：</w:t>
      </w:r>
      <w:r>
        <w:rPr>
          <w:rFonts w:hint="eastAsia"/>
          <w:sz w:val="28"/>
          <w:szCs w:val="28"/>
        </w:rPr>
        <w:t>初中道德与法治课要落实立德树人的目标，必须重视学生审辨思维的培养。基于审辨思维培养的教学设计要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在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学生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的具身体验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中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探寻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审辩的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着力点，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在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问题设计的层层递进中捕捉审辨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的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进阶点，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在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教材与现实矛盾处</w:t>
      </w:r>
      <w:proofErr w:type="gramStart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突破审辩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的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升华点，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引导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中学生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审问、慎思、明辨、笃行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。</w:t>
      </w:r>
    </w:p>
    <w:p w:rsidR="004760EC" w:rsidRDefault="0073747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关键词：审辨思维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道德与法治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教学设计</w:t>
      </w:r>
    </w:p>
    <w:p w:rsidR="004760EC" w:rsidRDefault="00737472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近年来，国家高度重视思想政治理论课在青少年成长过程中的引领作用，强调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思想政治理论课是“落实立德树人根本任务的关键课程”，而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初中道德与法治课程作为思想政治理论的重要组成部分，也是青少年“拔节孕穗期”的一门重要课程，发挥着基础性作用。思想是行动的先导，思维方式决定行为方式，因此初中道德与法治课程不仅仅是一门知识性课程，更应当注重培养学生的创新意识和审辨思维能力，在自身利益、观念与主流价值产生冲突时，能够审视自我、质疑追问、明智审慎、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力行担责的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过程中，做到知、信、行统一，</w:t>
      </w:r>
      <w:r>
        <w:rPr>
          <w:rFonts w:ascii="宋体" w:eastAsia="宋体" w:hAnsi="宋体" w:cs="宋体" w:hint="eastAsia"/>
          <w:sz w:val="28"/>
          <w:szCs w:val="28"/>
        </w:rPr>
        <w:t>成为有知识、有思想、有智慧、有德行的时代新人。</w:t>
      </w:r>
    </w:p>
    <w:p w:rsidR="004760EC" w:rsidRDefault="00737472">
      <w:pPr>
        <w:ind w:firstLineChars="200" w:firstLine="560"/>
        <w:rPr>
          <w:b/>
          <w:bCs/>
          <w:szCs w:val="21"/>
        </w:rPr>
      </w:pP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教师是学生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审辨思维能力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培养与发展的引领者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，首先要在教学设计过程中</w:t>
      </w:r>
      <w:r>
        <w:rPr>
          <w:rFonts w:ascii="宋体" w:eastAsia="宋体" w:hAnsi="宋体" w:cs="宋体" w:hint="eastAsia"/>
          <w:sz w:val="28"/>
          <w:szCs w:val="28"/>
        </w:rPr>
        <w:t>探寻培养学生审辨思维的着力点，才能在课堂教学中激发学生的思考和自我审视，从而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作出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正确的价值选择，形成正确的价值观念。因此本文以人教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版道德与法治八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年级上册《诚实守信》一课的教学实践为例，探究培养学生审辨思维的教学设计策略。</w:t>
      </w:r>
    </w:p>
    <w:p w:rsidR="004760EC" w:rsidRDefault="00737472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384" w:lineRule="atLeast"/>
        <w:ind w:left="420"/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lastRenderedPageBreak/>
        <w:t>在</w:t>
      </w:r>
      <w:proofErr w:type="gramStart"/>
      <w:r w:rsidR="00367B5A"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学生具身体验</w:t>
      </w:r>
      <w:proofErr w:type="gramEnd"/>
      <w:r w:rsidR="00367B5A"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中</w:t>
      </w:r>
      <w:proofErr w:type="gramStart"/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探寻</w:t>
      </w:r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t>审辩的</w:t>
      </w:r>
      <w:proofErr w:type="gramEnd"/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着力点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 w:line="384" w:lineRule="atLeast"/>
        <w:ind w:firstLineChars="200" w:firstLine="560"/>
        <w:rPr>
          <w:sz w:val="28"/>
          <w:szCs w:val="28"/>
        </w:rPr>
      </w:pP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“诚信”这个话题对于中学生而言是老生常谈了，从小父母就教育孩子要做一个诚信的人，小学课程中也不乏关于诚信的内容。如果问一位中学生：你是不是一个诚信的人？他大概率会回答：是。因为在他们看来，他们不是那个多次欺骗大人狼来了的孩子，也不是那些欠钱不还的“老赖”，这些案例都无法引起孩子的共鸣。因此，只有“真情境”才能引发“真思考”，形成“真感悟”，</w:t>
      </w:r>
      <w:r>
        <w:rPr>
          <w:rFonts w:hint="eastAsia"/>
          <w:sz w:val="28"/>
          <w:szCs w:val="28"/>
        </w:rPr>
        <w:t>一堂能够启发学生审辨思维的课，必然要选择贴近学生生活实际、符合学生的认知发展规律的“真案例”，让学生成为道德的亲历者而不是旁观者，那么教师在情境选择时首先就要研究青春期青少年的特点。青春期的青少年自我意识和成人感逐步增强，意志行动的目的性增强，但又没有完全发展到成人阶段，因此一旦所要的做的事与自身利益发生矛盾时，往往会以自己利益为先或存在惰性思想，抵制诱惑能力不强，例如：爱睡懒觉、爱玩手机游戏就是青少年的典型特征。基于这两个特点，教师可以创设同龄人的情境，例如，整课以当下的疫情为大背景，中学生小东与同学约好周日一起去社会实践，闹钟响后还想继续睡，让学生选择坚持起床还是继续睡；疫情上网课期间，妈妈与小东商量后达成共识签订了一份“手机使用约定书”，承诺假期不使用手机玩游戏，要玩游戏必须申请并限定时间，但是小东又偷偷拿起了手机玩游戏，让学生分析小东的行为。这两个问题都不难回答，学生都会为小东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正确的选择和分析，这时就要追加“直击灵魂的拷问”：如果你是小东，难得的周末早晨和温暖的被窝诱惑下，你能做到坚持起床</w:t>
      </w:r>
      <w:r>
        <w:rPr>
          <w:rFonts w:hint="eastAsia"/>
          <w:sz w:val="28"/>
          <w:szCs w:val="28"/>
        </w:rPr>
        <w:lastRenderedPageBreak/>
        <w:t>吗？你签订约定书后，你是否还会违规使用手机？违规使用手机后，你是否主动向父母、老师承认错误？用同龄人的案例，并追问学生就能让情境回归学生自身，让学生审视自我，意识到诚信二字说起来简单，但一旦与自身利益发生矛盾时，却很难做到。让学生在对情境的分析、思考和自我反思中，认识到自身可能存在的失信问题，明白诚信的对自身的重要性和</w:t>
      </w:r>
      <w:proofErr w:type="gramStart"/>
      <w:r>
        <w:rPr>
          <w:rFonts w:hint="eastAsia"/>
          <w:sz w:val="28"/>
          <w:szCs w:val="28"/>
        </w:rPr>
        <w:t>践行</w:t>
      </w:r>
      <w:proofErr w:type="gramEnd"/>
      <w:r>
        <w:rPr>
          <w:rFonts w:hint="eastAsia"/>
          <w:sz w:val="28"/>
          <w:szCs w:val="28"/>
        </w:rPr>
        <w:t>诚信要付诸的行动，从而在以后的生活中努力</w:t>
      </w:r>
      <w:proofErr w:type="gramStart"/>
      <w:r>
        <w:rPr>
          <w:rFonts w:hint="eastAsia"/>
          <w:sz w:val="28"/>
          <w:szCs w:val="28"/>
        </w:rPr>
        <w:t>践行</w:t>
      </w:r>
      <w:proofErr w:type="gramEnd"/>
      <w:r>
        <w:rPr>
          <w:rFonts w:hint="eastAsia"/>
          <w:sz w:val="28"/>
          <w:szCs w:val="28"/>
        </w:rPr>
        <w:t>诚信原则，力行担责，在真实思想的交流碰撞中，清晰了道理，提升了认识，在对话深入过程中落实了教学目标。由此可见，一堂能够激发学生审辨思维的</w:t>
      </w:r>
      <w:proofErr w:type="gramStart"/>
      <w:r>
        <w:rPr>
          <w:rFonts w:hint="eastAsia"/>
          <w:sz w:val="28"/>
          <w:szCs w:val="28"/>
        </w:rPr>
        <w:t>课首先</w:t>
      </w:r>
      <w:proofErr w:type="gramEnd"/>
      <w:r>
        <w:rPr>
          <w:rFonts w:hint="eastAsia"/>
          <w:sz w:val="28"/>
          <w:szCs w:val="28"/>
        </w:rPr>
        <w:t>要以学习主体的特征为着力点，才能激发“真思考”，实现“真收获”。</w:t>
      </w:r>
    </w:p>
    <w:p w:rsidR="004760EC" w:rsidRDefault="00737472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384" w:lineRule="atLeast"/>
        <w:ind w:left="420"/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t>在</w:t>
      </w:r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问题设计的层层递进中捕捉审辨</w:t>
      </w:r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t>的</w:t>
      </w:r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进阶点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 w:line="384" w:lineRule="atLeast"/>
        <w:ind w:firstLineChars="200" w:firstLine="560"/>
        <w:rPr>
          <w:rFonts w:ascii="Arial" w:hAnsi="Arial" w:cs="Arial"/>
          <w:color w:val="323232"/>
          <w:sz w:val="28"/>
          <w:szCs w:val="28"/>
          <w:shd w:val="clear" w:color="auto" w:fill="FFFFFF"/>
        </w:rPr>
      </w:pP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“诚信”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一课从传统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美德和法律角度阐述了诚信的必要性，从个人、社会和国家角度阐述了诚信的重要性，内容众多，如果一味地通过创设多个情境，让学生在你问我答的过程中将知识点逐一呈现，无法提升学生思维品质，课堂也会如流水账一般索然无味。因此，必须要在不变中求变，在有效情境中设计有梯度，有广度的问题，捕捉审辨的进阶点，掀起课堂的波澜。道德与法治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课问题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设计要有对学习思维的关怀，真正能激发学生思维的问题设问不能仅停留在识记、理解等层次上，而应有针对性、有启发性、有深度广度的思辨性问题</w:t>
      </w:r>
      <w:r w:rsidRPr="00737472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endnoteReference w:customMarkFollows="1" w:id="1"/>
        <w:sym w:font="Symbol" w:char="F05B"/>
      </w:r>
      <w:r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endnoteReference w:id="2"/>
      </w:r>
      <w:r w:rsidRPr="00737472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sym w:font="Symbol" w:char="F05D"/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。例如，创设一到两个相关联的情境：小东爸爸粗心将一批质量不过关的口罩当成正品错发给了客户，而客户暂时也还没发现，问应不应该召回问题口罩。让学生根据已有经验，有理有据地证明自己的阐明观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lastRenderedPageBreak/>
        <w:t>点理由，并呈现《民法典》的相关规定，让学生认识到诚信是一项民法原则。接着呈现一则时政新闻：我国商务部关停两家防疫用品出口通报。问企业生产不过关防疫用品的行为还会造成什么严重危害？让学生能够从社会、国家等多角度思考企业失信行为会产生的危害，启发学生多角度思考问题，进一步提升思维品质。紧着教师可以追问：这些问题口罩如果出口到海外会产生什么影响？其他国家的疫情与我国有什么关系？让学生通过思考认识到，企业失信生产不合格口罩出口海外，不仅会影响到国家形象，更可能会最终影响本国人民的生命安全，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不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诚信行为不仅仅会损害他人利益，最终也会损害自身利益。在问题设计的层层递进中，摆事实讲道理，既能提升学生思维的广度，也能让学生自己悟出道理，而非老师灌输。同时教师还可以通过总结引导学生构建人类命运共同体意识，提升对“国家关停问题口罩出口”、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践行</w:t>
      </w:r>
      <w:proofErr w:type="gramEnd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诚信原则行为的政治认同，增强学生的社会责任感和民族认同感，培养具有家国情怀与国际视野的新时代合格公民。这样层层递进的设问，既引领学生的思维，又推进了课堂不断深入。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 w:line="384" w:lineRule="atLeast"/>
        <w:ind w:firstLineChars="200" w:firstLine="562"/>
        <w:rPr>
          <w:rFonts w:ascii="Arial" w:hAnsi="Arial" w:cs="Arial"/>
          <w:b/>
          <w:bCs/>
          <w:color w:val="323232"/>
          <w:sz w:val="28"/>
          <w:szCs w:val="28"/>
        </w:rPr>
      </w:pPr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三、</w:t>
      </w:r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t>在</w:t>
      </w:r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教材与现实矛盾处</w:t>
      </w:r>
      <w:proofErr w:type="gramStart"/>
      <w:r>
        <w:rPr>
          <w:rFonts w:ascii="Arial" w:hAnsi="Arial" w:cs="Arial"/>
          <w:b/>
          <w:bCs/>
          <w:color w:val="323232"/>
          <w:sz w:val="28"/>
          <w:szCs w:val="28"/>
          <w:shd w:val="clear" w:color="auto" w:fill="FFFFFF"/>
        </w:rPr>
        <w:t>突破审辩</w:t>
      </w:r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的</w:t>
      </w:r>
      <w:proofErr w:type="gramEnd"/>
      <w:r>
        <w:rPr>
          <w:rFonts w:ascii="Arial" w:hAnsi="Arial" w:cs="Arial" w:hint="eastAsia"/>
          <w:b/>
          <w:bCs/>
          <w:color w:val="323232"/>
          <w:sz w:val="28"/>
          <w:szCs w:val="28"/>
          <w:shd w:val="clear" w:color="auto" w:fill="FFFFFF"/>
        </w:rPr>
        <w:t>升华点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 w:line="384" w:lineRule="atLeast"/>
        <w:ind w:firstLine="420"/>
        <w:rPr>
          <w:rFonts w:ascii="Arial" w:hAnsi="Arial" w:cs="Arial"/>
          <w:color w:val="323232"/>
          <w:sz w:val="19"/>
          <w:szCs w:val="19"/>
        </w:rPr>
      </w:pP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道德与法治学科的性质决定了它有别于其他的科目，有着自己独有的思维与行为方式的要求。这种在课堂中建构的充满智慧的</w:t>
      </w:r>
      <w:proofErr w:type="gramStart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审辩能力</w:t>
      </w:r>
      <w:proofErr w:type="gramEnd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意味着教学从有限的课堂延伸到学生无限广阔的生活空间，引导青春期的初中生这一生命主体开启一种审慎的、具有调节作用的思维模式，能意识到现实生活中的问题并非绝对正确或错误，需要在复杂的、不确定的情况下做出明智的决定</w:t>
      </w:r>
      <w:r w:rsidR="001D0C64" w:rsidRPr="001D0C64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endnoteReference w:customMarkFollows="1" w:id="3"/>
        <w:sym w:font="Symbol" w:char="F05B"/>
      </w:r>
      <w:r w:rsidR="001D0C64" w:rsidRPr="001D0C64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sym w:font="Symbol" w:char="F032"/>
      </w:r>
      <w:r w:rsidR="001D0C64" w:rsidRPr="001D0C64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sym w:font="Symbol" w:char="F05D"/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。</w:t>
      </w:r>
      <w:proofErr w:type="gramStart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审辩式</w:t>
      </w:r>
      <w:proofErr w:type="gramEnd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思维的目的就是引导学生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lastRenderedPageBreak/>
        <w:t>发展思维的深度和广度，而不是给予所谓非黑即白、非此即彼的答案。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因此教师的教学设计既基于教材，又要高于教材，为学生的生活服务，指导学生解决实际生活中的真是困惑。关于诚信这个话题，教材从多方面阐述诚信的重要性，但是回归学生的真实生活，是否讲诚信给我们带来的都是好处呢？答案显然不是，与教材就发生了矛盾。教师可以以此为突破点，例如设计辩论话题“讲诚信是否会吃亏”，鼓励学生敢于质疑，挑战权威，并在辩论中有理有据地正面自己的观点。在教学设计时，为了引导学生思考，教师可以先举一例学生生活中的例子来抛砖引玉，例如“有同学默写作弊获得高分，但是获得了表扬，但是诚实默写的同学，因为成绩不理想而被批评”，让学生自由展开辩论。最终通过辩论，学生能够达成共识，认识到坚守诚信势必要付出一些代价，“吃亏和不吃亏”</w:t>
      </w:r>
      <w:r w:rsidR="0073156E"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一要看你的标准是什么？是分数第一还是做人品质重要。二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要分眼前还是长远，从长远来看，坚守诚信最终也会有所收获，更多的是精神上的，同时讲诚信有时也要讲究智慧，在不违背法律和道德的前提下根据不同情况选择等。辩论提升了学生的思辨能力和表达能力，同时让学生能够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面对纷繁复杂的现实生活，</w:t>
      </w:r>
      <w:proofErr w:type="gramStart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作出</w:t>
      </w:r>
      <w:proofErr w:type="gramEnd"/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明智的判断、选择并指导自己开展现实生活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，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有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“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明智审慎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”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，在行动中进一步修正行动力，学会为自己的选择承担相应的责任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，真正做到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“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力行担责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”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。</w:t>
      </w:r>
    </w:p>
    <w:p w:rsidR="004760EC" w:rsidRDefault="00737472">
      <w:pPr>
        <w:pStyle w:val="a3"/>
        <w:widowControl/>
        <w:shd w:val="clear" w:color="auto" w:fill="FFFFFF"/>
        <w:spacing w:beforeAutospacing="0" w:afterAutospacing="0"/>
        <w:ind w:firstLineChars="200" w:firstLine="560"/>
        <w:jc w:val="both"/>
        <w:rPr>
          <w:rFonts w:ascii="Arial" w:hAnsi="Arial" w:cs="Arial"/>
          <w:color w:val="32323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《为思维而教》一书中提出：教育的最终目的，不是培养鹦鹉学舌的模仿者，而是培养能够独立思考的创造者</w:t>
      </w:r>
      <w:r w:rsidR="00A34007" w:rsidRPr="00A34007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endnoteReference w:customMarkFollows="1" w:id="4"/>
        <w:sym w:font="Symbol" w:char="F05B"/>
      </w:r>
      <w:r w:rsidR="00A34007" w:rsidRPr="00A34007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sym w:font="Symbol" w:char="F033"/>
      </w:r>
      <w:r w:rsidR="00A34007" w:rsidRPr="00A34007">
        <w:rPr>
          <w:rStyle w:val="a8"/>
          <w:rFonts w:ascii="Arial" w:hAnsi="Arial" w:cs="Arial"/>
          <w:color w:val="323232"/>
          <w:sz w:val="28"/>
          <w:szCs w:val="28"/>
          <w:shd w:val="clear" w:color="auto" w:fill="FFFFFF"/>
        </w:rPr>
        <w:sym w:font="Symbol" w:char="F05D"/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。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初中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道德与法治课堂教学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设计要基于学生审辨思维培养的目标，不断</w:t>
      </w:r>
      <w:bookmarkStart w:id="0" w:name="_GoBack"/>
      <w:bookmarkEnd w:id="0"/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在情境创设、问题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lastRenderedPageBreak/>
        <w:t>设计、教材突破方面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进行相关教学策略探析与实践，以期</w:t>
      </w:r>
      <w:r>
        <w:rPr>
          <w:rFonts w:ascii="Arial" w:hAnsi="Arial" w:cs="Arial" w:hint="eastAsia"/>
          <w:color w:val="323232"/>
          <w:sz w:val="28"/>
          <w:szCs w:val="28"/>
          <w:shd w:val="clear" w:color="auto" w:fill="FFFFFF"/>
        </w:rPr>
        <w:t>提升学生思维水平，培养合格的新时代公民</w:t>
      </w: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。</w:t>
      </w:r>
    </w:p>
    <w:p w:rsidR="004760EC" w:rsidRPr="00A34007" w:rsidRDefault="00737472" w:rsidP="00A34007">
      <w:pPr>
        <w:pStyle w:val="a3"/>
        <w:widowControl/>
        <w:shd w:val="clear" w:color="auto" w:fill="FFFFFF"/>
        <w:spacing w:beforeAutospacing="0" w:afterAutospacing="0" w:line="384" w:lineRule="atLeast"/>
        <w:ind w:firstLine="420"/>
        <w:rPr>
          <w:rFonts w:ascii="Arial" w:hAnsi="Arial" w:cs="Arial"/>
          <w:color w:val="323232"/>
          <w:sz w:val="28"/>
          <w:szCs w:val="28"/>
        </w:rPr>
      </w:pPr>
      <w:r>
        <w:rPr>
          <w:rFonts w:ascii="Arial" w:hAnsi="Arial" w:cs="Arial"/>
          <w:color w:val="323232"/>
          <w:sz w:val="28"/>
          <w:szCs w:val="28"/>
          <w:shd w:val="clear" w:color="auto" w:fill="FFFFFF"/>
        </w:rPr>
        <w:t>参考文献：</w:t>
      </w:r>
    </w:p>
    <w:sectPr w:rsidR="004760EC" w:rsidRPr="00A34007" w:rsidSect="004760EC">
      <w:endnotePr>
        <w:numFmt w:val="decimal"/>
      </w:end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05C" w:rsidRDefault="00E4705C" w:rsidP="00C602B1">
      <w:r>
        <w:separator/>
      </w:r>
    </w:p>
  </w:endnote>
  <w:endnote w:type="continuationSeparator" w:id="0">
    <w:p w:rsidR="00E4705C" w:rsidRDefault="00E4705C" w:rsidP="00C602B1">
      <w:r>
        <w:continuationSeparator/>
      </w:r>
    </w:p>
  </w:endnote>
  <w:endnote w:id="1">
    <w:p w:rsidR="00737472" w:rsidRPr="00A34007" w:rsidRDefault="00737472" w:rsidP="00737472">
      <w:pPr>
        <w:rPr>
          <w:rFonts w:ascii="宋体" w:eastAsia="宋体" w:hAnsi="宋体" w:cs="宋体"/>
          <w:sz w:val="24"/>
        </w:rPr>
      </w:pPr>
      <w:r w:rsidRPr="00A34007">
        <w:rPr>
          <w:rStyle w:val="a8"/>
          <w:sz w:val="24"/>
        </w:rPr>
        <w:sym w:font="Symbol" w:char="F05B"/>
      </w:r>
      <w:r w:rsidR="001D0C64" w:rsidRPr="00A34007">
        <w:rPr>
          <w:rStyle w:val="a8"/>
          <w:sz w:val="24"/>
        </w:rPr>
        <w:endnoteRef/>
      </w:r>
      <w:r w:rsidRPr="00A34007">
        <w:rPr>
          <w:rStyle w:val="a8"/>
          <w:sz w:val="24"/>
        </w:rPr>
        <w:sym w:font="Symbol" w:char="F05D"/>
      </w:r>
      <w:r w:rsidRPr="00A34007">
        <w:rPr>
          <w:rFonts w:ascii="宋体" w:eastAsia="宋体" w:hAnsi="宋体" w:cs="宋体" w:hint="eastAsia"/>
          <w:sz w:val="24"/>
        </w:rPr>
        <w:t>杨秀珍，课堂教学问题立提升三策，[J]思想政治课教学，2021（2）：51.</w:t>
      </w:r>
    </w:p>
    <w:p w:rsidR="001D0C64" w:rsidRPr="00A34007" w:rsidRDefault="001D0C64" w:rsidP="001D0C64">
      <w:pPr>
        <w:rPr>
          <w:rFonts w:ascii="宋体" w:eastAsia="宋体" w:hAnsi="宋体" w:cs="宋体"/>
          <w:sz w:val="24"/>
        </w:rPr>
      </w:pPr>
      <w:r w:rsidRPr="00A34007">
        <w:rPr>
          <w:rStyle w:val="a8"/>
          <w:sz w:val="24"/>
        </w:rPr>
        <w:sym w:font="Symbol" w:char="F05B"/>
      </w:r>
      <w:r w:rsidRPr="00A34007">
        <w:rPr>
          <w:rStyle w:val="a8"/>
          <w:sz w:val="24"/>
        </w:rPr>
        <w:sym w:font="Symbol" w:char="F032"/>
      </w:r>
      <w:r w:rsidRPr="00A34007">
        <w:rPr>
          <w:rStyle w:val="a8"/>
          <w:sz w:val="24"/>
        </w:rPr>
        <w:sym w:font="Symbol" w:char="F05D"/>
      </w:r>
      <w:r w:rsidRPr="00A34007">
        <w:rPr>
          <w:rFonts w:ascii="宋体" w:eastAsia="宋体" w:hAnsi="宋体" w:cs="宋体"/>
          <w:sz w:val="24"/>
        </w:rPr>
        <w:t>陈静，</w:t>
      </w:r>
      <w:proofErr w:type="gramStart"/>
      <w:r w:rsidRPr="00A34007">
        <w:rPr>
          <w:rFonts w:ascii="宋体" w:eastAsia="宋体" w:hAnsi="宋体" w:cs="宋体"/>
          <w:sz w:val="24"/>
        </w:rPr>
        <w:t>审辩式</w:t>
      </w:r>
      <w:proofErr w:type="gramEnd"/>
      <w:r w:rsidRPr="00A34007">
        <w:rPr>
          <w:rFonts w:ascii="宋体" w:eastAsia="宋体" w:hAnsi="宋体" w:cs="宋体"/>
          <w:sz w:val="24"/>
        </w:rPr>
        <w:t>思维视域下青春期生命教育探析，[J]安徽教育科研，2020（7）.</w:t>
      </w:r>
    </w:p>
    <w:p w:rsidR="00737472" w:rsidRPr="00A34007" w:rsidRDefault="00A34007">
      <w:pPr>
        <w:pStyle w:val="a7"/>
        <w:rPr>
          <w:rFonts w:hint="eastAsia"/>
          <w:sz w:val="24"/>
        </w:rPr>
      </w:pPr>
      <w:r w:rsidRPr="00A34007">
        <w:rPr>
          <w:rStyle w:val="a8"/>
          <w:sz w:val="24"/>
        </w:rPr>
        <w:sym w:font="Symbol" w:char="F05B"/>
      </w:r>
      <w:r w:rsidRPr="00A34007">
        <w:rPr>
          <w:rStyle w:val="a8"/>
          <w:sz w:val="24"/>
        </w:rPr>
        <w:sym w:font="Symbol" w:char="F033"/>
      </w:r>
      <w:r w:rsidRPr="00A34007">
        <w:rPr>
          <w:rStyle w:val="a8"/>
          <w:sz w:val="24"/>
        </w:rPr>
        <w:sym w:font="Symbol" w:char="F05D"/>
      </w:r>
      <w:proofErr w:type="gramStart"/>
      <w:r w:rsidRPr="00A34007">
        <w:rPr>
          <w:rFonts w:ascii="宋体" w:eastAsia="宋体" w:hAnsi="宋体" w:cs="宋体" w:hint="eastAsia"/>
          <w:sz w:val="24"/>
        </w:rPr>
        <w:t>郅庭瑾</w:t>
      </w:r>
      <w:proofErr w:type="gramEnd"/>
      <w:r w:rsidRPr="00A34007">
        <w:rPr>
          <w:rFonts w:ascii="宋体" w:eastAsia="宋体" w:hAnsi="宋体" w:cs="宋体" w:hint="eastAsia"/>
          <w:sz w:val="24"/>
        </w:rPr>
        <w:t>.为思维而教[M].北京：教育科学出版社，2007.</w:t>
      </w:r>
    </w:p>
  </w:endnote>
  <w:endnote w:id="2">
    <w:p w:rsidR="00737472" w:rsidRPr="00A34007" w:rsidRDefault="00737472">
      <w:pPr>
        <w:pStyle w:val="a7"/>
        <w:rPr>
          <w:rFonts w:ascii="宋体" w:eastAsia="宋体" w:hAnsi="宋体" w:cs="宋体" w:hint="eastAsia"/>
          <w:sz w:val="24"/>
        </w:rPr>
      </w:pPr>
    </w:p>
  </w:endnote>
  <w:endnote w:id="3">
    <w:p w:rsidR="001D0C64" w:rsidRPr="001D0C64" w:rsidRDefault="001D0C64">
      <w:pPr>
        <w:pStyle w:val="a7"/>
        <w:rPr>
          <w:rFonts w:hint="eastAsia"/>
        </w:rPr>
      </w:pPr>
    </w:p>
  </w:endnote>
  <w:endnote w:id="4">
    <w:p w:rsidR="00A34007" w:rsidRDefault="00A34007">
      <w:pPr>
        <w:pStyle w:val="a7"/>
        <w:rPr>
          <w:rFonts w:hint="eastAsia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05C" w:rsidRDefault="00E4705C" w:rsidP="00C602B1">
      <w:r>
        <w:separator/>
      </w:r>
    </w:p>
  </w:footnote>
  <w:footnote w:type="continuationSeparator" w:id="0">
    <w:p w:rsidR="00E4705C" w:rsidRDefault="00E4705C" w:rsidP="00C60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D8D78"/>
    <w:multiLevelType w:val="singleLevel"/>
    <w:tmpl w:val="45FD8D7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760EC"/>
    <w:rsid w:val="001D0C64"/>
    <w:rsid w:val="00367B5A"/>
    <w:rsid w:val="004760EC"/>
    <w:rsid w:val="0073156E"/>
    <w:rsid w:val="00737472"/>
    <w:rsid w:val="00A34007"/>
    <w:rsid w:val="00C602B1"/>
    <w:rsid w:val="00E4705C"/>
    <w:rsid w:val="011B12E2"/>
    <w:rsid w:val="04CD7B63"/>
    <w:rsid w:val="0E0E4B16"/>
    <w:rsid w:val="12913C77"/>
    <w:rsid w:val="13F40C66"/>
    <w:rsid w:val="1E145338"/>
    <w:rsid w:val="21424ABC"/>
    <w:rsid w:val="242D7F65"/>
    <w:rsid w:val="24BE7560"/>
    <w:rsid w:val="347572DF"/>
    <w:rsid w:val="35CD34D5"/>
    <w:rsid w:val="41645B0A"/>
    <w:rsid w:val="42C4798B"/>
    <w:rsid w:val="47F74FBC"/>
    <w:rsid w:val="499C26FA"/>
    <w:rsid w:val="49C97A2C"/>
    <w:rsid w:val="4E776ECD"/>
    <w:rsid w:val="572857EB"/>
    <w:rsid w:val="5E1F6960"/>
    <w:rsid w:val="5F723739"/>
    <w:rsid w:val="65155EB6"/>
    <w:rsid w:val="69F03801"/>
    <w:rsid w:val="6D8D4563"/>
    <w:rsid w:val="73680B22"/>
    <w:rsid w:val="7472630F"/>
    <w:rsid w:val="7C2F64B5"/>
    <w:rsid w:val="7EFE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0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4760EC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760E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Emphasis"/>
    <w:basedOn w:val="a0"/>
    <w:qFormat/>
    <w:rsid w:val="004760EC"/>
    <w:rPr>
      <w:i/>
    </w:rPr>
  </w:style>
  <w:style w:type="paragraph" w:styleId="a5">
    <w:name w:val="header"/>
    <w:basedOn w:val="a"/>
    <w:link w:val="Char"/>
    <w:rsid w:val="00C60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602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602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602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endnote text"/>
    <w:basedOn w:val="a"/>
    <w:link w:val="Char1"/>
    <w:rsid w:val="00737472"/>
    <w:pPr>
      <w:snapToGrid w:val="0"/>
      <w:jc w:val="left"/>
    </w:pPr>
  </w:style>
  <w:style w:type="character" w:customStyle="1" w:styleId="Char1">
    <w:name w:val="尾注文本 Char"/>
    <w:basedOn w:val="a0"/>
    <w:link w:val="a7"/>
    <w:rsid w:val="00737472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a8">
    <w:name w:val="endnote reference"/>
    <w:basedOn w:val="a0"/>
    <w:rsid w:val="007374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90286E-7A25-4486-B42A-793A8EF6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shiny su</dc:creator>
  <cp:lastModifiedBy>Windows 用户</cp:lastModifiedBy>
  <cp:revision>5</cp:revision>
  <dcterms:created xsi:type="dcterms:W3CDTF">2021-07-22T01:54:00Z</dcterms:created>
  <dcterms:modified xsi:type="dcterms:W3CDTF">2021-08-11T14:28:00Z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