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3C8A8" w14:textId="387AAF75" w:rsidR="003B3AAA" w:rsidRDefault="004C6D02" w:rsidP="003B3AAA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94491F">
        <w:rPr>
          <w:rFonts w:ascii="宋体" w:eastAsia="宋体" w:hAnsi="宋体" w:cs="宋体" w:hint="eastAsia"/>
          <w:b/>
          <w:bCs/>
          <w:sz w:val="28"/>
          <w:szCs w:val="28"/>
        </w:rPr>
        <w:t>借</w:t>
      </w:r>
      <w:r w:rsidR="003B3AAA" w:rsidRPr="0094491F">
        <w:rPr>
          <w:rFonts w:ascii="宋体" w:eastAsia="宋体" w:hAnsi="宋体" w:cs="宋体" w:hint="eastAsia"/>
          <w:b/>
          <w:bCs/>
          <w:sz w:val="28"/>
          <w:szCs w:val="28"/>
        </w:rPr>
        <w:t>审辩教学</w:t>
      </w:r>
      <w:r w:rsidR="003A1FE3" w:rsidRPr="0094491F">
        <w:rPr>
          <w:rFonts w:ascii="宋体" w:eastAsia="宋体" w:hAnsi="宋体" w:cs="宋体" w:hint="eastAsia"/>
          <w:b/>
          <w:bCs/>
          <w:sz w:val="28"/>
          <w:szCs w:val="28"/>
        </w:rPr>
        <w:t>促</w:t>
      </w:r>
      <w:r w:rsidR="003B3AAA" w:rsidRPr="0094491F">
        <w:rPr>
          <w:rFonts w:ascii="宋体" w:eastAsia="宋体" w:hAnsi="宋体" w:cs="宋体" w:hint="eastAsia"/>
          <w:b/>
          <w:bCs/>
          <w:sz w:val="28"/>
          <w:szCs w:val="28"/>
        </w:rPr>
        <w:t>深度学习</w:t>
      </w:r>
    </w:p>
    <w:p w14:paraId="55A9EF6C" w14:textId="7B05A74E" w:rsidR="0094491F" w:rsidRPr="0094491F" w:rsidRDefault="0094491F" w:rsidP="003B3AAA">
      <w:pPr>
        <w:jc w:val="center"/>
        <w:rPr>
          <w:rFonts w:ascii="楷体" w:eastAsia="楷体" w:hAnsi="楷体" w:cs="宋体" w:hint="eastAsia"/>
          <w:b/>
          <w:bCs/>
          <w:sz w:val="24"/>
          <w:szCs w:val="24"/>
        </w:rPr>
      </w:pPr>
      <w:r w:rsidRPr="0094491F">
        <w:rPr>
          <w:rFonts w:ascii="楷体" w:eastAsia="楷体" w:hAnsi="楷体" w:cs="宋体" w:hint="eastAsia"/>
          <w:b/>
          <w:bCs/>
          <w:sz w:val="24"/>
          <w:szCs w:val="24"/>
        </w:rPr>
        <w:t xml:space="preserve">常州市新北区实验中学 </w:t>
      </w:r>
      <w:r w:rsidRPr="0094491F">
        <w:rPr>
          <w:rFonts w:ascii="楷体" w:eastAsia="楷体" w:hAnsi="楷体" w:cs="宋体"/>
          <w:b/>
          <w:bCs/>
          <w:sz w:val="24"/>
          <w:szCs w:val="24"/>
        </w:rPr>
        <w:t xml:space="preserve"> </w:t>
      </w:r>
      <w:r w:rsidRPr="0094491F">
        <w:rPr>
          <w:rFonts w:ascii="楷体" w:eastAsia="楷体" w:hAnsi="楷体" w:cs="宋体" w:hint="eastAsia"/>
          <w:b/>
          <w:bCs/>
          <w:sz w:val="24"/>
          <w:szCs w:val="24"/>
        </w:rPr>
        <w:t>何姝勤</w:t>
      </w:r>
    </w:p>
    <w:p w14:paraId="158246A8" w14:textId="17B6E696" w:rsidR="00237E82" w:rsidRDefault="00AB6FE9" w:rsidP="00AB6FE9">
      <w:pPr>
        <w:jc w:val="left"/>
        <w:rPr>
          <w:rFonts w:ascii="宋体" w:eastAsia="宋体" w:hAnsi="宋体"/>
          <w:sz w:val="24"/>
          <w:szCs w:val="24"/>
        </w:rPr>
      </w:pPr>
      <w:r w:rsidRPr="00AB6FE9">
        <w:rPr>
          <w:rFonts w:ascii="宋体" w:eastAsia="宋体" w:hAnsi="宋体" w:hint="eastAsia"/>
          <w:b/>
          <w:bCs/>
          <w:sz w:val="24"/>
          <w:szCs w:val="24"/>
        </w:rPr>
        <w:t>摘</w:t>
      </w:r>
      <w:r w:rsidR="00EF6CAC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 w:rsidR="00EF6CAC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Pr="00AB6FE9">
        <w:rPr>
          <w:rFonts w:ascii="宋体" w:eastAsia="宋体" w:hAnsi="宋体" w:hint="eastAsia"/>
          <w:b/>
          <w:bCs/>
          <w:sz w:val="24"/>
          <w:szCs w:val="24"/>
        </w:rPr>
        <w:t>要：</w:t>
      </w:r>
      <w:r w:rsidR="004B3C83" w:rsidRPr="004B72EA">
        <w:rPr>
          <w:rFonts w:ascii="楷体" w:eastAsia="楷体" w:hAnsi="楷体" w:hint="eastAsia"/>
          <w:sz w:val="24"/>
          <w:szCs w:val="24"/>
        </w:rPr>
        <w:t>立德树人</w:t>
      </w:r>
      <w:r w:rsidR="004B72EA" w:rsidRPr="004B72EA">
        <w:rPr>
          <w:rFonts w:ascii="楷体" w:eastAsia="楷体" w:hAnsi="楷体" w:hint="eastAsia"/>
          <w:sz w:val="24"/>
          <w:szCs w:val="24"/>
        </w:rPr>
        <w:t>这一</w:t>
      </w:r>
      <w:r w:rsidR="004B3C83" w:rsidRPr="004B72EA">
        <w:rPr>
          <w:rFonts w:ascii="楷体" w:eastAsia="楷体" w:hAnsi="楷体" w:hint="eastAsia"/>
          <w:sz w:val="24"/>
          <w:szCs w:val="24"/>
        </w:rPr>
        <w:t>教育根本任务</w:t>
      </w:r>
      <w:r w:rsidR="004B72EA" w:rsidRPr="004B72EA">
        <w:rPr>
          <w:rFonts w:ascii="楷体" w:eastAsia="楷体" w:hAnsi="楷体" w:hint="eastAsia"/>
          <w:sz w:val="24"/>
          <w:szCs w:val="24"/>
        </w:rPr>
        <w:t>被提出后</w:t>
      </w:r>
      <w:r w:rsidR="0094491F" w:rsidRPr="004B72EA">
        <w:rPr>
          <w:rFonts w:ascii="楷体" w:eastAsia="楷体" w:hAnsi="楷体" w:hint="eastAsia"/>
          <w:sz w:val="24"/>
          <w:szCs w:val="24"/>
        </w:rPr>
        <w:t>，</w:t>
      </w:r>
      <w:r w:rsidR="004B72EA" w:rsidRPr="004B72EA">
        <w:rPr>
          <w:rFonts w:ascii="楷体" w:eastAsia="楷体" w:hAnsi="楷体" w:hint="eastAsia"/>
          <w:sz w:val="24"/>
          <w:szCs w:val="24"/>
        </w:rPr>
        <w:t>许多</w:t>
      </w:r>
      <w:r w:rsidR="004B3C83" w:rsidRPr="004B72EA">
        <w:rPr>
          <w:rFonts w:ascii="楷体" w:eastAsia="楷体" w:hAnsi="楷体" w:hint="eastAsia"/>
          <w:sz w:val="24"/>
          <w:szCs w:val="24"/>
        </w:rPr>
        <w:t>一线教师</w:t>
      </w:r>
      <w:r w:rsidR="004B72EA" w:rsidRPr="004B72EA">
        <w:rPr>
          <w:rFonts w:ascii="楷体" w:eastAsia="楷体" w:hAnsi="楷体" w:hint="eastAsia"/>
          <w:sz w:val="24"/>
          <w:szCs w:val="24"/>
        </w:rPr>
        <w:t>以此作为自己的教学目标，更加</w:t>
      </w:r>
      <w:r w:rsidR="004B3C83" w:rsidRPr="004B72EA">
        <w:rPr>
          <w:rFonts w:ascii="楷体" w:eastAsia="楷体" w:hAnsi="楷体" w:hint="eastAsia"/>
          <w:sz w:val="24"/>
          <w:szCs w:val="24"/>
        </w:rPr>
        <w:t>学生的素养发展，</w:t>
      </w:r>
      <w:r w:rsidR="004B72EA" w:rsidRPr="004B72EA">
        <w:rPr>
          <w:rFonts w:ascii="楷体" w:eastAsia="楷体" w:hAnsi="楷体" w:hint="eastAsia"/>
          <w:sz w:val="24"/>
          <w:szCs w:val="24"/>
        </w:rPr>
        <w:t>然</w:t>
      </w:r>
      <w:r w:rsidR="004B3C83" w:rsidRPr="004B72EA">
        <w:rPr>
          <w:rFonts w:ascii="楷体" w:eastAsia="楷体" w:hAnsi="楷体" w:hint="eastAsia"/>
          <w:sz w:val="24"/>
          <w:szCs w:val="24"/>
        </w:rPr>
        <w:t>而</w:t>
      </w:r>
      <w:r w:rsidR="004B72EA" w:rsidRPr="004B72EA">
        <w:rPr>
          <w:rFonts w:ascii="楷体" w:eastAsia="楷体" w:hAnsi="楷体" w:hint="eastAsia"/>
          <w:sz w:val="24"/>
          <w:szCs w:val="24"/>
        </w:rPr>
        <w:t>通过多方专家研究大家得出</w:t>
      </w:r>
      <w:r w:rsidR="004B3C83" w:rsidRPr="004B72EA">
        <w:rPr>
          <w:rFonts w:ascii="楷体" w:eastAsia="楷体" w:hAnsi="楷体" w:hint="eastAsia"/>
          <w:sz w:val="24"/>
          <w:szCs w:val="24"/>
        </w:rPr>
        <w:t>发展</w:t>
      </w:r>
      <w:r w:rsidR="004B3C83" w:rsidRPr="004B72EA">
        <w:rPr>
          <w:rFonts w:ascii="楷体" w:eastAsia="楷体" w:hAnsi="楷体" w:hint="eastAsia"/>
          <w:sz w:val="24"/>
          <w:szCs w:val="24"/>
        </w:rPr>
        <w:t>学生</w:t>
      </w:r>
      <w:r w:rsidR="004B3C83" w:rsidRPr="004B72EA">
        <w:rPr>
          <w:rFonts w:ascii="楷体" w:eastAsia="楷体" w:hAnsi="楷体" w:hint="eastAsia"/>
          <w:sz w:val="24"/>
          <w:szCs w:val="24"/>
        </w:rPr>
        <w:t>核心素养的必然选择</w:t>
      </w:r>
      <w:r w:rsidR="004B3C83" w:rsidRPr="004B72EA">
        <w:rPr>
          <w:rFonts w:ascii="楷体" w:eastAsia="楷体" w:hAnsi="楷体" w:hint="eastAsia"/>
          <w:sz w:val="24"/>
          <w:szCs w:val="24"/>
        </w:rPr>
        <w:t>是深度学习</w:t>
      </w:r>
      <w:r w:rsidR="004B72EA" w:rsidRPr="004B72EA">
        <w:rPr>
          <w:rFonts w:ascii="楷体" w:eastAsia="楷体" w:hAnsi="楷体" w:hint="eastAsia"/>
          <w:sz w:val="24"/>
          <w:szCs w:val="24"/>
        </w:rPr>
        <w:t>的结论</w:t>
      </w:r>
      <w:r w:rsidR="004B3C83" w:rsidRPr="004B72EA">
        <w:rPr>
          <w:rFonts w:ascii="楷体" w:eastAsia="楷体" w:hAnsi="楷体" w:hint="eastAsia"/>
          <w:sz w:val="24"/>
          <w:szCs w:val="24"/>
        </w:rPr>
        <w:t>。</w:t>
      </w:r>
      <w:r w:rsidR="004B3C83" w:rsidRPr="00EF6CAC">
        <w:rPr>
          <w:rFonts w:ascii="楷体" w:eastAsia="楷体" w:hAnsi="楷体" w:hint="eastAsia"/>
          <w:sz w:val="24"/>
          <w:szCs w:val="24"/>
        </w:rPr>
        <w:t>本文针对</w:t>
      </w:r>
      <w:r w:rsidR="0094491F">
        <w:rPr>
          <w:rFonts w:ascii="楷体" w:eastAsia="楷体" w:hAnsi="楷体" w:hint="eastAsia"/>
          <w:sz w:val="24"/>
          <w:szCs w:val="24"/>
        </w:rPr>
        <w:t>平时</w:t>
      </w:r>
      <w:r w:rsidR="004B3C83" w:rsidRPr="00EF6CAC">
        <w:rPr>
          <w:rFonts w:ascii="楷体" w:eastAsia="楷体" w:hAnsi="楷体" w:hint="eastAsia"/>
          <w:sz w:val="24"/>
          <w:szCs w:val="24"/>
        </w:rPr>
        <w:t>在教学中</w:t>
      </w:r>
      <w:r w:rsidR="00EF6CAC" w:rsidRPr="00EF6CAC">
        <w:rPr>
          <w:rFonts w:ascii="楷体" w:eastAsia="楷体" w:hAnsi="楷体" w:hint="eastAsia"/>
          <w:sz w:val="24"/>
          <w:szCs w:val="24"/>
        </w:rPr>
        <w:t>发现</w:t>
      </w:r>
      <w:r w:rsidR="004B3C83" w:rsidRPr="00EF6CAC">
        <w:rPr>
          <w:rFonts w:ascii="楷体" w:eastAsia="楷体" w:hAnsi="楷体" w:hint="eastAsia"/>
          <w:sz w:val="24"/>
          <w:szCs w:val="24"/>
        </w:rPr>
        <w:t>的</w:t>
      </w:r>
      <w:r w:rsidR="00EF6CAC" w:rsidRPr="00EF6CAC">
        <w:rPr>
          <w:rFonts w:ascii="楷体" w:eastAsia="楷体" w:hAnsi="楷体" w:hint="eastAsia"/>
          <w:sz w:val="24"/>
          <w:szCs w:val="24"/>
        </w:rPr>
        <w:t>学生</w:t>
      </w:r>
      <w:r w:rsidR="0094491F">
        <w:rPr>
          <w:rFonts w:ascii="楷体" w:eastAsia="楷体" w:hAnsi="楷体" w:hint="eastAsia"/>
          <w:sz w:val="24"/>
          <w:szCs w:val="24"/>
        </w:rPr>
        <w:t>存在的</w:t>
      </w:r>
      <w:r w:rsidR="004B3C83" w:rsidRPr="00EF6CAC">
        <w:rPr>
          <w:rFonts w:ascii="楷体" w:eastAsia="楷体" w:hAnsi="楷体" w:hint="eastAsia"/>
          <w:sz w:val="24"/>
          <w:szCs w:val="24"/>
        </w:rPr>
        <w:t>一些</w:t>
      </w:r>
      <w:r w:rsidR="00EF6CAC" w:rsidRPr="00EF6CAC">
        <w:rPr>
          <w:rFonts w:ascii="楷体" w:eastAsia="楷体" w:hAnsi="楷体" w:hint="eastAsia"/>
          <w:sz w:val="24"/>
          <w:szCs w:val="24"/>
        </w:rPr>
        <w:t>浅层、孤立式的学习</w:t>
      </w:r>
      <w:r w:rsidR="004B3C83" w:rsidRPr="00EF6CAC">
        <w:rPr>
          <w:rFonts w:ascii="楷体" w:eastAsia="楷体" w:hAnsi="楷体" w:hint="eastAsia"/>
          <w:sz w:val="24"/>
          <w:szCs w:val="24"/>
        </w:rPr>
        <w:t>问题，</w:t>
      </w:r>
      <w:r w:rsidR="00EF6CAC" w:rsidRPr="00EF6CAC">
        <w:rPr>
          <w:rFonts w:ascii="楷体" w:eastAsia="楷体" w:hAnsi="楷体" w:hint="eastAsia"/>
          <w:sz w:val="24"/>
          <w:szCs w:val="24"/>
        </w:rPr>
        <w:t>通过审视教师</w:t>
      </w:r>
      <w:r w:rsidR="0094491F">
        <w:rPr>
          <w:rFonts w:ascii="楷体" w:eastAsia="楷体" w:hAnsi="楷体" w:hint="eastAsia"/>
          <w:sz w:val="24"/>
          <w:szCs w:val="24"/>
        </w:rPr>
        <w:t>自身</w:t>
      </w:r>
      <w:r w:rsidR="00EF6CAC" w:rsidRPr="00EF6CAC">
        <w:rPr>
          <w:rFonts w:ascii="楷体" w:eastAsia="楷体" w:hAnsi="楷体" w:hint="eastAsia"/>
          <w:sz w:val="24"/>
          <w:szCs w:val="24"/>
        </w:rPr>
        <w:t>教学，总结出促进学生深度学习的四个策略：抓住疑难处、思辨处、断层处、生成处审辩教学。</w:t>
      </w:r>
    </w:p>
    <w:p w14:paraId="16A30113" w14:textId="68FB4AC7" w:rsidR="00EF6CAC" w:rsidRPr="00EF6CAC" w:rsidRDefault="00EF6CAC" w:rsidP="00AB6FE9">
      <w:pPr>
        <w:jc w:val="left"/>
        <w:rPr>
          <w:rFonts w:ascii="楷体" w:eastAsia="楷体" w:hAnsi="楷体" w:hint="eastAsia"/>
          <w:sz w:val="24"/>
          <w:szCs w:val="24"/>
        </w:rPr>
      </w:pPr>
      <w:r w:rsidRPr="00EF6CAC">
        <w:rPr>
          <w:rFonts w:ascii="宋体" w:eastAsia="宋体" w:hAnsi="宋体" w:hint="eastAsia"/>
          <w:b/>
          <w:bCs/>
          <w:sz w:val="24"/>
          <w:szCs w:val="24"/>
        </w:rPr>
        <w:t>关键词：</w:t>
      </w:r>
      <w:r w:rsidRPr="00EF6CAC">
        <w:rPr>
          <w:rFonts w:ascii="楷体" w:eastAsia="楷体" w:hAnsi="楷体" w:hint="eastAsia"/>
          <w:sz w:val="24"/>
          <w:szCs w:val="24"/>
        </w:rPr>
        <w:t>审辩；课堂教学；深度学习</w:t>
      </w:r>
    </w:p>
    <w:p w14:paraId="190F230F" w14:textId="2BC98F00" w:rsidR="00CD7B0F" w:rsidRPr="005B0E23" w:rsidRDefault="00550CD1" w:rsidP="003B3AAA">
      <w:pPr>
        <w:ind w:firstLineChars="200" w:firstLine="480"/>
        <w:jc w:val="left"/>
        <w:rPr>
          <w:rFonts w:ascii="宋体" w:eastAsia="宋体" w:hAnsi="宋体"/>
          <w:sz w:val="24"/>
          <w:szCs w:val="24"/>
          <w:vertAlign w:val="superscript"/>
        </w:rPr>
      </w:pPr>
      <w:r>
        <w:rPr>
          <w:rFonts w:ascii="宋体" w:eastAsia="宋体" w:hAnsi="宋体" w:hint="eastAsia"/>
          <w:sz w:val="24"/>
          <w:szCs w:val="24"/>
        </w:rPr>
        <w:t>当</w:t>
      </w:r>
      <w:r w:rsidR="00490AE3" w:rsidRPr="005B0E23">
        <w:rPr>
          <w:rFonts w:ascii="宋体" w:eastAsia="宋体" w:hAnsi="宋体" w:hint="eastAsia"/>
          <w:sz w:val="24"/>
          <w:szCs w:val="24"/>
        </w:rPr>
        <w:t>立德树人</w:t>
      </w:r>
      <w:r>
        <w:rPr>
          <w:rFonts w:ascii="宋体" w:eastAsia="宋体" w:hAnsi="宋体" w:hint="eastAsia"/>
          <w:sz w:val="24"/>
          <w:szCs w:val="24"/>
        </w:rPr>
        <w:t>被</w:t>
      </w:r>
      <w:r w:rsidR="00490AE3" w:rsidRPr="005B0E23">
        <w:rPr>
          <w:rFonts w:ascii="宋体" w:eastAsia="宋体" w:hAnsi="宋体" w:hint="eastAsia"/>
          <w:sz w:val="24"/>
          <w:szCs w:val="24"/>
        </w:rPr>
        <w:t>作为教育的根本任务</w:t>
      </w:r>
      <w:r>
        <w:rPr>
          <w:rFonts w:ascii="宋体" w:eastAsia="宋体" w:hAnsi="宋体" w:hint="eastAsia"/>
          <w:sz w:val="24"/>
          <w:szCs w:val="24"/>
        </w:rPr>
        <w:t>提出后</w:t>
      </w:r>
      <w:r w:rsidR="00490AE3" w:rsidRPr="005B0E23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如何很好落实这一任务就成为我们一线教师一直在探索的问题</w:t>
      </w:r>
      <w:r w:rsidR="009A2F11" w:rsidRPr="005B0E23">
        <w:rPr>
          <w:rFonts w:ascii="宋体" w:eastAsia="宋体" w:hAnsi="宋体" w:hint="eastAsia"/>
          <w:sz w:val="24"/>
          <w:szCs w:val="24"/>
        </w:rPr>
        <w:t>。习总书记</w:t>
      </w:r>
      <w:r>
        <w:rPr>
          <w:rFonts w:ascii="宋体" w:eastAsia="宋体" w:hAnsi="宋体" w:hint="eastAsia"/>
          <w:sz w:val="24"/>
          <w:szCs w:val="24"/>
        </w:rPr>
        <w:t>更是明确</w:t>
      </w:r>
      <w:r w:rsidR="009A2F11" w:rsidRPr="005B0E23">
        <w:rPr>
          <w:rFonts w:ascii="宋体" w:eastAsia="宋体" w:hAnsi="宋体" w:hint="eastAsia"/>
          <w:sz w:val="24"/>
          <w:szCs w:val="24"/>
        </w:rPr>
        <w:t>指出</w:t>
      </w:r>
      <w:r w:rsidR="00490AE3" w:rsidRPr="005B0E23">
        <w:rPr>
          <w:rFonts w:ascii="宋体" w:eastAsia="宋体" w:hAnsi="宋体" w:hint="eastAsia"/>
          <w:sz w:val="24"/>
          <w:szCs w:val="24"/>
        </w:rPr>
        <w:t>思政课是落实立德树人根本任务的关键课程</w:t>
      </w:r>
      <w:r w:rsidR="009A2F11" w:rsidRPr="005B0E23">
        <w:rPr>
          <w:rFonts w:ascii="宋体" w:eastAsia="宋体" w:hAnsi="宋体" w:hint="eastAsia"/>
          <w:sz w:val="24"/>
          <w:szCs w:val="24"/>
        </w:rPr>
        <w:t>。而</w:t>
      </w:r>
      <w:r w:rsidR="0094491F" w:rsidRPr="005B0E23">
        <w:rPr>
          <w:rFonts w:ascii="宋体" w:eastAsia="宋体" w:hAnsi="宋体" w:hint="eastAsia"/>
          <w:sz w:val="24"/>
          <w:szCs w:val="24"/>
        </w:rPr>
        <w:t>初中</w:t>
      </w:r>
      <w:r>
        <w:rPr>
          <w:rFonts w:ascii="宋体" w:eastAsia="宋体" w:hAnsi="宋体" w:hint="eastAsia"/>
          <w:sz w:val="24"/>
          <w:szCs w:val="24"/>
        </w:rPr>
        <w:t>的</w:t>
      </w:r>
      <w:r w:rsidR="0094491F" w:rsidRPr="005B0E23">
        <w:rPr>
          <w:rFonts w:ascii="宋体" w:eastAsia="宋体" w:hAnsi="宋体" w:hint="eastAsia"/>
          <w:sz w:val="24"/>
          <w:szCs w:val="24"/>
        </w:rPr>
        <w:t>道德与法治</w:t>
      </w:r>
      <w:r w:rsidR="0094491F">
        <w:rPr>
          <w:rFonts w:ascii="宋体" w:eastAsia="宋体" w:hAnsi="宋体" w:hint="eastAsia"/>
          <w:sz w:val="24"/>
          <w:szCs w:val="24"/>
        </w:rPr>
        <w:t>学科，</w:t>
      </w:r>
      <w:r>
        <w:rPr>
          <w:rFonts w:ascii="宋体" w:eastAsia="宋体" w:hAnsi="宋体" w:hint="eastAsia"/>
          <w:sz w:val="24"/>
          <w:szCs w:val="24"/>
        </w:rPr>
        <w:t>正好覆盖</w:t>
      </w:r>
      <w:r w:rsidR="009A2F11" w:rsidRPr="005B0E23">
        <w:rPr>
          <w:rFonts w:ascii="宋体" w:eastAsia="宋体" w:hAnsi="宋体" w:hint="eastAsia"/>
          <w:sz w:val="24"/>
          <w:szCs w:val="24"/>
        </w:rPr>
        <w:t>学生身心发育最为关键的</w:t>
      </w:r>
      <w:r w:rsidR="0094491F">
        <w:rPr>
          <w:rFonts w:ascii="宋体" w:eastAsia="宋体" w:hAnsi="宋体" w:hint="eastAsia"/>
          <w:sz w:val="24"/>
          <w:szCs w:val="24"/>
        </w:rPr>
        <w:t>阶段</w:t>
      </w:r>
      <w:r w:rsidR="009A2F11" w:rsidRPr="005B0E23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所以</w:t>
      </w:r>
      <w:r w:rsidR="009A2F11" w:rsidRPr="005B0E23">
        <w:rPr>
          <w:rFonts w:ascii="宋体" w:eastAsia="宋体" w:hAnsi="宋体" w:hint="eastAsia"/>
          <w:sz w:val="24"/>
          <w:szCs w:val="24"/>
        </w:rPr>
        <w:t>对学生德智体美劳的全面发展有</w:t>
      </w:r>
      <w:r>
        <w:rPr>
          <w:rFonts w:ascii="宋体" w:eastAsia="宋体" w:hAnsi="宋体" w:hint="eastAsia"/>
          <w:sz w:val="24"/>
          <w:szCs w:val="24"/>
        </w:rPr>
        <w:t>重要</w:t>
      </w:r>
      <w:r w:rsidR="009A2F11" w:rsidRPr="005B0E23">
        <w:rPr>
          <w:rFonts w:ascii="宋体" w:eastAsia="宋体" w:hAnsi="宋体" w:hint="eastAsia"/>
          <w:sz w:val="24"/>
          <w:szCs w:val="24"/>
        </w:rPr>
        <w:t>影响。</w:t>
      </w:r>
      <w:r w:rsidR="0094491F">
        <w:rPr>
          <w:rFonts w:ascii="宋体" w:eastAsia="宋体" w:hAnsi="宋体" w:hint="eastAsia"/>
          <w:sz w:val="24"/>
          <w:szCs w:val="24"/>
        </w:rPr>
        <w:t>为更好地</w:t>
      </w:r>
      <w:r w:rsidR="0094491F">
        <w:rPr>
          <w:rFonts w:ascii="宋体" w:eastAsia="宋体" w:hAnsi="宋体" w:hint="eastAsia"/>
          <w:sz w:val="24"/>
          <w:szCs w:val="24"/>
        </w:rPr>
        <w:t>落实</w:t>
      </w:r>
      <w:r w:rsidR="0094491F">
        <w:rPr>
          <w:rFonts w:ascii="宋体" w:eastAsia="宋体" w:hAnsi="宋体" w:hint="eastAsia"/>
          <w:sz w:val="24"/>
          <w:szCs w:val="24"/>
        </w:rPr>
        <w:t>“</w:t>
      </w:r>
      <w:r w:rsidR="0094491F" w:rsidRPr="005B0E23">
        <w:rPr>
          <w:rFonts w:ascii="宋体" w:eastAsia="宋体" w:hAnsi="宋体" w:hint="eastAsia"/>
          <w:sz w:val="24"/>
          <w:szCs w:val="24"/>
        </w:rPr>
        <w:t>立德树人</w:t>
      </w:r>
      <w:r w:rsidR="0094491F">
        <w:rPr>
          <w:rFonts w:ascii="宋体" w:eastAsia="宋体" w:hAnsi="宋体" w:hint="eastAsia"/>
          <w:sz w:val="24"/>
          <w:szCs w:val="24"/>
        </w:rPr>
        <w:t>”</w:t>
      </w:r>
      <w:r w:rsidR="00AB6FE9">
        <w:rPr>
          <w:rFonts w:ascii="宋体" w:eastAsia="宋体" w:hAnsi="宋体" w:hint="eastAsia"/>
          <w:sz w:val="24"/>
          <w:szCs w:val="24"/>
        </w:rPr>
        <w:t>作为一线教师的</w:t>
      </w:r>
      <w:r w:rsidR="00B31F23" w:rsidRPr="005B0E23">
        <w:rPr>
          <w:rFonts w:ascii="宋体" w:eastAsia="宋体" w:hAnsi="宋体" w:hint="eastAsia"/>
          <w:sz w:val="24"/>
          <w:szCs w:val="24"/>
        </w:rPr>
        <w:t>我</w:t>
      </w:r>
      <w:r w:rsidR="004B3C83">
        <w:rPr>
          <w:rFonts w:ascii="宋体" w:eastAsia="宋体" w:hAnsi="宋体" w:hint="eastAsia"/>
          <w:sz w:val="24"/>
          <w:szCs w:val="24"/>
        </w:rPr>
        <w:t>要求自己</w:t>
      </w:r>
      <w:r w:rsidR="00B31F23" w:rsidRPr="005B0E23">
        <w:rPr>
          <w:rFonts w:ascii="宋体" w:eastAsia="宋体" w:hAnsi="宋体" w:hint="eastAsia"/>
          <w:sz w:val="24"/>
          <w:szCs w:val="24"/>
        </w:rPr>
        <w:t>：</w:t>
      </w:r>
      <w:r w:rsidR="004B3C83">
        <w:rPr>
          <w:rFonts w:ascii="宋体" w:eastAsia="宋体" w:hAnsi="宋体" w:hint="eastAsia"/>
          <w:sz w:val="24"/>
          <w:szCs w:val="24"/>
        </w:rPr>
        <w:t>要</w:t>
      </w:r>
      <w:r w:rsidR="009A2F11" w:rsidRPr="005B0E23">
        <w:rPr>
          <w:rFonts w:ascii="宋体" w:eastAsia="宋体" w:hAnsi="宋体" w:hint="eastAsia"/>
          <w:sz w:val="24"/>
          <w:szCs w:val="24"/>
        </w:rPr>
        <w:t>让学生从一个“有知识的人”走向“有能力的人”最终成为“有</w:t>
      </w:r>
      <w:r w:rsidR="00EB3622" w:rsidRPr="005B0E23">
        <w:rPr>
          <w:rFonts w:ascii="宋体" w:eastAsia="宋体" w:hAnsi="宋体" w:hint="eastAsia"/>
          <w:sz w:val="24"/>
          <w:szCs w:val="24"/>
        </w:rPr>
        <w:t>素养</w:t>
      </w:r>
      <w:r w:rsidR="009A2F11" w:rsidRPr="005B0E23">
        <w:rPr>
          <w:rFonts w:ascii="宋体" w:eastAsia="宋体" w:hAnsi="宋体" w:hint="eastAsia"/>
          <w:sz w:val="24"/>
          <w:szCs w:val="24"/>
        </w:rPr>
        <w:t>的人”</w:t>
      </w:r>
      <w:r w:rsidR="00AB6FE9">
        <w:rPr>
          <w:rFonts w:ascii="宋体" w:eastAsia="宋体" w:hAnsi="宋体" w:hint="eastAsia"/>
          <w:sz w:val="24"/>
          <w:szCs w:val="24"/>
        </w:rPr>
        <w:t>。</w:t>
      </w:r>
      <w:r w:rsidR="004C6D02" w:rsidRPr="005B0E23">
        <w:rPr>
          <w:rFonts w:ascii="宋体" w:eastAsia="宋体" w:hAnsi="宋体" w:hint="eastAsia"/>
          <w:sz w:val="24"/>
          <w:szCs w:val="24"/>
        </w:rPr>
        <w:t>后</w:t>
      </w:r>
      <w:r w:rsidR="00AB6FE9">
        <w:rPr>
          <w:rFonts w:ascii="宋体" w:eastAsia="宋体" w:hAnsi="宋体" w:hint="eastAsia"/>
          <w:sz w:val="24"/>
          <w:szCs w:val="24"/>
        </w:rPr>
        <w:t>来我</w:t>
      </w:r>
      <w:r w:rsidR="004C6D02" w:rsidRPr="005B0E23">
        <w:rPr>
          <w:rFonts w:ascii="宋体" w:eastAsia="宋体" w:hAnsi="宋体" w:hint="eastAsia"/>
          <w:sz w:val="24"/>
          <w:szCs w:val="24"/>
        </w:rPr>
        <w:t>发现</w:t>
      </w:r>
      <w:r w:rsidR="00EC5380" w:rsidRPr="005B0E23">
        <w:rPr>
          <w:rFonts w:ascii="宋体" w:eastAsia="宋体" w:hAnsi="宋体" w:hint="eastAsia"/>
          <w:sz w:val="24"/>
          <w:szCs w:val="24"/>
        </w:rPr>
        <w:t>“</w:t>
      </w:r>
      <w:r w:rsidR="004C6D02" w:rsidRPr="005B0E23">
        <w:rPr>
          <w:rFonts w:ascii="宋体" w:eastAsia="宋体" w:hAnsi="宋体" w:hint="eastAsia"/>
          <w:sz w:val="24"/>
          <w:szCs w:val="24"/>
        </w:rPr>
        <w:t>学生处于深度学习状态的时候，学习是建立在对学科知识的深度理解的基础上的，他们情感投入高、行为投入高，能够理解学习材料的真实意义，并且可以在知识内容之间建立关联，在新知识与</w:t>
      </w:r>
      <w:r w:rsidR="006B3126">
        <w:rPr>
          <w:rFonts w:ascii="宋体" w:eastAsia="宋体" w:hAnsi="宋体" w:hint="eastAsia"/>
          <w:sz w:val="24"/>
          <w:szCs w:val="24"/>
        </w:rPr>
        <w:t>旧</w:t>
      </w:r>
      <w:r w:rsidR="004C6D02" w:rsidRPr="005B0E23">
        <w:rPr>
          <w:rFonts w:ascii="宋体" w:eastAsia="宋体" w:hAnsi="宋体" w:hint="eastAsia"/>
          <w:sz w:val="24"/>
          <w:szCs w:val="24"/>
        </w:rPr>
        <w:t>有知识之间建立关联，在知识概念与日常经验之间建立关联</w:t>
      </w:r>
      <w:r w:rsidR="008D74D7" w:rsidRPr="005B0E23">
        <w:rPr>
          <w:rFonts w:ascii="宋体" w:eastAsia="宋体" w:hAnsi="宋体" w:hint="eastAsia"/>
          <w:sz w:val="24"/>
          <w:szCs w:val="24"/>
        </w:rPr>
        <w:t>，深度学习</w:t>
      </w:r>
      <w:r w:rsidR="00F569A2" w:rsidRPr="005B0E23">
        <w:rPr>
          <w:rFonts w:ascii="宋体" w:eastAsia="宋体" w:hAnsi="宋体" w:hint="eastAsia"/>
          <w:sz w:val="24"/>
          <w:szCs w:val="24"/>
        </w:rPr>
        <w:t>是</w:t>
      </w:r>
      <w:r w:rsidR="008D74D7" w:rsidRPr="005B0E23">
        <w:rPr>
          <w:rFonts w:ascii="宋体" w:eastAsia="宋体" w:hAnsi="宋体" w:hint="eastAsia"/>
          <w:sz w:val="24"/>
          <w:szCs w:val="24"/>
        </w:rPr>
        <w:t>提升学习效能、发展核心素养的必然选择。</w:t>
      </w:r>
      <w:r w:rsidR="00EC5380" w:rsidRPr="005B0E23">
        <w:rPr>
          <w:rFonts w:ascii="宋体" w:eastAsia="宋体" w:hAnsi="宋体" w:hint="eastAsia"/>
          <w:sz w:val="24"/>
          <w:szCs w:val="24"/>
        </w:rPr>
        <w:t>”</w:t>
      </w:r>
      <w:r w:rsidR="00EC5380" w:rsidRPr="005B0E23">
        <w:rPr>
          <w:rFonts w:ascii="宋体" w:eastAsia="宋体" w:hAnsi="宋体" w:hint="eastAsia"/>
          <w:sz w:val="24"/>
          <w:szCs w:val="24"/>
          <w:vertAlign w:val="superscript"/>
        </w:rPr>
        <w:t>【1】</w:t>
      </w:r>
    </w:p>
    <w:p w14:paraId="64FABC87" w14:textId="5CC41EA1" w:rsidR="003A1FE3" w:rsidRPr="005B0E23" w:rsidRDefault="004C6D02" w:rsidP="003B3AAA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 xml:space="preserve"> </w:t>
      </w:r>
      <w:r w:rsidR="00F569A2" w:rsidRPr="005B0E23">
        <w:rPr>
          <w:rFonts w:ascii="宋体" w:eastAsia="宋体" w:hAnsi="宋体" w:hint="eastAsia"/>
          <w:sz w:val="24"/>
          <w:szCs w:val="24"/>
        </w:rPr>
        <w:t>自古教师的教与学生的学是密不可分的，所以学生自觉深度学习必然离不开教师深度教学。课堂的中心是学生，深度教学应该深在何处，这一切</w:t>
      </w:r>
      <w:r w:rsidR="00CD7B0F" w:rsidRPr="005B0E23">
        <w:rPr>
          <w:rFonts w:ascii="宋体" w:eastAsia="宋体" w:hAnsi="宋体" w:hint="eastAsia"/>
          <w:sz w:val="24"/>
          <w:szCs w:val="24"/>
        </w:rPr>
        <w:t>如果</w:t>
      </w:r>
      <w:r w:rsidR="00F569A2" w:rsidRPr="005B0E23">
        <w:rPr>
          <w:rFonts w:ascii="宋体" w:eastAsia="宋体" w:hAnsi="宋体" w:hint="eastAsia"/>
          <w:sz w:val="24"/>
          <w:szCs w:val="24"/>
        </w:rPr>
        <w:t>由教师一人说了算，</w:t>
      </w:r>
      <w:r w:rsidR="00CD7B0F" w:rsidRPr="005B0E23">
        <w:rPr>
          <w:rFonts w:ascii="宋体" w:eastAsia="宋体" w:hAnsi="宋体" w:hint="eastAsia"/>
          <w:sz w:val="24"/>
          <w:szCs w:val="24"/>
        </w:rPr>
        <w:t>难免会在课堂中出现“浅层学习、孤立记忆、</w:t>
      </w:r>
      <w:r w:rsidR="004B72EA">
        <w:rPr>
          <w:rFonts w:ascii="宋体" w:eastAsia="宋体" w:hAnsi="宋体" w:hint="eastAsia"/>
          <w:sz w:val="24"/>
          <w:szCs w:val="24"/>
        </w:rPr>
        <w:t>全盘</w:t>
      </w:r>
      <w:r w:rsidR="00CD7B0F" w:rsidRPr="005B0E23">
        <w:rPr>
          <w:rFonts w:ascii="宋体" w:eastAsia="宋体" w:hAnsi="宋体" w:hint="eastAsia"/>
          <w:sz w:val="24"/>
          <w:szCs w:val="24"/>
        </w:rPr>
        <w:t>接收等</w:t>
      </w:r>
      <w:r w:rsidR="004B72EA">
        <w:rPr>
          <w:rFonts w:ascii="宋体" w:eastAsia="宋体" w:hAnsi="宋体" w:hint="eastAsia"/>
          <w:sz w:val="24"/>
          <w:szCs w:val="24"/>
        </w:rPr>
        <w:t>学习问题</w:t>
      </w:r>
      <w:r w:rsidR="00CD7B0F" w:rsidRPr="005B0E23">
        <w:rPr>
          <w:rFonts w:ascii="宋体" w:eastAsia="宋体" w:hAnsi="宋体" w:hint="eastAsia"/>
          <w:sz w:val="24"/>
          <w:szCs w:val="24"/>
        </w:rPr>
        <w:t>。所以深度教学</w:t>
      </w:r>
      <w:r w:rsidR="00F569A2" w:rsidRPr="005B0E23">
        <w:rPr>
          <w:rFonts w:ascii="宋体" w:eastAsia="宋体" w:hAnsi="宋体" w:hint="eastAsia"/>
          <w:sz w:val="24"/>
          <w:szCs w:val="24"/>
        </w:rPr>
        <w:t>还是需要</w:t>
      </w:r>
      <w:r w:rsidR="00437A43" w:rsidRPr="005B0E23">
        <w:rPr>
          <w:rFonts w:ascii="宋体" w:eastAsia="宋体" w:hAnsi="宋体" w:hint="eastAsia"/>
          <w:sz w:val="24"/>
          <w:szCs w:val="24"/>
        </w:rPr>
        <w:t>教师有审辩思维，能</w:t>
      </w:r>
      <w:r w:rsidR="00F569A2" w:rsidRPr="005B0E23">
        <w:rPr>
          <w:rFonts w:ascii="宋体" w:eastAsia="宋体" w:hAnsi="宋体" w:hint="eastAsia"/>
          <w:sz w:val="24"/>
          <w:szCs w:val="24"/>
        </w:rPr>
        <w:t>基于学生</w:t>
      </w:r>
      <w:r w:rsidR="00CD7B0F" w:rsidRPr="005B0E23">
        <w:rPr>
          <w:rFonts w:ascii="宋体" w:eastAsia="宋体" w:hAnsi="宋体" w:hint="eastAsia"/>
          <w:sz w:val="24"/>
          <w:szCs w:val="24"/>
        </w:rPr>
        <w:t>、基于教材、基于课堂等多重因素</w:t>
      </w:r>
      <w:r w:rsidR="00437A43" w:rsidRPr="005B0E23">
        <w:rPr>
          <w:rFonts w:ascii="宋体" w:eastAsia="宋体" w:hAnsi="宋体" w:hint="eastAsia"/>
          <w:sz w:val="24"/>
          <w:szCs w:val="24"/>
        </w:rPr>
        <w:t>全方位</w:t>
      </w:r>
      <w:r w:rsidR="00CD7B0F" w:rsidRPr="005B0E23">
        <w:rPr>
          <w:rFonts w:ascii="宋体" w:eastAsia="宋体" w:hAnsi="宋体" w:hint="eastAsia"/>
          <w:sz w:val="24"/>
          <w:szCs w:val="24"/>
        </w:rPr>
        <w:t>考虑，不断反思、斟酌自己的</w:t>
      </w:r>
      <w:r w:rsidR="00437A43" w:rsidRPr="005B0E23">
        <w:rPr>
          <w:rFonts w:ascii="宋体" w:eastAsia="宋体" w:hAnsi="宋体" w:hint="eastAsia"/>
          <w:sz w:val="24"/>
          <w:szCs w:val="24"/>
        </w:rPr>
        <w:t>课堂</w:t>
      </w:r>
      <w:r w:rsidR="00CD7B0F" w:rsidRPr="005B0E23">
        <w:rPr>
          <w:rFonts w:ascii="宋体" w:eastAsia="宋体" w:hAnsi="宋体" w:hint="eastAsia"/>
          <w:sz w:val="24"/>
          <w:szCs w:val="24"/>
        </w:rPr>
        <w:t>教学</w:t>
      </w:r>
      <w:r w:rsidR="00437A43" w:rsidRPr="005B0E23">
        <w:rPr>
          <w:rFonts w:ascii="宋体" w:eastAsia="宋体" w:hAnsi="宋体" w:hint="eastAsia"/>
          <w:sz w:val="24"/>
          <w:szCs w:val="24"/>
        </w:rPr>
        <w:t>细节</w:t>
      </w:r>
      <w:r w:rsidR="00CD7B0F" w:rsidRPr="005B0E23">
        <w:rPr>
          <w:rFonts w:ascii="宋体" w:eastAsia="宋体" w:hAnsi="宋体" w:hint="eastAsia"/>
          <w:sz w:val="24"/>
          <w:szCs w:val="24"/>
        </w:rPr>
        <w:t>。</w:t>
      </w:r>
    </w:p>
    <w:p w14:paraId="1F4C53F9" w14:textId="4207DEFD" w:rsidR="003B3AAA" w:rsidRPr="005B0E23" w:rsidRDefault="00CD7B0F" w:rsidP="003A1FE3">
      <w:pPr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一、</w:t>
      </w:r>
      <w:r w:rsidR="003B3AAA" w:rsidRPr="005B0E23">
        <w:rPr>
          <w:rFonts w:ascii="宋体" w:eastAsia="宋体" w:hAnsi="宋体" w:hint="eastAsia"/>
          <w:sz w:val="24"/>
          <w:szCs w:val="24"/>
        </w:rPr>
        <w:t>在疑难处审辩教学</w:t>
      </w:r>
    </w:p>
    <w:p w14:paraId="1D4C8457" w14:textId="62DA3822" w:rsidR="00437A43" w:rsidRPr="005B0E23" w:rsidRDefault="00437A43" w:rsidP="00F02B4C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深度学习最重要的特征就是“深”，与“深”相反的表现就是“浅”</w:t>
      </w:r>
      <w:r w:rsidR="00D85438" w:rsidRPr="005B0E23">
        <w:rPr>
          <w:rFonts w:ascii="宋体" w:eastAsia="宋体" w:hAnsi="宋体" w:hint="eastAsia"/>
          <w:sz w:val="24"/>
          <w:szCs w:val="24"/>
        </w:rPr>
        <w:t>，课堂讲课的“深”“浅”度，我们有时会查阅教学参考、课程标注、考试纲要、自己对教材的揣摩来决定，其中有一定的参考价值，但是如果仅凭上述方面就敲定课堂教学的深度，</w:t>
      </w:r>
      <w:r w:rsidR="00C9623E" w:rsidRPr="005B0E23">
        <w:rPr>
          <w:rFonts w:ascii="宋体" w:eastAsia="宋体" w:hAnsi="宋体" w:hint="eastAsia"/>
          <w:sz w:val="24"/>
          <w:szCs w:val="24"/>
        </w:rPr>
        <w:t>那么我们进行课堂教学时，面对的大多是想象的学生，而非真实的学生。每个</w:t>
      </w:r>
      <w:r w:rsidR="008757F9">
        <w:rPr>
          <w:rFonts w:ascii="宋体" w:eastAsia="宋体" w:hAnsi="宋体" w:hint="eastAsia"/>
          <w:sz w:val="24"/>
          <w:szCs w:val="24"/>
        </w:rPr>
        <w:t>学习个体</w:t>
      </w:r>
      <w:r w:rsidR="00C9623E" w:rsidRPr="005B0E23">
        <w:rPr>
          <w:rFonts w:ascii="宋体" w:eastAsia="宋体" w:hAnsi="宋体" w:hint="eastAsia"/>
          <w:sz w:val="24"/>
          <w:szCs w:val="24"/>
        </w:rPr>
        <w:t>都是独立的，他们的成长都有着属于他们自己的规律，正如身心发育</w:t>
      </w:r>
      <w:r w:rsidR="008757F9">
        <w:rPr>
          <w:rFonts w:ascii="宋体" w:eastAsia="宋体" w:hAnsi="宋体" w:hint="eastAsia"/>
          <w:sz w:val="24"/>
          <w:szCs w:val="24"/>
        </w:rPr>
        <w:t>有早有晚</w:t>
      </w:r>
      <w:r w:rsidR="00C9623E" w:rsidRPr="005B0E23">
        <w:rPr>
          <w:rFonts w:ascii="宋体" w:eastAsia="宋体" w:hAnsi="宋体" w:hint="eastAsia"/>
          <w:sz w:val="24"/>
          <w:szCs w:val="24"/>
        </w:rPr>
        <w:t>，</w:t>
      </w:r>
      <w:r w:rsidR="008757F9">
        <w:rPr>
          <w:rFonts w:ascii="宋体" w:eastAsia="宋体" w:hAnsi="宋体" w:hint="eastAsia"/>
          <w:sz w:val="24"/>
          <w:szCs w:val="24"/>
        </w:rPr>
        <w:t>理解能力有强有弱，自然</w:t>
      </w:r>
      <w:r w:rsidR="00C9623E" w:rsidRPr="005B0E23">
        <w:rPr>
          <w:rFonts w:ascii="宋体" w:eastAsia="宋体" w:hAnsi="宋体" w:hint="eastAsia"/>
          <w:sz w:val="24"/>
          <w:szCs w:val="24"/>
        </w:rPr>
        <w:t>对于</w:t>
      </w:r>
      <w:r w:rsidR="008757F9">
        <w:rPr>
          <w:rFonts w:ascii="宋体" w:eastAsia="宋体" w:hAnsi="宋体" w:hint="eastAsia"/>
          <w:sz w:val="24"/>
          <w:szCs w:val="24"/>
        </w:rPr>
        <w:t>身心发育早、理解能力强的学生，</w:t>
      </w:r>
      <w:r w:rsidR="00C9623E" w:rsidRPr="005B0E23">
        <w:rPr>
          <w:rFonts w:ascii="宋体" w:eastAsia="宋体" w:hAnsi="宋体" w:hint="eastAsia"/>
          <w:sz w:val="24"/>
          <w:szCs w:val="24"/>
        </w:rPr>
        <w:t>教材背后的深意就能较快理解；反之很难即刻理解书本知识背后的深层含义；当时涉及一些抽象、复杂、隐蔽、易混等一些非结构化知识时，可能大部分学生觉得理解困难</w:t>
      </w:r>
      <w:r w:rsidR="00F02B4C" w:rsidRPr="005B0E23">
        <w:rPr>
          <w:rFonts w:ascii="宋体" w:eastAsia="宋体" w:hAnsi="宋体" w:hint="eastAsia"/>
          <w:sz w:val="24"/>
          <w:szCs w:val="24"/>
        </w:rPr>
        <w:t>等等。所以一般当学生对知识的理解有疑惑、有困难时，我们应该对学生的疑难处，讲解透彻、生动、深入，真正是履行“传业受道解惑”中的“解惑”职责。</w:t>
      </w:r>
    </w:p>
    <w:p w14:paraId="7E049D9E" w14:textId="0F84006B" w:rsidR="00F02B4C" w:rsidRPr="005B0E23" w:rsidRDefault="00F02B4C" w:rsidP="00F02B4C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如人教版道德与法治</w:t>
      </w:r>
      <w:r w:rsidR="00B27FFE" w:rsidRPr="005B0E23">
        <w:rPr>
          <w:rFonts w:ascii="宋体" w:eastAsia="宋体" w:hAnsi="宋体" w:hint="eastAsia"/>
          <w:sz w:val="24"/>
          <w:szCs w:val="24"/>
        </w:rPr>
        <w:t>九</w:t>
      </w:r>
      <w:r w:rsidRPr="005B0E23">
        <w:rPr>
          <w:rFonts w:ascii="宋体" w:eastAsia="宋体" w:hAnsi="宋体" w:hint="eastAsia"/>
          <w:sz w:val="24"/>
          <w:szCs w:val="24"/>
        </w:rPr>
        <w:t>年级</w:t>
      </w:r>
      <w:r w:rsidR="00B27FFE" w:rsidRPr="005B0E23">
        <w:rPr>
          <w:rFonts w:ascii="宋体" w:eastAsia="宋体" w:hAnsi="宋体" w:hint="eastAsia"/>
          <w:sz w:val="24"/>
          <w:szCs w:val="24"/>
        </w:rPr>
        <w:t>上</w:t>
      </w:r>
      <w:r w:rsidRPr="005B0E23">
        <w:rPr>
          <w:rFonts w:ascii="宋体" w:eastAsia="宋体" w:hAnsi="宋体" w:hint="eastAsia"/>
          <w:sz w:val="24"/>
          <w:szCs w:val="24"/>
        </w:rPr>
        <w:t>册第</w:t>
      </w:r>
      <w:r w:rsidR="00B27FFE" w:rsidRPr="005B0E23">
        <w:rPr>
          <w:rFonts w:ascii="宋体" w:eastAsia="宋体" w:hAnsi="宋体" w:hint="eastAsia"/>
          <w:sz w:val="24"/>
          <w:szCs w:val="24"/>
        </w:rPr>
        <w:t>二</w:t>
      </w:r>
      <w:r w:rsidRPr="005B0E23">
        <w:rPr>
          <w:rFonts w:ascii="宋体" w:eastAsia="宋体" w:hAnsi="宋体" w:hint="eastAsia"/>
          <w:sz w:val="24"/>
          <w:szCs w:val="24"/>
        </w:rPr>
        <w:t>单元《</w:t>
      </w:r>
      <w:r w:rsidR="00B27FFE" w:rsidRPr="005B0E23">
        <w:rPr>
          <w:rFonts w:ascii="宋体" w:eastAsia="宋体" w:hAnsi="宋体" w:hint="eastAsia"/>
          <w:sz w:val="24"/>
          <w:szCs w:val="24"/>
        </w:rPr>
        <w:t>民主与法治</w:t>
      </w:r>
      <w:r w:rsidRPr="005B0E23">
        <w:rPr>
          <w:rFonts w:ascii="宋体" w:eastAsia="宋体" w:hAnsi="宋体" w:hint="eastAsia"/>
          <w:sz w:val="24"/>
          <w:szCs w:val="24"/>
        </w:rPr>
        <w:t>》中第</w:t>
      </w:r>
      <w:r w:rsidR="00B27FFE" w:rsidRPr="005B0E23">
        <w:rPr>
          <w:rFonts w:ascii="宋体" w:eastAsia="宋体" w:hAnsi="宋体" w:hint="eastAsia"/>
          <w:sz w:val="24"/>
          <w:szCs w:val="24"/>
        </w:rPr>
        <w:t>三</w:t>
      </w:r>
      <w:r w:rsidRPr="005B0E23">
        <w:rPr>
          <w:rFonts w:ascii="宋体" w:eastAsia="宋体" w:hAnsi="宋体" w:hint="eastAsia"/>
          <w:sz w:val="24"/>
          <w:szCs w:val="24"/>
        </w:rPr>
        <w:t>课《</w:t>
      </w:r>
      <w:r w:rsidR="00B27FFE" w:rsidRPr="005B0E23">
        <w:rPr>
          <w:rFonts w:ascii="宋体" w:eastAsia="宋体" w:hAnsi="宋体" w:hint="eastAsia"/>
          <w:sz w:val="24"/>
          <w:szCs w:val="24"/>
        </w:rPr>
        <w:t>追求民主价值</w:t>
      </w:r>
      <w:r w:rsidRPr="005B0E23">
        <w:rPr>
          <w:rFonts w:ascii="宋体" w:eastAsia="宋体" w:hAnsi="宋体" w:hint="eastAsia"/>
          <w:sz w:val="24"/>
          <w:szCs w:val="24"/>
        </w:rPr>
        <w:t>》的第二框《</w:t>
      </w:r>
      <w:r w:rsidR="00B27FFE" w:rsidRPr="005B0E23">
        <w:rPr>
          <w:rFonts w:ascii="宋体" w:eastAsia="宋体" w:hAnsi="宋体" w:hint="eastAsia"/>
          <w:sz w:val="24"/>
          <w:szCs w:val="24"/>
        </w:rPr>
        <w:t>参与民主生活》中，</w:t>
      </w:r>
      <w:r w:rsidR="00D279B5" w:rsidRPr="005B0E23">
        <w:rPr>
          <w:rFonts w:ascii="宋体" w:eastAsia="宋体" w:hAnsi="宋体" w:hint="eastAsia"/>
          <w:sz w:val="24"/>
          <w:szCs w:val="24"/>
        </w:rPr>
        <w:t>讲解到“民主决策”这一知识点时，</w:t>
      </w:r>
      <w:r w:rsidR="005B0E23">
        <w:rPr>
          <w:rFonts w:ascii="宋体" w:eastAsia="宋体" w:hAnsi="宋体" w:hint="eastAsia"/>
          <w:sz w:val="24"/>
          <w:szCs w:val="24"/>
        </w:rPr>
        <w:t>常规的教学设计一般是</w:t>
      </w:r>
      <w:r w:rsidR="00D279B5" w:rsidRPr="005B0E23">
        <w:rPr>
          <w:rFonts w:ascii="宋体" w:eastAsia="宋体" w:hAnsi="宋体" w:hint="eastAsia"/>
          <w:sz w:val="24"/>
          <w:szCs w:val="24"/>
        </w:rPr>
        <w:t>大多都借助</w:t>
      </w:r>
      <w:r w:rsidR="005B0E23">
        <w:rPr>
          <w:rFonts w:ascii="宋体" w:eastAsia="宋体" w:hAnsi="宋体" w:hint="eastAsia"/>
          <w:sz w:val="24"/>
          <w:szCs w:val="24"/>
        </w:rPr>
        <w:t>关于民主决策</w:t>
      </w:r>
      <w:r w:rsidR="00D279B5" w:rsidRPr="005B0E23">
        <w:rPr>
          <w:rFonts w:ascii="宋体" w:eastAsia="宋体" w:hAnsi="宋体" w:hint="eastAsia"/>
          <w:sz w:val="24"/>
          <w:szCs w:val="24"/>
        </w:rPr>
        <w:t>社会实例，介绍民主决策中涉及到的四种民主决策制度，</w:t>
      </w:r>
      <w:r w:rsidR="005B0E23">
        <w:rPr>
          <w:rFonts w:ascii="宋体" w:eastAsia="宋体" w:hAnsi="宋体" w:hint="eastAsia"/>
          <w:sz w:val="24"/>
          <w:szCs w:val="24"/>
        </w:rPr>
        <w:t>让学生感受一下民主决策的真实性、重要性。</w:t>
      </w:r>
      <w:r w:rsidR="00D279B5" w:rsidRPr="005B0E23">
        <w:rPr>
          <w:rFonts w:ascii="宋体" w:eastAsia="宋体" w:hAnsi="宋体" w:hint="eastAsia"/>
          <w:sz w:val="24"/>
          <w:szCs w:val="24"/>
        </w:rPr>
        <w:t>但是这些实例，绝大多数学生在平时的生活中接触很少，很陌生，所以</w:t>
      </w:r>
      <w:r w:rsidR="005B0E23">
        <w:rPr>
          <w:rFonts w:ascii="宋体" w:eastAsia="宋体" w:hAnsi="宋体" w:hint="eastAsia"/>
          <w:sz w:val="24"/>
          <w:szCs w:val="24"/>
        </w:rPr>
        <w:t>即便事例真实，学生</w:t>
      </w:r>
      <w:r w:rsidR="00D279B5" w:rsidRPr="005B0E23">
        <w:rPr>
          <w:rFonts w:ascii="宋体" w:eastAsia="宋体" w:hAnsi="宋体" w:hint="eastAsia"/>
          <w:sz w:val="24"/>
          <w:szCs w:val="24"/>
        </w:rPr>
        <w:t>理解还是不到位，很多上过这一课的老师都坦言，这个点</w:t>
      </w:r>
      <w:r w:rsidR="005B0E23">
        <w:rPr>
          <w:rFonts w:ascii="宋体" w:eastAsia="宋体" w:hAnsi="宋体" w:hint="eastAsia"/>
          <w:sz w:val="24"/>
          <w:szCs w:val="24"/>
        </w:rPr>
        <w:t>师生</w:t>
      </w:r>
      <w:r w:rsidR="00D279B5" w:rsidRPr="005B0E23">
        <w:rPr>
          <w:rFonts w:ascii="宋体" w:eastAsia="宋体" w:hAnsi="宋体" w:hint="eastAsia"/>
          <w:sz w:val="24"/>
          <w:szCs w:val="24"/>
        </w:rPr>
        <w:t>理解</w:t>
      </w:r>
      <w:r w:rsidR="005B0E23">
        <w:rPr>
          <w:rFonts w:ascii="宋体" w:eastAsia="宋体" w:hAnsi="宋体" w:hint="eastAsia"/>
          <w:sz w:val="24"/>
          <w:szCs w:val="24"/>
        </w:rPr>
        <w:t>均有</w:t>
      </w:r>
      <w:r w:rsidR="00D279B5" w:rsidRPr="005B0E23">
        <w:rPr>
          <w:rFonts w:ascii="宋体" w:eastAsia="宋体" w:hAnsi="宋体" w:hint="eastAsia"/>
          <w:sz w:val="24"/>
          <w:szCs w:val="24"/>
        </w:rPr>
        <w:t>困难，</w:t>
      </w:r>
      <w:r w:rsidR="005B0E23">
        <w:rPr>
          <w:rFonts w:ascii="宋体" w:eastAsia="宋体" w:hAnsi="宋体" w:hint="eastAsia"/>
          <w:sz w:val="24"/>
          <w:szCs w:val="24"/>
        </w:rPr>
        <w:t>较难介绍清楚</w:t>
      </w:r>
      <w:r w:rsidR="005B0E23" w:rsidRPr="005B0E23">
        <w:rPr>
          <w:rFonts w:ascii="宋体" w:eastAsia="宋体" w:hAnsi="宋体" w:hint="eastAsia"/>
          <w:sz w:val="24"/>
          <w:szCs w:val="24"/>
        </w:rPr>
        <w:t>四种民主决策制度</w:t>
      </w:r>
      <w:r w:rsidR="005B0E23">
        <w:rPr>
          <w:rFonts w:ascii="宋体" w:eastAsia="宋体" w:hAnsi="宋体" w:hint="eastAsia"/>
          <w:sz w:val="24"/>
          <w:szCs w:val="24"/>
        </w:rPr>
        <w:t>，反正教材的篇幅也不长，那关于这个知识点就略讲、往浅层意识讲</w:t>
      </w:r>
      <w:r w:rsidR="00D279B5" w:rsidRPr="005B0E23">
        <w:rPr>
          <w:rFonts w:ascii="宋体" w:eastAsia="宋体" w:hAnsi="宋体" w:hint="eastAsia"/>
          <w:sz w:val="24"/>
          <w:szCs w:val="24"/>
        </w:rPr>
        <w:t>。</w:t>
      </w:r>
      <w:r w:rsidR="005B0E23">
        <w:rPr>
          <w:rFonts w:ascii="宋体" w:eastAsia="宋体" w:hAnsi="宋体" w:hint="eastAsia"/>
          <w:sz w:val="24"/>
          <w:szCs w:val="24"/>
        </w:rPr>
        <w:t>但</w:t>
      </w:r>
      <w:r w:rsidR="00D279B5" w:rsidRPr="005B0E23">
        <w:rPr>
          <w:rFonts w:ascii="宋体" w:eastAsia="宋体" w:hAnsi="宋体" w:hint="eastAsia"/>
          <w:sz w:val="24"/>
          <w:szCs w:val="24"/>
        </w:rPr>
        <w:t>在一些练习中有时还</w:t>
      </w:r>
      <w:r w:rsidR="00B27FFE" w:rsidRPr="005B0E23">
        <w:rPr>
          <w:rFonts w:ascii="宋体" w:eastAsia="宋体" w:hAnsi="宋体" w:hint="eastAsia"/>
          <w:sz w:val="24"/>
          <w:szCs w:val="24"/>
        </w:rPr>
        <w:t>需要学生区分四种民主决策制度，尤</w:t>
      </w:r>
      <w:r w:rsidR="00B27FFE" w:rsidRPr="005B0E23">
        <w:rPr>
          <w:rFonts w:ascii="宋体" w:eastAsia="宋体" w:hAnsi="宋体" w:hint="eastAsia"/>
          <w:sz w:val="24"/>
          <w:szCs w:val="24"/>
        </w:rPr>
        <w:lastRenderedPageBreak/>
        <w:t>其是社情民意反映制度和重大事项社会公示制度</w:t>
      </w:r>
      <w:r w:rsidR="00D279B5" w:rsidRPr="005B0E23">
        <w:rPr>
          <w:rFonts w:ascii="宋体" w:eastAsia="宋体" w:hAnsi="宋体" w:hint="eastAsia"/>
          <w:sz w:val="24"/>
          <w:szCs w:val="24"/>
        </w:rPr>
        <w:t>，</w:t>
      </w:r>
      <w:r w:rsidR="005B0E23">
        <w:rPr>
          <w:rFonts w:ascii="宋体" w:eastAsia="宋体" w:hAnsi="宋体" w:hint="eastAsia"/>
          <w:sz w:val="24"/>
          <w:szCs w:val="24"/>
        </w:rPr>
        <w:t>所以每每遇见类似题目，也就成了学生的失分所在</w:t>
      </w:r>
      <w:r w:rsidR="00D279B5" w:rsidRPr="005B0E23">
        <w:rPr>
          <w:rFonts w:ascii="宋体" w:eastAsia="宋体" w:hAnsi="宋体" w:hint="eastAsia"/>
          <w:sz w:val="24"/>
          <w:szCs w:val="24"/>
        </w:rPr>
        <w:t>。一次偶然的机会，听到一位老师</w:t>
      </w:r>
      <w:r w:rsidR="005B0E23" w:rsidRPr="005B0E23">
        <w:rPr>
          <w:rFonts w:ascii="宋体" w:eastAsia="宋体" w:hAnsi="宋体" w:hint="eastAsia"/>
          <w:sz w:val="24"/>
          <w:szCs w:val="24"/>
        </w:rPr>
        <w:t>他在课上是这样化解这个难题的</w:t>
      </w:r>
      <w:r w:rsidR="00D544C9">
        <w:rPr>
          <w:rFonts w:ascii="宋体" w:eastAsia="宋体" w:hAnsi="宋体" w:hint="eastAsia"/>
          <w:sz w:val="24"/>
          <w:szCs w:val="24"/>
        </w:rPr>
        <w:t>，没有略化、浅化这个学生的疑难处，他用5句话和一个图表，化解了学生包括在场听讲老师的疑惑</w:t>
      </w:r>
      <w:r w:rsidR="005B0E23" w:rsidRPr="005B0E23">
        <w:rPr>
          <w:rFonts w:ascii="宋体" w:eastAsia="宋体" w:hAnsi="宋体" w:hint="eastAsia"/>
          <w:sz w:val="24"/>
          <w:szCs w:val="24"/>
        </w:rPr>
        <w:t>：</w:t>
      </w:r>
    </w:p>
    <w:p w14:paraId="6C63B2F7" w14:textId="77777777" w:rsidR="005B0E23" w:rsidRPr="005B0E23" w:rsidRDefault="005B0E23" w:rsidP="005B0E2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①社情民意反映制度</w:t>
      </w:r>
      <w:r w:rsidRPr="005B0E23">
        <w:rPr>
          <w:rFonts w:ascii="宋体" w:eastAsia="宋体" w:hAnsi="宋体"/>
          <w:sz w:val="24"/>
          <w:szCs w:val="24"/>
        </w:rPr>
        <w:t>:一般是在决策成文前了解民意。【主体:公民】下情上传</w:t>
      </w:r>
    </w:p>
    <w:p w14:paraId="4BC8024F" w14:textId="69E3FC10" w:rsidR="005B0E23" w:rsidRPr="005B0E23" w:rsidRDefault="005B0E23" w:rsidP="005B0E2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/>
          <w:sz w:val="24"/>
          <w:szCs w:val="24"/>
        </w:rPr>
        <w:t>②重大事项社会公示制度:一般是在决策（</w:t>
      </w:r>
      <w:r w:rsidR="0066261D">
        <w:rPr>
          <w:rFonts w:ascii="宋体" w:eastAsia="宋体" w:hAnsi="宋体" w:hint="eastAsia"/>
          <w:sz w:val="24"/>
          <w:szCs w:val="24"/>
        </w:rPr>
        <w:t>初</w:t>
      </w:r>
      <w:r w:rsidRPr="005B0E23">
        <w:rPr>
          <w:rFonts w:ascii="宋体" w:eastAsia="宋体" w:hAnsi="宋体"/>
          <w:sz w:val="24"/>
          <w:szCs w:val="24"/>
        </w:rPr>
        <w:t>稿、草案、修订稿)</w:t>
      </w:r>
      <w:r w:rsidR="0066261D">
        <w:rPr>
          <w:rFonts w:ascii="宋体" w:eastAsia="宋体" w:hAnsi="宋体" w:hint="eastAsia"/>
          <w:sz w:val="24"/>
          <w:szCs w:val="24"/>
        </w:rPr>
        <w:t>确定</w:t>
      </w:r>
      <w:r w:rsidRPr="005B0E23">
        <w:rPr>
          <w:rFonts w:ascii="宋体" w:eastAsia="宋体" w:hAnsi="宋体"/>
          <w:sz w:val="24"/>
          <w:szCs w:val="24"/>
        </w:rPr>
        <w:t>之后</w:t>
      </w:r>
      <w:r w:rsidR="0066261D">
        <w:rPr>
          <w:rFonts w:ascii="宋体" w:eastAsia="宋体" w:hAnsi="宋体" w:hint="eastAsia"/>
          <w:sz w:val="24"/>
          <w:szCs w:val="24"/>
        </w:rPr>
        <w:t>征询民情、公意</w:t>
      </w:r>
      <w:r w:rsidRPr="005B0E23">
        <w:rPr>
          <w:rFonts w:ascii="宋体" w:eastAsia="宋体" w:hAnsi="宋体"/>
          <w:sz w:val="24"/>
          <w:szCs w:val="24"/>
        </w:rPr>
        <w:t>。【主体:决策机关】上情下达</w:t>
      </w:r>
    </w:p>
    <w:p w14:paraId="6B1F9FE9" w14:textId="77777777" w:rsidR="005B0E23" w:rsidRPr="005B0E23" w:rsidRDefault="005B0E23" w:rsidP="005B0E2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③专家咨询制度</w:t>
      </w:r>
      <w:r w:rsidRPr="005B0E23">
        <w:rPr>
          <w:rFonts w:ascii="宋体" w:eastAsia="宋体" w:hAnsi="宋体"/>
          <w:sz w:val="24"/>
          <w:szCs w:val="24"/>
        </w:rPr>
        <w:t>:是征求专家的意见。【专家、座谈会等】</w:t>
      </w:r>
    </w:p>
    <w:p w14:paraId="530D775A" w14:textId="47D5AB76" w:rsidR="005B0E23" w:rsidRPr="005B0E23" w:rsidRDefault="005B0E23" w:rsidP="005B0E2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B0E23">
        <w:rPr>
          <w:rFonts w:ascii="宋体" w:eastAsia="宋体" w:hAnsi="宋体"/>
          <w:sz w:val="24"/>
          <w:szCs w:val="24"/>
        </w:rPr>
        <w:t>④社会听证制度:是征求各方面代表的意见。【关键词:听证会】</w:t>
      </w:r>
    </w:p>
    <w:p w14:paraId="45FB61E0" w14:textId="0D1A81FC" w:rsidR="005B0E23" w:rsidRPr="00EF6CAC" w:rsidRDefault="005B0E23" w:rsidP="00EF6CAC">
      <w:pPr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5B0E23">
        <w:rPr>
          <w:rFonts w:ascii="宋体" w:eastAsia="宋体" w:hAnsi="宋体" w:hint="eastAsia"/>
          <w:sz w:val="24"/>
          <w:szCs w:val="24"/>
        </w:rPr>
        <w:t>特别注意</w:t>
      </w:r>
      <w:r w:rsidRPr="005B0E23">
        <w:rPr>
          <w:rFonts w:ascii="宋体" w:eastAsia="宋体" w:hAnsi="宋体"/>
          <w:sz w:val="24"/>
          <w:szCs w:val="24"/>
        </w:rPr>
        <w:t>:如果</w:t>
      </w:r>
      <w:r w:rsidR="0066261D">
        <w:rPr>
          <w:rFonts w:ascii="宋体" w:eastAsia="宋体" w:hAnsi="宋体" w:hint="eastAsia"/>
          <w:sz w:val="24"/>
          <w:szCs w:val="24"/>
        </w:rPr>
        <w:t>政府约请</w:t>
      </w:r>
      <w:r w:rsidRPr="005B0E23">
        <w:rPr>
          <w:rFonts w:ascii="宋体" w:eastAsia="宋体" w:hAnsi="宋体"/>
          <w:sz w:val="24"/>
          <w:szCs w:val="24"/>
        </w:rPr>
        <w:t>专家学者属于专家咨询制度,如果专家学者</w:t>
      </w:r>
      <w:r w:rsidR="0066261D">
        <w:rPr>
          <w:rFonts w:ascii="宋体" w:eastAsia="宋体" w:hAnsi="宋体" w:hint="eastAsia"/>
          <w:sz w:val="24"/>
          <w:szCs w:val="24"/>
        </w:rPr>
        <w:t>自愿</w:t>
      </w:r>
      <w:r w:rsidRPr="005B0E23">
        <w:rPr>
          <w:rFonts w:ascii="宋体" w:eastAsia="宋体" w:hAnsi="宋体"/>
          <w:sz w:val="24"/>
          <w:szCs w:val="24"/>
        </w:rPr>
        <w:t>为</w:t>
      </w:r>
      <w:r w:rsidR="0066261D">
        <w:rPr>
          <w:rFonts w:ascii="宋体" w:eastAsia="宋体" w:hAnsi="宋体" w:hint="eastAsia"/>
          <w:sz w:val="24"/>
          <w:szCs w:val="24"/>
        </w:rPr>
        <w:t>当局服务，提出自己的意见和建议，则</w:t>
      </w:r>
      <w:r w:rsidRPr="005B0E23">
        <w:rPr>
          <w:rFonts w:ascii="宋体" w:eastAsia="宋体" w:hAnsi="宋体"/>
          <w:sz w:val="24"/>
          <w:szCs w:val="24"/>
        </w:rPr>
        <w:t>属于社情民意制度。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9"/>
        <w:gridCol w:w="659"/>
        <w:gridCol w:w="680"/>
        <w:gridCol w:w="2736"/>
        <w:gridCol w:w="3798"/>
      </w:tblGrid>
      <w:tr w:rsidR="0066261D" w14:paraId="69561EAC" w14:textId="77777777" w:rsidTr="0066261D">
        <w:tc>
          <w:tcPr>
            <w:tcW w:w="649" w:type="dxa"/>
            <w:vMerge w:val="restart"/>
          </w:tcPr>
          <w:p w14:paraId="6F7B4793" w14:textId="77777777" w:rsidR="0066261D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2CD5A4CD" w14:textId="77777777" w:rsidR="0066261D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380F2367" w14:textId="77777777" w:rsidR="0066261D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758ACE88" w14:textId="77777777" w:rsidR="0066261D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6FCF9E5A" w14:textId="69223AAE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区别</w:t>
            </w:r>
          </w:p>
        </w:tc>
        <w:tc>
          <w:tcPr>
            <w:tcW w:w="659" w:type="dxa"/>
          </w:tcPr>
          <w:p w14:paraId="6BCB7E2F" w14:textId="77777777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0" w:type="dxa"/>
          </w:tcPr>
          <w:p w14:paraId="0AFAD51D" w14:textId="0336E3BD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736" w:type="dxa"/>
          </w:tcPr>
          <w:p w14:paraId="53CE7B19" w14:textId="59E2FCD4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BC0FB0">
              <w:rPr>
                <w:rFonts w:ascii="宋体" w:eastAsia="宋体" w:hAnsi="宋体" w:hint="eastAsia"/>
                <w:szCs w:val="21"/>
              </w:rPr>
              <w:t>社情民意反映制度</w:t>
            </w:r>
          </w:p>
        </w:tc>
        <w:tc>
          <w:tcPr>
            <w:tcW w:w="3798" w:type="dxa"/>
          </w:tcPr>
          <w:p w14:paraId="33554573" w14:textId="27235D5F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BC0FB0">
              <w:rPr>
                <w:rFonts w:ascii="宋体" w:eastAsia="宋体" w:hAnsi="宋体" w:hint="eastAsia"/>
                <w:szCs w:val="21"/>
              </w:rPr>
              <w:t>重大事项社会公示制度</w:t>
            </w:r>
          </w:p>
        </w:tc>
      </w:tr>
      <w:tr w:rsidR="0066261D" w14:paraId="09860933" w14:textId="77777777" w:rsidTr="0066261D">
        <w:tc>
          <w:tcPr>
            <w:tcW w:w="649" w:type="dxa"/>
            <w:vMerge/>
          </w:tcPr>
          <w:p w14:paraId="27E39AC8" w14:textId="77777777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9" w:type="dxa"/>
          </w:tcPr>
          <w:p w14:paraId="47F385E7" w14:textId="77777777" w:rsidR="0066261D" w:rsidRPr="00BC0FB0" w:rsidRDefault="0066261D" w:rsidP="00BC0FB0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680" w:type="dxa"/>
          </w:tcPr>
          <w:p w14:paraId="61B5AC84" w14:textId="78B4B793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 w:rsidRPr="00BC0FB0">
              <w:rPr>
                <w:rFonts w:ascii="宋体" w:eastAsia="宋体" w:hAnsi="宋体" w:hint="eastAsia"/>
                <w:szCs w:val="21"/>
              </w:rPr>
              <w:t>概念</w:t>
            </w:r>
          </w:p>
        </w:tc>
        <w:tc>
          <w:tcPr>
            <w:tcW w:w="2736" w:type="dxa"/>
          </w:tcPr>
          <w:p w14:paraId="11A83732" w14:textId="5954A2A0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 w:rsidRPr="00BC0FB0">
              <w:rPr>
                <w:rFonts w:ascii="宋体" w:eastAsia="宋体" w:hAnsi="宋体" w:hint="eastAsia"/>
                <w:szCs w:val="21"/>
              </w:rPr>
              <w:t>公民向决策机关反映意见</w:t>
            </w:r>
            <w:r>
              <w:rPr>
                <w:rFonts w:ascii="宋体" w:eastAsia="宋体" w:hAnsi="宋体" w:hint="eastAsia"/>
                <w:szCs w:val="21"/>
              </w:rPr>
              <w:t>，提出建议</w:t>
            </w:r>
          </w:p>
        </w:tc>
        <w:tc>
          <w:tcPr>
            <w:tcW w:w="3798" w:type="dxa"/>
          </w:tcPr>
          <w:p w14:paraId="7D5A3A93" w14:textId="2CEE44A5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决策机关将涉及公共利益的重大事项进行公示，公民在了解有关内容后发表意见，提出建议</w:t>
            </w:r>
          </w:p>
        </w:tc>
      </w:tr>
      <w:tr w:rsidR="0066261D" w14:paraId="58BB14C5" w14:textId="77777777" w:rsidTr="0066261D">
        <w:tc>
          <w:tcPr>
            <w:tcW w:w="649" w:type="dxa"/>
            <w:vMerge/>
          </w:tcPr>
          <w:p w14:paraId="761B9D4D" w14:textId="77777777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9" w:type="dxa"/>
          </w:tcPr>
          <w:p w14:paraId="08349AA3" w14:textId="77777777" w:rsidR="0066261D" w:rsidRDefault="0066261D" w:rsidP="00BC0FB0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680" w:type="dxa"/>
          </w:tcPr>
          <w:p w14:paraId="1C6E8085" w14:textId="6464C05D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方式</w:t>
            </w:r>
          </w:p>
        </w:tc>
        <w:tc>
          <w:tcPr>
            <w:tcW w:w="2736" w:type="dxa"/>
          </w:tcPr>
          <w:p w14:paraId="5645375F" w14:textId="3CC28AAF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自下而上反映意见，提出建议</w:t>
            </w:r>
          </w:p>
        </w:tc>
        <w:tc>
          <w:tcPr>
            <w:tcW w:w="3798" w:type="dxa"/>
          </w:tcPr>
          <w:p w14:paraId="386A152C" w14:textId="2C61D7B2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自下而上发布草案或征集意见</w:t>
            </w:r>
          </w:p>
        </w:tc>
      </w:tr>
      <w:tr w:rsidR="0066261D" w14:paraId="1D31E1BB" w14:textId="77777777" w:rsidTr="0066261D">
        <w:tc>
          <w:tcPr>
            <w:tcW w:w="649" w:type="dxa"/>
            <w:vMerge/>
          </w:tcPr>
          <w:p w14:paraId="1C18B6F7" w14:textId="77777777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9" w:type="dxa"/>
          </w:tcPr>
          <w:p w14:paraId="277FA0AE" w14:textId="77777777" w:rsidR="0066261D" w:rsidRDefault="0066261D" w:rsidP="00BC0FB0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680" w:type="dxa"/>
          </w:tcPr>
          <w:p w14:paraId="7B2FDCB2" w14:textId="651D1370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时间</w:t>
            </w:r>
          </w:p>
        </w:tc>
        <w:tc>
          <w:tcPr>
            <w:tcW w:w="2736" w:type="dxa"/>
          </w:tcPr>
          <w:p w14:paraId="763296FD" w14:textId="18D452BC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决策前（侧重于有确定主题或无主题；民意信息收集）</w:t>
            </w:r>
          </w:p>
        </w:tc>
        <w:tc>
          <w:tcPr>
            <w:tcW w:w="3798" w:type="dxa"/>
          </w:tcPr>
          <w:p w14:paraId="0DD771B5" w14:textId="3B8D6219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决策草案形成后（侧重于知情权，参与度）</w:t>
            </w:r>
          </w:p>
        </w:tc>
      </w:tr>
      <w:tr w:rsidR="0066261D" w14:paraId="104B19C2" w14:textId="77777777" w:rsidTr="0066261D">
        <w:tc>
          <w:tcPr>
            <w:tcW w:w="649" w:type="dxa"/>
            <w:vMerge/>
          </w:tcPr>
          <w:p w14:paraId="1DAD8685" w14:textId="77777777" w:rsidR="0066261D" w:rsidRPr="00BC0FB0" w:rsidRDefault="0066261D" w:rsidP="00BC0FB0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9" w:type="dxa"/>
          </w:tcPr>
          <w:p w14:paraId="5B370315" w14:textId="77777777" w:rsidR="0066261D" w:rsidRDefault="0066261D" w:rsidP="00BC0FB0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680" w:type="dxa"/>
          </w:tcPr>
          <w:p w14:paraId="250E7003" w14:textId="664409C0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作用</w:t>
            </w:r>
          </w:p>
        </w:tc>
        <w:tc>
          <w:tcPr>
            <w:tcW w:w="2736" w:type="dxa"/>
          </w:tcPr>
          <w:p w14:paraId="35EBF8CF" w14:textId="6E6FD9C2" w:rsidR="0066261D" w:rsidRPr="00BC0FB0" w:rsidRDefault="0066261D" w:rsidP="00BC0FB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强调的是征求意见过程，是为了形成决策</w:t>
            </w:r>
          </w:p>
        </w:tc>
        <w:tc>
          <w:tcPr>
            <w:tcW w:w="3798" w:type="dxa"/>
          </w:tcPr>
          <w:p w14:paraId="38B4EF3F" w14:textId="626DF774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强调的是决策结果的公布，便于人民监督</w:t>
            </w:r>
          </w:p>
        </w:tc>
      </w:tr>
      <w:tr w:rsidR="0066261D" w14:paraId="0DFB3829" w14:textId="77777777" w:rsidTr="0066261D">
        <w:tc>
          <w:tcPr>
            <w:tcW w:w="649" w:type="dxa"/>
          </w:tcPr>
          <w:p w14:paraId="2C27E119" w14:textId="5B81A1A2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</w:t>
            </w:r>
          </w:p>
        </w:tc>
        <w:tc>
          <w:tcPr>
            <w:tcW w:w="659" w:type="dxa"/>
          </w:tcPr>
          <w:p w14:paraId="4C4CDBEF" w14:textId="77777777" w:rsidR="0066261D" w:rsidRDefault="0066261D" w:rsidP="005536FC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7214" w:type="dxa"/>
            <w:gridSpan w:val="3"/>
          </w:tcPr>
          <w:p w14:paraId="4B90D2FE" w14:textId="65257D4D" w:rsidR="0066261D" w:rsidRPr="00BC0FB0" w:rsidRDefault="0066261D" w:rsidP="005536F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决策</w:t>
            </w:r>
            <w:r w:rsidR="008757F9">
              <w:rPr>
                <w:rFonts w:ascii="宋体" w:eastAsia="宋体" w:hAnsi="宋体" w:hint="eastAsia"/>
                <w:szCs w:val="21"/>
              </w:rPr>
              <w:t>前，</w:t>
            </w:r>
            <w:r>
              <w:rPr>
                <w:rFonts w:ascii="宋体" w:eastAsia="宋体" w:hAnsi="宋体" w:hint="eastAsia"/>
                <w:szCs w:val="21"/>
              </w:rPr>
              <w:t>听民声，</w:t>
            </w:r>
            <w:r w:rsidR="008757F9">
              <w:rPr>
                <w:rFonts w:ascii="宋体" w:eastAsia="宋体" w:hAnsi="宋体" w:hint="eastAsia"/>
                <w:szCs w:val="21"/>
              </w:rPr>
              <w:t>采集民意</w:t>
            </w:r>
            <w:r>
              <w:rPr>
                <w:rFonts w:ascii="宋体" w:eastAsia="宋体" w:hAnsi="宋体" w:hint="eastAsia"/>
                <w:szCs w:val="21"/>
              </w:rPr>
              <w:t>这就是社情民意反映制度；决策草案形成后，公示让人民看看，</w:t>
            </w:r>
            <w:r w:rsidR="00414FBD">
              <w:rPr>
                <w:rFonts w:ascii="宋体" w:eastAsia="宋体" w:hAnsi="宋体" w:hint="eastAsia"/>
                <w:szCs w:val="21"/>
              </w:rPr>
              <w:t>寻找有无</w:t>
            </w:r>
            <w:r>
              <w:rPr>
                <w:rFonts w:ascii="宋体" w:eastAsia="宋体" w:hAnsi="宋体" w:hint="eastAsia"/>
                <w:szCs w:val="21"/>
              </w:rPr>
              <w:t>改进的地方，这就是重大事项社会公示制度</w:t>
            </w:r>
          </w:p>
        </w:tc>
      </w:tr>
    </w:tbl>
    <w:p w14:paraId="4BCD1A97" w14:textId="44B60154" w:rsidR="005B0E23" w:rsidRPr="00D544C9" w:rsidRDefault="00D544C9" w:rsidP="00BC0FB0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D544C9">
        <w:rPr>
          <w:rFonts w:ascii="宋体" w:eastAsia="宋体" w:hAnsi="宋体" w:hint="eastAsia"/>
          <w:sz w:val="24"/>
          <w:szCs w:val="24"/>
        </w:rPr>
        <w:t>从这位老师短短几句话的概括和区分中，可以看出该老师没有受常规备课思路的影响，也没受教材和自身学时的局限，</w:t>
      </w:r>
      <w:r>
        <w:rPr>
          <w:rFonts w:ascii="宋体" w:eastAsia="宋体" w:hAnsi="宋体" w:hint="eastAsia"/>
          <w:sz w:val="24"/>
          <w:szCs w:val="24"/>
        </w:rPr>
        <w:t>而是</w:t>
      </w:r>
      <w:r w:rsidRPr="00D544C9">
        <w:rPr>
          <w:rFonts w:ascii="宋体" w:eastAsia="宋体" w:hAnsi="宋体" w:hint="eastAsia"/>
          <w:sz w:val="24"/>
          <w:szCs w:val="24"/>
        </w:rPr>
        <w:t>查找大量的资料，</w:t>
      </w:r>
      <w:r>
        <w:rPr>
          <w:rFonts w:ascii="宋体" w:eastAsia="宋体" w:hAnsi="宋体" w:hint="eastAsia"/>
          <w:sz w:val="24"/>
          <w:szCs w:val="24"/>
        </w:rPr>
        <w:t>站在学生</w:t>
      </w:r>
      <w:r w:rsidRPr="00D544C9">
        <w:rPr>
          <w:rFonts w:ascii="宋体" w:eastAsia="宋体" w:hAnsi="宋体" w:hint="eastAsia"/>
          <w:sz w:val="24"/>
          <w:szCs w:val="24"/>
        </w:rPr>
        <w:t>理解的疑难处、困难处</w:t>
      </w:r>
      <w:r w:rsidR="00BC0FB0">
        <w:rPr>
          <w:rFonts w:ascii="宋体" w:eastAsia="宋体" w:hAnsi="宋体" w:hint="eastAsia"/>
          <w:sz w:val="24"/>
          <w:szCs w:val="24"/>
        </w:rPr>
        <w:t>，来重新审视自己的教学。</w:t>
      </w:r>
    </w:p>
    <w:p w14:paraId="60BACF03" w14:textId="29817790" w:rsidR="003B3AAA" w:rsidRPr="00D544C9" w:rsidRDefault="00BC0FB0" w:rsidP="003A1FE3">
      <w:pPr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</w:t>
      </w:r>
      <w:r w:rsidR="003B3AAA" w:rsidRPr="00D544C9">
        <w:rPr>
          <w:rFonts w:ascii="宋体" w:eastAsia="宋体" w:hAnsi="宋体" w:hint="eastAsia"/>
          <w:sz w:val="24"/>
          <w:szCs w:val="24"/>
        </w:rPr>
        <w:t>在思辨处审辩教学</w:t>
      </w:r>
    </w:p>
    <w:p w14:paraId="4D118064" w14:textId="3193AAD6" w:rsidR="007B7814" w:rsidRDefault="00674814" w:rsidP="00653FB5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为一线教师，我们在每次走进教室前都会做好最充分的准备，但是，即便准备再充分，难免一节课下来，总觉得缺了点精彩：如新授课中“一帆风顺”，师生之间、生生之间没有思维的碰撞，总觉得少了点激情；讲评课中“步调一致”师生之间、生生之间没有难题的争论，总担心学生掌握的情况。“静如止水”的课堂必会带来“索然无味”，但这激情和碰撞不会自发地产生，这需要我们一线教师</w:t>
      </w:r>
      <w:r w:rsidR="00A921FD">
        <w:rPr>
          <w:rFonts w:ascii="宋体" w:eastAsia="宋体" w:hAnsi="宋体" w:hint="eastAsia"/>
          <w:sz w:val="24"/>
          <w:szCs w:val="24"/>
        </w:rPr>
        <w:t>在教学中</w:t>
      </w:r>
      <w:r>
        <w:rPr>
          <w:rFonts w:ascii="宋体" w:eastAsia="宋体" w:hAnsi="宋体" w:hint="eastAsia"/>
          <w:sz w:val="24"/>
          <w:szCs w:val="24"/>
        </w:rPr>
        <w:t>去</w:t>
      </w:r>
      <w:r w:rsidR="00A921FD">
        <w:rPr>
          <w:rFonts w:ascii="宋体" w:eastAsia="宋体" w:hAnsi="宋体" w:hint="eastAsia"/>
          <w:sz w:val="24"/>
          <w:szCs w:val="24"/>
        </w:rPr>
        <w:t>寻找、去创造机会，可以在教材、习题、甚至是在学生的错误处去发现、创造一切有思辨价值的地方，引导学生去深度思考、相互争辩一下</w:t>
      </w:r>
      <w:r w:rsidR="002A1DFC">
        <w:rPr>
          <w:rFonts w:ascii="宋体" w:eastAsia="宋体" w:hAnsi="宋体" w:hint="eastAsia"/>
          <w:sz w:val="24"/>
          <w:szCs w:val="24"/>
        </w:rPr>
        <w:t>。</w:t>
      </w:r>
    </w:p>
    <w:p w14:paraId="361729C0" w14:textId="347296F6" w:rsidR="007B7814" w:rsidRDefault="002A1DFC" w:rsidP="00653FB5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在一次听课的过程中</w:t>
      </w:r>
      <w:r w:rsidR="005C42DA">
        <w:rPr>
          <w:rFonts w:ascii="宋体" w:eastAsia="宋体" w:hAnsi="宋体" w:hint="eastAsia"/>
          <w:sz w:val="24"/>
          <w:szCs w:val="24"/>
        </w:rPr>
        <w:t>，一位老师列举了生活中的一个现象“</w:t>
      </w:r>
      <w:r w:rsidR="00653FB5">
        <w:rPr>
          <w:rFonts w:ascii="宋体" w:eastAsia="宋体" w:hAnsi="宋体" w:hint="eastAsia"/>
          <w:sz w:val="24"/>
          <w:szCs w:val="24"/>
        </w:rPr>
        <w:t>某</w:t>
      </w:r>
      <w:r w:rsidR="005C42DA" w:rsidRPr="005C42DA">
        <w:rPr>
          <w:rFonts w:ascii="宋体" w:eastAsia="宋体" w:hAnsi="宋体" w:hint="eastAsia"/>
          <w:sz w:val="24"/>
          <w:szCs w:val="24"/>
        </w:rPr>
        <w:t>医院给老年人接种疫苗开辟绿色通道</w:t>
      </w:r>
      <w:r w:rsidR="005C42DA">
        <w:rPr>
          <w:rFonts w:ascii="宋体" w:eastAsia="宋体" w:hAnsi="宋体" w:hint="eastAsia"/>
          <w:sz w:val="24"/>
          <w:szCs w:val="24"/>
        </w:rPr>
        <w:t>”</w:t>
      </w:r>
      <w:r w:rsidR="00653FB5">
        <w:rPr>
          <w:rFonts w:ascii="宋体" w:eastAsia="宋体" w:hAnsi="宋体" w:hint="eastAsia"/>
          <w:sz w:val="24"/>
          <w:szCs w:val="24"/>
        </w:rPr>
        <w:t>，并让学生谈谈对此举措是否违背了平等原则？学生们各抒己见，有的认为违背了平等原则，有的认为没有违背原则，各自寻找理由印证自己的观点，最后老师呈现了《中华人民共和国老年人权益保护法》“</w:t>
      </w:r>
      <w:r w:rsidR="00653FB5" w:rsidRPr="00653FB5">
        <w:rPr>
          <w:rFonts w:ascii="宋体" w:eastAsia="宋体" w:hAnsi="宋体" w:hint="eastAsia"/>
          <w:sz w:val="24"/>
          <w:szCs w:val="24"/>
        </w:rPr>
        <w:t>第五条</w:t>
      </w:r>
      <w:r w:rsidR="007B7814">
        <w:rPr>
          <w:rFonts w:ascii="宋体" w:eastAsia="宋体" w:hAnsi="宋体" w:hint="eastAsia"/>
          <w:sz w:val="24"/>
          <w:szCs w:val="24"/>
        </w:rPr>
        <w:t>：</w:t>
      </w:r>
      <w:r w:rsidR="00653FB5" w:rsidRPr="00653FB5">
        <w:rPr>
          <w:rFonts w:ascii="宋体" w:eastAsia="宋体" w:hAnsi="宋体" w:hint="eastAsia"/>
          <w:sz w:val="24"/>
          <w:szCs w:val="24"/>
        </w:rPr>
        <w:t xml:space="preserve">　倡导全社会优待老年人。第七条</w:t>
      </w:r>
      <w:r w:rsidR="007B7814">
        <w:rPr>
          <w:rFonts w:ascii="宋体" w:eastAsia="宋体" w:hAnsi="宋体" w:hint="eastAsia"/>
          <w:sz w:val="24"/>
          <w:szCs w:val="24"/>
        </w:rPr>
        <w:t>：</w:t>
      </w:r>
      <w:r w:rsidR="00653FB5" w:rsidRPr="00653FB5">
        <w:rPr>
          <w:rFonts w:ascii="宋体" w:eastAsia="宋体" w:hAnsi="宋体" w:hint="eastAsia"/>
          <w:sz w:val="24"/>
          <w:szCs w:val="24"/>
        </w:rPr>
        <w:t>保障老年人合法权益是全社会的共同责任。第五十七条</w:t>
      </w:r>
      <w:r w:rsidR="007B7814">
        <w:rPr>
          <w:rFonts w:ascii="宋体" w:eastAsia="宋体" w:hAnsi="宋体" w:hint="eastAsia"/>
          <w:sz w:val="24"/>
          <w:szCs w:val="24"/>
        </w:rPr>
        <w:t>：</w:t>
      </w:r>
      <w:r w:rsidR="00653FB5" w:rsidRPr="00653FB5">
        <w:rPr>
          <w:rFonts w:ascii="宋体" w:eastAsia="宋体" w:hAnsi="宋体" w:hint="eastAsia"/>
          <w:sz w:val="24"/>
          <w:szCs w:val="24"/>
        </w:rPr>
        <w:t>医疗机构应当为老年人就医提供方便，对老年人就医予以优先。</w:t>
      </w:r>
      <w:r w:rsidR="00653FB5">
        <w:rPr>
          <w:rFonts w:ascii="宋体" w:eastAsia="宋体" w:hAnsi="宋体" w:hint="eastAsia"/>
          <w:sz w:val="24"/>
          <w:szCs w:val="24"/>
        </w:rPr>
        <w:t>”也让学生理解了</w:t>
      </w:r>
      <w:r w:rsidR="00653FB5" w:rsidRPr="00653FB5">
        <w:rPr>
          <w:rFonts w:ascii="宋体" w:eastAsia="宋体" w:hAnsi="宋体" w:hint="eastAsia"/>
          <w:sz w:val="24"/>
          <w:szCs w:val="24"/>
        </w:rPr>
        <w:t>平等在法律意义上有两层含义</w:t>
      </w:r>
      <w:r w:rsidR="00653FB5">
        <w:rPr>
          <w:rFonts w:ascii="宋体" w:eastAsia="宋体" w:hAnsi="宋体" w:hint="eastAsia"/>
          <w:sz w:val="24"/>
          <w:szCs w:val="24"/>
        </w:rPr>
        <w:t>：</w:t>
      </w:r>
      <w:r w:rsidR="00653FB5" w:rsidRPr="00653FB5">
        <w:rPr>
          <w:rFonts w:ascii="宋体" w:eastAsia="宋体" w:hAnsi="宋体" w:hint="eastAsia"/>
          <w:sz w:val="24"/>
          <w:szCs w:val="24"/>
        </w:rPr>
        <w:t>同等情况同等对待</w:t>
      </w:r>
      <w:r w:rsidR="00653FB5">
        <w:rPr>
          <w:rFonts w:ascii="宋体" w:eastAsia="宋体" w:hAnsi="宋体" w:hint="eastAsia"/>
          <w:sz w:val="24"/>
          <w:szCs w:val="24"/>
        </w:rPr>
        <w:t>；</w:t>
      </w:r>
      <w:r w:rsidR="00653FB5" w:rsidRPr="00653FB5">
        <w:rPr>
          <w:rFonts w:ascii="宋体" w:eastAsia="宋体" w:hAnsi="宋体" w:hint="eastAsia"/>
          <w:sz w:val="24"/>
          <w:szCs w:val="24"/>
        </w:rPr>
        <w:t>不同情况差别对待</w:t>
      </w:r>
      <w:r w:rsidR="00653FB5">
        <w:rPr>
          <w:rFonts w:ascii="宋体" w:eastAsia="宋体" w:hAnsi="宋体" w:hint="eastAsia"/>
          <w:sz w:val="24"/>
          <w:szCs w:val="24"/>
        </w:rPr>
        <w:t>，也让学生明白了世界上没有绝对的平等。</w:t>
      </w:r>
      <w:r w:rsidR="00280CE8">
        <w:rPr>
          <w:rFonts w:ascii="宋体" w:eastAsia="宋体" w:hAnsi="宋体" w:hint="eastAsia"/>
          <w:sz w:val="24"/>
          <w:szCs w:val="24"/>
        </w:rPr>
        <w:t>随后老师还追问：“其实在生活中，类似的误解还有，有的还和同学们息息相关，大家不妨在课堂上说出来，大家一起辩一辩。”学生：“在初三，是少数民族身份的学生可以享受加分政策，我觉得不应该给这部分学生加分。教师：“大家觉得应不应该给少数民族地区的学生实施加分政策，说说你的分析。”此问一出，绝大多少学生都是较为理智地在思考，片刻后有一个学生的回答</w:t>
      </w:r>
      <w:r w:rsidR="007C0F15">
        <w:rPr>
          <w:rFonts w:ascii="宋体" w:eastAsia="宋体" w:hAnsi="宋体" w:hint="eastAsia"/>
          <w:sz w:val="24"/>
          <w:szCs w:val="24"/>
        </w:rPr>
        <w:t>让我留下了深刻的印象“宪法规定：在我国公民平等地享有受教育权，但是少数民族地区受历史、地理等多重因素的影响，无论是经济发展水平还是科技、教育水平都暂时落后于汉族地区，为了使少数民族地区的学生能够和我们一样有考入高等学府的机会，所以政府对他们实施了这一加分政策，本质是上就是我们学的不同情况要差别对待，这不仅不是不平等，这恰恰是平等的表现。”</w:t>
      </w:r>
    </w:p>
    <w:p w14:paraId="50544765" w14:textId="61A5C55D" w:rsidR="00C66188" w:rsidRDefault="007C0F15" w:rsidP="00FC2905">
      <w:pPr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学生的回答很是精彩，</w:t>
      </w:r>
      <w:r w:rsidR="007B7814">
        <w:rPr>
          <w:rFonts w:ascii="宋体" w:eastAsia="宋体" w:hAnsi="宋体" w:hint="eastAsia"/>
          <w:sz w:val="24"/>
          <w:szCs w:val="24"/>
        </w:rPr>
        <w:t>从学生的回答中我们可以看出他已经完全理解了平等的两层含义，也能够客观冷静地评判一些社会观点，不再一味人云亦云。但</w:t>
      </w:r>
      <w:r>
        <w:rPr>
          <w:rFonts w:ascii="宋体" w:eastAsia="宋体" w:hAnsi="宋体" w:hint="eastAsia"/>
          <w:sz w:val="24"/>
          <w:szCs w:val="24"/>
        </w:rPr>
        <w:t>如果上课教师当时只是一位说教，估计效果会适得其反</w:t>
      </w:r>
      <w:r w:rsidR="007B7814">
        <w:rPr>
          <w:rFonts w:ascii="宋体" w:eastAsia="宋体" w:hAnsi="宋体" w:hint="eastAsia"/>
          <w:sz w:val="24"/>
          <w:szCs w:val="24"/>
        </w:rPr>
        <w:t>。我相信，</w:t>
      </w:r>
      <w:r w:rsidR="00653FB5">
        <w:rPr>
          <w:rFonts w:ascii="宋体" w:eastAsia="宋体" w:hAnsi="宋体" w:hint="eastAsia"/>
          <w:sz w:val="24"/>
          <w:szCs w:val="24"/>
        </w:rPr>
        <w:t>真理总是越辩越明，老师适时挖掘教材的思辨处，</w:t>
      </w:r>
      <w:r w:rsidR="00984D58">
        <w:rPr>
          <w:rFonts w:ascii="宋体" w:eastAsia="宋体" w:hAnsi="宋体" w:hint="eastAsia"/>
          <w:sz w:val="24"/>
          <w:szCs w:val="24"/>
        </w:rPr>
        <w:t>用好</w:t>
      </w:r>
      <w:r w:rsidR="00653FB5">
        <w:rPr>
          <w:rFonts w:ascii="宋体" w:eastAsia="宋体" w:hAnsi="宋体" w:hint="eastAsia"/>
          <w:sz w:val="24"/>
          <w:szCs w:val="24"/>
        </w:rPr>
        <w:t>案例教学，</w:t>
      </w:r>
      <w:r w:rsidR="00984D58">
        <w:rPr>
          <w:rFonts w:ascii="宋体" w:eastAsia="宋体" w:hAnsi="宋体" w:hint="eastAsia"/>
          <w:sz w:val="24"/>
          <w:szCs w:val="24"/>
        </w:rPr>
        <w:t>对比教学、启发式教学打造出剧情翻转式课堂、探究进阶式课堂、主题式课堂、活动体验式课堂</w:t>
      </w:r>
      <w:r w:rsidR="007B7814">
        <w:rPr>
          <w:rFonts w:ascii="宋体" w:eastAsia="宋体" w:hAnsi="宋体" w:hint="eastAsia"/>
          <w:sz w:val="24"/>
          <w:szCs w:val="24"/>
        </w:rPr>
        <w:t>，舍得在值得思辨处花时间，不担心思辨会占用大量时间导致让自己完不成教学任务，用审辩教学进行上课，那对于培养孩子的审辩思维，大胆表述的能力，进行深度学习</w:t>
      </w:r>
      <w:r w:rsidR="00FC2905">
        <w:rPr>
          <w:rFonts w:ascii="宋体" w:eastAsia="宋体" w:hAnsi="宋体" w:hint="eastAsia"/>
          <w:sz w:val="24"/>
          <w:szCs w:val="24"/>
        </w:rPr>
        <w:t>，有百利而无一害。</w:t>
      </w:r>
    </w:p>
    <w:p w14:paraId="7A6FF71D" w14:textId="45BD0BAF" w:rsidR="003B3AAA" w:rsidRDefault="00C66188" w:rsidP="003A1FE3">
      <w:pPr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</w:t>
      </w:r>
      <w:r w:rsidR="003B3AAA" w:rsidRPr="00D544C9">
        <w:rPr>
          <w:rFonts w:ascii="宋体" w:eastAsia="宋体" w:hAnsi="宋体" w:hint="eastAsia"/>
          <w:sz w:val="24"/>
          <w:szCs w:val="24"/>
        </w:rPr>
        <w:t>在断层处审辩教学</w:t>
      </w:r>
    </w:p>
    <w:p w14:paraId="7DBB4819" w14:textId="44B7A533" w:rsidR="005B613B" w:rsidRDefault="005B613B" w:rsidP="005B613B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“</w:t>
      </w:r>
      <w:r w:rsidRPr="00CF482E">
        <w:rPr>
          <w:rFonts w:ascii="宋体" w:eastAsia="宋体" w:hAnsi="宋体" w:hint="eastAsia"/>
          <w:sz w:val="24"/>
          <w:szCs w:val="24"/>
        </w:rPr>
        <w:t>深度学习最重要的表征是高阶思维</w:t>
      </w:r>
      <w:r w:rsidRPr="00CF482E">
        <w:rPr>
          <w:rFonts w:ascii="宋体" w:eastAsia="宋体" w:hAnsi="宋体"/>
          <w:sz w:val="24"/>
          <w:szCs w:val="24"/>
        </w:rPr>
        <w:t>。</w:t>
      </w:r>
      <w:r w:rsidRPr="00CF482E">
        <w:rPr>
          <w:rFonts w:ascii="宋体" w:eastAsia="宋体" w:hAnsi="宋体" w:hint="eastAsia"/>
          <w:sz w:val="24"/>
          <w:szCs w:val="24"/>
        </w:rPr>
        <w:t>深度学习之深，首当其冲表现在思维能力发展的深度</w:t>
      </w:r>
      <w:r w:rsidRPr="00CF482E">
        <w:rPr>
          <w:rFonts w:ascii="宋体" w:eastAsia="宋体" w:hAnsi="宋体"/>
          <w:sz w:val="24"/>
          <w:szCs w:val="24"/>
        </w:rPr>
        <w:t>。</w:t>
      </w:r>
      <w:r w:rsidRPr="00CF482E">
        <w:rPr>
          <w:rFonts w:ascii="宋体" w:eastAsia="宋体" w:hAnsi="宋体" w:hint="eastAsia"/>
          <w:sz w:val="24"/>
          <w:szCs w:val="24"/>
        </w:rPr>
        <w:t>不同于浅层学习，学习者通过深度学习建构的是一种复杂的认知结构</w:t>
      </w:r>
      <w:r w:rsidRPr="00CF482E">
        <w:rPr>
          <w:rFonts w:ascii="宋体" w:eastAsia="宋体" w:hAnsi="宋体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”</w:t>
      </w:r>
      <w:r w:rsidRPr="00450F47">
        <w:rPr>
          <w:rFonts w:ascii="宋体" w:eastAsia="宋体" w:hAnsi="宋体" w:hint="eastAsia"/>
          <w:sz w:val="24"/>
          <w:szCs w:val="24"/>
          <w:vertAlign w:val="superscript"/>
        </w:rPr>
        <w:t>【2】</w:t>
      </w:r>
      <w:r>
        <w:rPr>
          <w:rFonts w:ascii="宋体" w:eastAsia="宋体" w:hAnsi="宋体" w:hint="eastAsia"/>
          <w:sz w:val="24"/>
          <w:szCs w:val="24"/>
          <w:vertAlign w:val="superscript"/>
        </w:rPr>
        <w:t xml:space="preserve"> </w:t>
      </w:r>
      <w:r w:rsidRPr="00450F47">
        <w:rPr>
          <w:rFonts w:ascii="宋体" w:eastAsia="宋体" w:hAnsi="宋体"/>
          <w:sz w:val="24"/>
          <w:szCs w:val="24"/>
        </w:rPr>
        <w:t>1982</w:t>
      </w:r>
      <w:r w:rsidRPr="00450F47"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，</w:t>
      </w:r>
      <w:r w:rsidRPr="00450F47">
        <w:rPr>
          <w:rFonts w:ascii="宋体" w:eastAsia="宋体" w:hAnsi="宋体" w:hint="eastAsia"/>
          <w:sz w:val="24"/>
          <w:szCs w:val="24"/>
        </w:rPr>
        <w:t>比格斯</w:t>
      </w:r>
      <w:r>
        <w:rPr>
          <w:rFonts w:ascii="宋体" w:eastAsia="宋体" w:hAnsi="宋体" w:hint="eastAsia"/>
          <w:sz w:val="24"/>
          <w:szCs w:val="24"/>
        </w:rPr>
        <w:t>在他的</w:t>
      </w:r>
      <w:r w:rsidRPr="00450F47">
        <w:rPr>
          <w:rFonts w:ascii="宋体" w:eastAsia="宋体" w:hAnsi="宋体" w:hint="eastAsia"/>
          <w:sz w:val="24"/>
          <w:szCs w:val="24"/>
        </w:rPr>
        <w:t xml:space="preserve"> </w:t>
      </w:r>
      <w:r w:rsidRPr="00450F47">
        <w:rPr>
          <w:rFonts w:ascii="宋体" w:eastAsia="宋体" w:hAnsi="宋体"/>
          <w:sz w:val="24"/>
          <w:szCs w:val="24"/>
        </w:rPr>
        <w:t xml:space="preserve">SOLO </w:t>
      </w:r>
      <w:r w:rsidRPr="00450F47">
        <w:rPr>
          <w:rFonts w:ascii="宋体" w:eastAsia="宋体" w:hAnsi="宋体" w:hint="eastAsia"/>
          <w:sz w:val="24"/>
          <w:szCs w:val="24"/>
        </w:rPr>
        <w:t>分类评价理论</w:t>
      </w:r>
      <w:r>
        <w:rPr>
          <w:rFonts w:ascii="宋体" w:eastAsia="宋体" w:hAnsi="宋体" w:hint="eastAsia"/>
          <w:sz w:val="24"/>
          <w:szCs w:val="24"/>
        </w:rPr>
        <w:t>中提及学生五种认知结构：</w:t>
      </w:r>
      <w:r w:rsidRPr="00450F47">
        <w:rPr>
          <w:rFonts w:ascii="宋体" w:eastAsia="宋体" w:hAnsi="宋体" w:hint="eastAsia"/>
          <w:sz w:val="24"/>
          <w:szCs w:val="24"/>
        </w:rPr>
        <w:t>前结构</w:t>
      </w:r>
      <w:r>
        <w:rPr>
          <w:rFonts w:ascii="宋体" w:eastAsia="宋体" w:hAnsi="宋体" w:hint="eastAsia"/>
          <w:sz w:val="24"/>
          <w:szCs w:val="24"/>
        </w:rPr>
        <w:t>、</w:t>
      </w:r>
      <w:r w:rsidRPr="00450F47">
        <w:rPr>
          <w:rFonts w:ascii="宋体" w:eastAsia="宋体" w:hAnsi="宋体" w:hint="eastAsia"/>
          <w:sz w:val="24"/>
          <w:szCs w:val="24"/>
        </w:rPr>
        <w:t>单一结构、多元结构</w:t>
      </w:r>
      <w:r>
        <w:rPr>
          <w:rFonts w:ascii="宋体" w:eastAsia="宋体" w:hAnsi="宋体" w:hint="eastAsia"/>
          <w:sz w:val="24"/>
          <w:szCs w:val="24"/>
        </w:rPr>
        <w:t>、</w:t>
      </w:r>
      <w:r w:rsidRPr="00450F47">
        <w:rPr>
          <w:rFonts w:ascii="宋体" w:eastAsia="宋体" w:hAnsi="宋体" w:hint="eastAsia"/>
          <w:sz w:val="24"/>
          <w:szCs w:val="24"/>
        </w:rPr>
        <w:t>关联结构和抽象拓展结构</w:t>
      </w:r>
      <w:r>
        <w:rPr>
          <w:rFonts w:ascii="宋体" w:eastAsia="宋体" w:hAnsi="宋体" w:hint="eastAsia"/>
          <w:sz w:val="24"/>
          <w:szCs w:val="24"/>
        </w:rPr>
        <w:t>，他认为前三种结构对应的是浅层思维，后两种对应的是高阶思维。</w:t>
      </w:r>
      <w:r w:rsidR="00BE4CF8" w:rsidRPr="00BE4CF8">
        <w:rPr>
          <w:rFonts w:ascii="宋体" w:eastAsia="宋体" w:hAnsi="宋体" w:hint="eastAsia"/>
          <w:sz w:val="24"/>
          <w:szCs w:val="24"/>
          <w:vertAlign w:val="superscript"/>
        </w:rPr>
        <w:t>【3】</w:t>
      </w:r>
      <w:r>
        <w:rPr>
          <w:rFonts w:ascii="宋体" w:eastAsia="宋体" w:hAnsi="宋体" w:hint="eastAsia"/>
          <w:sz w:val="24"/>
          <w:szCs w:val="24"/>
        </w:rPr>
        <w:t>文章前面也</w:t>
      </w:r>
      <w:r w:rsidR="006B3126">
        <w:rPr>
          <w:rFonts w:ascii="宋体" w:eastAsia="宋体" w:hAnsi="宋体" w:hint="eastAsia"/>
          <w:sz w:val="24"/>
          <w:szCs w:val="24"/>
        </w:rPr>
        <w:t>介绍到</w:t>
      </w:r>
      <w:r>
        <w:rPr>
          <w:rFonts w:ascii="宋体" w:eastAsia="宋体" w:hAnsi="宋体" w:hint="eastAsia"/>
          <w:sz w:val="24"/>
          <w:szCs w:val="24"/>
        </w:rPr>
        <w:t>，</w:t>
      </w:r>
      <w:r w:rsidR="006B3126">
        <w:rPr>
          <w:rFonts w:ascii="宋体" w:eastAsia="宋体" w:hAnsi="宋体" w:hint="eastAsia"/>
          <w:sz w:val="24"/>
          <w:szCs w:val="24"/>
        </w:rPr>
        <w:t>能自觉深度学习的学生</w:t>
      </w:r>
      <w:r w:rsidR="006B3126" w:rsidRPr="005B0E23">
        <w:rPr>
          <w:rFonts w:ascii="宋体" w:eastAsia="宋体" w:hAnsi="宋体" w:hint="eastAsia"/>
          <w:sz w:val="24"/>
          <w:szCs w:val="24"/>
        </w:rPr>
        <w:t>可以在知识内容之间建立关联，在新知识与</w:t>
      </w:r>
      <w:r w:rsidR="006B3126">
        <w:rPr>
          <w:rFonts w:ascii="宋体" w:eastAsia="宋体" w:hAnsi="宋体" w:hint="eastAsia"/>
          <w:sz w:val="24"/>
          <w:szCs w:val="24"/>
        </w:rPr>
        <w:t>旧</w:t>
      </w:r>
      <w:r w:rsidR="006B3126" w:rsidRPr="005B0E23">
        <w:rPr>
          <w:rFonts w:ascii="宋体" w:eastAsia="宋体" w:hAnsi="宋体" w:hint="eastAsia"/>
          <w:sz w:val="24"/>
          <w:szCs w:val="24"/>
        </w:rPr>
        <w:t>有知识之间建立关联，在知识概念与日常经验之间建立关联</w:t>
      </w:r>
      <w:r w:rsidR="006B3126">
        <w:rPr>
          <w:rFonts w:ascii="宋体" w:eastAsia="宋体" w:hAnsi="宋体" w:hint="eastAsia"/>
          <w:sz w:val="24"/>
          <w:szCs w:val="24"/>
        </w:rPr>
        <w:t>，这种素养尤其对于九年级学生而言非常宝贵。</w:t>
      </w:r>
    </w:p>
    <w:p w14:paraId="7E4893DF" w14:textId="0A291BC6" w:rsidR="001144F9" w:rsidRPr="00D544C9" w:rsidRDefault="005B613B" w:rsidP="00FC2905">
      <w:pPr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如在九年级</w:t>
      </w:r>
      <w:r w:rsidR="006B3126" w:rsidRPr="001144F9">
        <w:rPr>
          <w:rFonts w:ascii="宋体" w:eastAsia="宋体" w:hAnsi="宋体" w:hint="eastAsia"/>
          <w:sz w:val="24"/>
          <w:szCs w:val="24"/>
        </w:rPr>
        <w:t>道德与法治复习的第一</w:t>
      </w:r>
      <w:r w:rsidR="00294B98">
        <w:rPr>
          <w:rFonts w:ascii="宋体" w:eastAsia="宋体" w:hAnsi="宋体" w:hint="eastAsia"/>
          <w:sz w:val="24"/>
          <w:szCs w:val="24"/>
        </w:rPr>
        <w:t>轮复习中</w:t>
      </w:r>
      <w:r w:rsidR="006B3126">
        <w:rPr>
          <w:rFonts w:ascii="宋体" w:eastAsia="宋体" w:hAnsi="宋体" w:hint="eastAsia"/>
          <w:sz w:val="24"/>
          <w:szCs w:val="24"/>
        </w:rPr>
        <w:t>，老师</w:t>
      </w:r>
      <w:r w:rsidR="00294B98">
        <w:rPr>
          <w:rFonts w:ascii="宋体" w:eastAsia="宋体" w:hAnsi="宋体" w:hint="eastAsia"/>
          <w:sz w:val="24"/>
          <w:szCs w:val="24"/>
        </w:rPr>
        <w:t>一般会</w:t>
      </w:r>
      <w:r w:rsidR="006B3126" w:rsidRPr="001144F9">
        <w:rPr>
          <w:rFonts w:ascii="宋体" w:eastAsia="宋体" w:hAnsi="宋体" w:hint="eastAsia"/>
          <w:sz w:val="24"/>
          <w:szCs w:val="24"/>
        </w:rPr>
        <w:t>紧扣书本知识载体</w:t>
      </w:r>
      <w:r w:rsidR="006B3126">
        <w:rPr>
          <w:rFonts w:ascii="宋体" w:eastAsia="宋体" w:hAnsi="宋体" w:hint="eastAsia"/>
          <w:sz w:val="24"/>
          <w:szCs w:val="24"/>
        </w:rPr>
        <w:t>，带领学生</w:t>
      </w:r>
      <w:r w:rsidR="006B3126" w:rsidRPr="001144F9">
        <w:rPr>
          <w:rFonts w:ascii="宋体" w:eastAsia="宋体" w:hAnsi="宋体" w:hint="eastAsia"/>
          <w:sz w:val="24"/>
          <w:szCs w:val="24"/>
        </w:rPr>
        <w:t>回议和重现知识结构</w:t>
      </w:r>
      <w:r w:rsidR="006B3126">
        <w:rPr>
          <w:rFonts w:ascii="宋体" w:eastAsia="宋体" w:hAnsi="宋体" w:hint="eastAsia"/>
          <w:sz w:val="24"/>
          <w:szCs w:val="24"/>
        </w:rPr>
        <w:t>、</w:t>
      </w:r>
      <w:r w:rsidR="006B3126" w:rsidRPr="001144F9">
        <w:rPr>
          <w:rFonts w:ascii="宋体" w:eastAsia="宋体" w:hAnsi="宋体" w:hint="eastAsia"/>
          <w:sz w:val="24"/>
          <w:szCs w:val="24"/>
        </w:rPr>
        <w:t>考点进行复习</w:t>
      </w:r>
      <w:r w:rsidR="006B3126">
        <w:rPr>
          <w:rFonts w:ascii="宋体" w:eastAsia="宋体" w:hAnsi="宋体" w:hint="eastAsia"/>
          <w:sz w:val="24"/>
          <w:szCs w:val="24"/>
        </w:rPr>
        <w:t>。在江苏常州地区，</w:t>
      </w:r>
      <w:r w:rsidR="006B3126" w:rsidRPr="001144F9">
        <w:rPr>
          <w:rFonts w:ascii="宋体" w:eastAsia="宋体" w:hAnsi="宋体" w:hint="eastAsia"/>
          <w:sz w:val="24"/>
          <w:szCs w:val="24"/>
        </w:rPr>
        <w:t>一直以开卷考试形式出现在师生面前的道德与法治，</w:t>
      </w:r>
      <w:r w:rsidR="00294B98">
        <w:rPr>
          <w:rFonts w:ascii="宋体" w:eastAsia="宋体" w:hAnsi="宋体" w:hint="eastAsia"/>
          <w:sz w:val="24"/>
          <w:szCs w:val="24"/>
        </w:rPr>
        <w:t>其</w:t>
      </w:r>
      <w:r w:rsidR="006B3126" w:rsidRPr="001144F9">
        <w:rPr>
          <w:rFonts w:ascii="宋体" w:eastAsia="宋体" w:hAnsi="宋体" w:hint="eastAsia"/>
          <w:sz w:val="24"/>
          <w:szCs w:val="24"/>
        </w:rPr>
        <w:t>考</w:t>
      </w:r>
      <w:r w:rsidR="006B3126">
        <w:rPr>
          <w:rFonts w:ascii="宋体" w:eastAsia="宋体" w:hAnsi="宋体" w:hint="eastAsia"/>
          <w:sz w:val="24"/>
          <w:szCs w:val="24"/>
        </w:rPr>
        <w:t>试</w:t>
      </w:r>
      <w:r w:rsidR="006B3126" w:rsidRPr="001144F9">
        <w:rPr>
          <w:rFonts w:ascii="宋体" w:eastAsia="宋体" w:hAnsi="宋体" w:hint="eastAsia"/>
          <w:sz w:val="24"/>
          <w:szCs w:val="24"/>
        </w:rPr>
        <w:t>范围涵盖七八九三个年级</w:t>
      </w:r>
      <w:r w:rsidR="00294B98">
        <w:rPr>
          <w:rFonts w:ascii="宋体" w:eastAsia="宋体" w:hAnsi="宋体" w:hint="eastAsia"/>
          <w:sz w:val="24"/>
          <w:szCs w:val="24"/>
        </w:rPr>
        <w:t>的教学内容</w:t>
      </w:r>
      <w:r w:rsidR="006B3126" w:rsidRPr="001144F9">
        <w:rPr>
          <w:rFonts w:ascii="宋体" w:eastAsia="宋体" w:hAnsi="宋体" w:hint="eastAsia"/>
          <w:sz w:val="24"/>
          <w:szCs w:val="24"/>
        </w:rPr>
        <w:t>，</w:t>
      </w:r>
      <w:r w:rsidR="006B3126" w:rsidRPr="001144F9">
        <w:rPr>
          <w:rFonts w:ascii="宋体" w:eastAsia="宋体" w:hAnsi="宋体"/>
          <w:sz w:val="24"/>
          <w:szCs w:val="24"/>
        </w:rPr>
        <w:t>202</w:t>
      </w:r>
      <w:r w:rsidR="006B3126">
        <w:rPr>
          <w:rFonts w:ascii="宋体" w:eastAsia="宋体" w:hAnsi="宋体"/>
          <w:sz w:val="24"/>
          <w:szCs w:val="24"/>
        </w:rPr>
        <w:t>1</w:t>
      </w:r>
      <w:r w:rsidR="006B3126" w:rsidRPr="001144F9">
        <w:rPr>
          <w:rFonts w:ascii="宋体" w:eastAsia="宋体" w:hAnsi="宋体"/>
          <w:sz w:val="24"/>
          <w:szCs w:val="24"/>
        </w:rPr>
        <w:t>年</w:t>
      </w:r>
      <w:r w:rsidR="006B3126">
        <w:rPr>
          <w:rFonts w:ascii="宋体" w:eastAsia="宋体" w:hAnsi="宋体" w:hint="eastAsia"/>
          <w:sz w:val="24"/>
          <w:szCs w:val="24"/>
        </w:rPr>
        <w:t>道德与法治</w:t>
      </w:r>
      <w:r w:rsidR="006B3126" w:rsidRPr="001144F9">
        <w:rPr>
          <w:rFonts w:ascii="宋体" w:eastAsia="宋体" w:hAnsi="宋体" w:hint="eastAsia"/>
          <w:sz w:val="24"/>
          <w:szCs w:val="24"/>
        </w:rPr>
        <w:t>《</w:t>
      </w:r>
      <w:r w:rsidR="006B3126" w:rsidRPr="001144F9">
        <w:rPr>
          <w:rFonts w:ascii="宋体" w:eastAsia="宋体" w:hAnsi="宋体"/>
          <w:sz w:val="24"/>
          <w:szCs w:val="24"/>
        </w:rPr>
        <w:t>初中</w:t>
      </w:r>
      <w:r w:rsidR="006B3126">
        <w:rPr>
          <w:rFonts w:ascii="宋体" w:eastAsia="宋体" w:hAnsi="宋体" w:hint="eastAsia"/>
          <w:sz w:val="24"/>
          <w:szCs w:val="24"/>
        </w:rPr>
        <w:t>毕业升学考试指导</w:t>
      </w:r>
      <w:r w:rsidR="006B3126" w:rsidRPr="001144F9">
        <w:rPr>
          <w:rFonts w:ascii="宋体" w:eastAsia="宋体" w:hAnsi="宋体"/>
          <w:sz w:val="24"/>
          <w:szCs w:val="24"/>
        </w:rPr>
        <w:t>》</w:t>
      </w:r>
      <w:r w:rsidR="006B3126">
        <w:rPr>
          <w:rFonts w:ascii="宋体" w:eastAsia="宋体" w:hAnsi="宋体" w:hint="eastAsia"/>
          <w:sz w:val="24"/>
          <w:szCs w:val="24"/>
        </w:rPr>
        <w:t>中</w:t>
      </w:r>
      <w:r w:rsidR="006B3126" w:rsidRPr="001144F9">
        <w:rPr>
          <w:rFonts w:ascii="宋体" w:eastAsia="宋体" w:hAnsi="宋体"/>
          <w:sz w:val="24"/>
          <w:szCs w:val="24"/>
        </w:rPr>
        <w:t>将</w:t>
      </w:r>
      <w:r w:rsidR="006B3126">
        <w:rPr>
          <w:rFonts w:ascii="宋体" w:eastAsia="宋体" w:hAnsi="宋体" w:hint="eastAsia"/>
          <w:sz w:val="24"/>
          <w:szCs w:val="24"/>
        </w:rPr>
        <w:t>三个年级的</w:t>
      </w:r>
      <w:r w:rsidR="006B3126" w:rsidRPr="001144F9">
        <w:rPr>
          <w:rFonts w:ascii="宋体" w:eastAsia="宋体" w:hAnsi="宋体"/>
          <w:sz w:val="24"/>
          <w:szCs w:val="24"/>
        </w:rPr>
        <w:t>中考内容划分为心理健康、道德品质、学法用法、融入社会四大主题，共3</w:t>
      </w:r>
      <w:r w:rsidR="006B3126">
        <w:rPr>
          <w:rFonts w:ascii="宋体" w:eastAsia="宋体" w:hAnsi="宋体"/>
          <w:sz w:val="24"/>
          <w:szCs w:val="24"/>
        </w:rPr>
        <w:t>4</w:t>
      </w:r>
      <w:r w:rsidR="006B3126" w:rsidRPr="001144F9">
        <w:rPr>
          <w:rFonts w:ascii="宋体" w:eastAsia="宋体" w:hAnsi="宋体"/>
          <w:sz w:val="24"/>
          <w:szCs w:val="24"/>
        </w:rPr>
        <w:t>个大考点，每个大考点中又有许多小考点。</w:t>
      </w:r>
      <w:r w:rsidR="00294B98">
        <w:rPr>
          <w:rFonts w:ascii="宋体" w:eastAsia="宋体" w:hAnsi="宋体" w:hint="eastAsia"/>
          <w:sz w:val="24"/>
          <w:szCs w:val="24"/>
        </w:rPr>
        <w:t>可尽管考试形式是开卷，仍有</w:t>
      </w:r>
      <w:r w:rsidR="00A87C3D">
        <w:rPr>
          <w:rFonts w:ascii="宋体" w:eastAsia="宋体" w:hAnsi="宋体" w:hint="eastAsia"/>
          <w:sz w:val="24"/>
          <w:szCs w:val="24"/>
        </w:rPr>
        <w:t>许多学生深感时间来不及，</w:t>
      </w:r>
      <w:r w:rsidR="00294B98">
        <w:rPr>
          <w:rFonts w:ascii="宋体" w:eastAsia="宋体" w:hAnsi="宋体" w:hint="eastAsia"/>
          <w:sz w:val="24"/>
          <w:szCs w:val="24"/>
        </w:rPr>
        <w:t>有的</w:t>
      </w:r>
      <w:r w:rsidR="00A87C3D">
        <w:rPr>
          <w:rFonts w:ascii="宋体" w:eastAsia="宋体" w:hAnsi="宋体" w:hint="eastAsia"/>
          <w:sz w:val="24"/>
          <w:szCs w:val="24"/>
        </w:rPr>
        <w:t>来不及找知识，</w:t>
      </w:r>
      <w:r w:rsidR="00294B98">
        <w:rPr>
          <w:rFonts w:ascii="宋体" w:eastAsia="宋体" w:hAnsi="宋体" w:hint="eastAsia"/>
          <w:sz w:val="24"/>
          <w:szCs w:val="24"/>
        </w:rPr>
        <w:t>有的</w:t>
      </w:r>
      <w:r w:rsidR="00A87C3D">
        <w:rPr>
          <w:rFonts w:ascii="宋体" w:eastAsia="宋体" w:hAnsi="宋体" w:hint="eastAsia"/>
          <w:sz w:val="24"/>
          <w:szCs w:val="24"/>
        </w:rPr>
        <w:t>来不及写答案。可这</w:t>
      </w:r>
      <w:r w:rsidR="00294B98">
        <w:rPr>
          <w:rFonts w:ascii="宋体" w:eastAsia="宋体" w:hAnsi="宋体" w:hint="eastAsia"/>
          <w:sz w:val="24"/>
          <w:szCs w:val="24"/>
        </w:rPr>
        <w:t>一些</w:t>
      </w:r>
      <w:r w:rsidR="00A87C3D">
        <w:rPr>
          <w:rFonts w:ascii="宋体" w:eastAsia="宋体" w:hAnsi="宋体" w:hint="eastAsia"/>
          <w:sz w:val="24"/>
          <w:szCs w:val="24"/>
        </w:rPr>
        <w:t>“来不及”的背后其实</w:t>
      </w:r>
      <w:r w:rsidR="00294B98">
        <w:rPr>
          <w:rFonts w:ascii="宋体" w:eastAsia="宋体" w:hAnsi="宋体" w:hint="eastAsia"/>
          <w:sz w:val="24"/>
          <w:szCs w:val="24"/>
        </w:rPr>
        <w:t>都</w:t>
      </w:r>
      <w:r w:rsidR="00A87C3D">
        <w:rPr>
          <w:rFonts w:ascii="宋体" w:eastAsia="宋体" w:hAnsi="宋体" w:hint="eastAsia"/>
          <w:sz w:val="24"/>
          <w:szCs w:val="24"/>
        </w:rPr>
        <w:t>深刻暴露了一个问题，学生在思考过程中出现了知识断层的问题，知道</w:t>
      </w:r>
      <w:r w:rsidR="00CF482E">
        <w:rPr>
          <w:rFonts w:ascii="宋体" w:eastAsia="宋体" w:hAnsi="宋体" w:hint="eastAsia"/>
          <w:sz w:val="24"/>
          <w:szCs w:val="24"/>
        </w:rPr>
        <w:t>一个知识点</w:t>
      </w:r>
      <w:r w:rsidR="00A87C3D">
        <w:rPr>
          <w:rFonts w:ascii="宋体" w:eastAsia="宋体" w:hAnsi="宋体" w:hint="eastAsia"/>
          <w:sz w:val="24"/>
          <w:szCs w:val="24"/>
        </w:rPr>
        <w:t>却联想不到</w:t>
      </w:r>
      <w:r w:rsidR="00CF482E">
        <w:rPr>
          <w:rFonts w:ascii="宋体" w:eastAsia="宋体" w:hAnsi="宋体" w:hint="eastAsia"/>
          <w:sz w:val="24"/>
          <w:szCs w:val="24"/>
        </w:rPr>
        <w:t>另一个知识点</w:t>
      </w:r>
      <w:r w:rsidR="00A87C3D">
        <w:rPr>
          <w:rFonts w:ascii="宋体" w:eastAsia="宋体" w:hAnsi="宋体" w:hint="eastAsia"/>
          <w:sz w:val="24"/>
          <w:szCs w:val="24"/>
        </w:rPr>
        <w:t>，思维结构单一，这一切都证明这类学生的复习是一种浅层复习，不是深度复习</w:t>
      </w:r>
      <w:r w:rsidR="00005455">
        <w:rPr>
          <w:rFonts w:ascii="宋体" w:eastAsia="宋体" w:hAnsi="宋体" w:hint="eastAsia"/>
          <w:sz w:val="24"/>
          <w:szCs w:val="24"/>
        </w:rPr>
        <w:t>。</w:t>
      </w:r>
      <w:r w:rsidR="00294B98">
        <w:rPr>
          <w:rFonts w:ascii="宋体" w:eastAsia="宋体" w:hAnsi="宋体" w:hint="eastAsia"/>
          <w:sz w:val="24"/>
          <w:szCs w:val="24"/>
        </w:rPr>
        <w:t>教师按照教材的编写顺序进行复习，固然可以保证面面俱到，没有遗漏，但是有时会让学生发现不了自己思维的断层。知识之间往往是有关系的，新知识的出现往往需要旧知识作铺垫，因此在复习阶段教师需要引导学生</w:t>
      </w:r>
      <w:r w:rsidR="00294B98" w:rsidRPr="00D544C9">
        <w:rPr>
          <w:rFonts w:ascii="宋体" w:eastAsia="宋体" w:hAnsi="宋体" w:hint="eastAsia"/>
          <w:sz w:val="24"/>
          <w:szCs w:val="24"/>
        </w:rPr>
        <w:t>整合、建构、迁移</w:t>
      </w:r>
      <w:r w:rsidR="00294B98">
        <w:rPr>
          <w:rFonts w:ascii="宋体" w:eastAsia="宋体" w:hAnsi="宋体" w:hint="eastAsia"/>
          <w:sz w:val="24"/>
          <w:szCs w:val="24"/>
        </w:rPr>
        <w:t>关联知识。</w:t>
      </w:r>
      <w:r w:rsidR="007D01D4">
        <w:rPr>
          <w:rFonts w:ascii="宋体" w:eastAsia="宋体" w:hAnsi="宋体" w:hint="eastAsia"/>
          <w:sz w:val="24"/>
          <w:szCs w:val="24"/>
        </w:rPr>
        <w:t>引导学生</w:t>
      </w:r>
      <w:r w:rsidR="004B72EA">
        <w:rPr>
          <w:rFonts w:ascii="宋体" w:eastAsia="宋体" w:hAnsi="宋体" w:hint="eastAsia"/>
          <w:sz w:val="24"/>
          <w:szCs w:val="24"/>
        </w:rPr>
        <w:t>在</w:t>
      </w:r>
      <w:r w:rsidR="007D01D4">
        <w:rPr>
          <w:rFonts w:ascii="宋体" w:eastAsia="宋体" w:hAnsi="宋体" w:hint="eastAsia"/>
          <w:sz w:val="24"/>
          <w:szCs w:val="24"/>
        </w:rPr>
        <w:t>构建知识结构</w:t>
      </w:r>
      <w:r w:rsidR="004B72EA">
        <w:rPr>
          <w:rFonts w:ascii="宋体" w:eastAsia="宋体" w:hAnsi="宋体" w:hint="eastAsia"/>
          <w:sz w:val="24"/>
          <w:szCs w:val="24"/>
        </w:rPr>
        <w:t>时将</w:t>
      </w:r>
      <w:r w:rsidR="007D01D4" w:rsidRPr="00450F47">
        <w:rPr>
          <w:rFonts w:ascii="宋体" w:eastAsia="宋体" w:hAnsi="宋体" w:hint="eastAsia"/>
          <w:sz w:val="24"/>
          <w:szCs w:val="24"/>
        </w:rPr>
        <w:t>单一结构、多元结构</w:t>
      </w:r>
      <w:r w:rsidR="007D01D4">
        <w:rPr>
          <w:rFonts w:ascii="宋体" w:eastAsia="宋体" w:hAnsi="宋体" w:hint="eastAsia"/>
          <w:sz w:val="24"/>
          <w:szCs w:val="24"/>
        </w:rPr>
        <w:t>、</w:t>
      </w:r>
      <w:r w:rsidR="007D01D4" w:rsidRPr="00450F47">
        <w:rPr>
          <w:rFonts w:ascii="宋体" w:eastAsia="宋体" w:hAnsi="宋体" w:hint="eastAsia"/>
          <w:sz w:val="24"/>
          <w:szCs w:val="24"/>
        </w:rPr>
        <w:t>关联结构和抽象拓展结构</w:t>
      </w:r>
      <w:r w:rsidR="007D01D4">
        <w:rPr>
          <w:rFonts w:ascii="宋体" w:eastAsia="宋体" w:hAnsi="宋体" w:hint="eastAsia"/>
          <w:sz w:val="24"/>
          <w:szCs w:val="24"/>
        </w:rPr>
        <w:t>相互交错使用。在学生自助在家复习时，根据学生学习能力的高低，可以要求学生完成单一结构、多元结构的知识框架建构：以道德与法治学科为例，如以“框”为单位进行知识复习，梳理知识结构，则属于单一结构框架构建；如以“课”、“单元”为单位进行复习，梳理知识结构，则属于</w:t>
      </w:r>
      <w:r w:rsidR="007D01D4" w:rsidRPr="00450F47">
        <w:rPr>
          <w:rFonts w:ascii="宋体" w:eastAsia="宋体" w:hAnsi="宋体" w:hint="eastAsia"/>
          <w:sz w:val="24"/>
          <w:szCs w:val="24"/>
        </w:rPr>
        <w:t>多元</w:t>
      </w:r>
      <w:r w:rsidR="007D01D4">
        <w:rPr>
          <w:rFonts w:ascii="宋体" w:eastAsia="宋体" w:hAnsi="宋体" w:hint="eastAsia"/>
          <w:sz w:val="24"/>
          <w:szCs w:val="24"/>
        </w:rPr>
        <w:t>结构的框架构建。但是</w:t>
      </w:r>
      <w:r w:rsidR="007F2F8F">
        <w:rPr>
          <w:rFonts w:ascii="宋体" w:eastAsia="宋体" w:hAnsi="宋体" w:hint="eastAsia"/>
          <w:sz w:val="24"/>
          <w:szCs w:val="24"/>
        </w:rPr>
        <w:t>学习是一个过程，新旧知识之间往往会勾连在一起：</w:t>
      </w:r>
      <w:r w:rsidR="0046382C">
        <w:rPr>
          <w:rFonts w:ascii="宋体" w:eastAsia="宋体" w:hAnsi="宋体" w:hint="eastAsia"/>
          <w:sz w:val="24"/>
          <w:szCs w:val="24"/>
        </w:rPr>
        <w:t>在</w:t>
      </w:r>
      <w:r w:rsidR="007C00DE">
        <w:rPr>
          <w:rFonts w:ascii="宋体" w:eastAsia="宋体" w:hAnsi="宋体" w:hint="eastAsia"/>
          <w:sz w:val="24"/>
          <w:szCs w:val="24"/>
        </w:rPr>
        <w:t>复习</w:t>
      </w:r>
      <w:r w:rsidR="002F7912">
        <w:rPr>
          <w:rFonts w:ascii="宋体" w:eastAsia="宋体" w:hAnsi="宋体" w:hint="eastAsia"/>
          <w:sz w:val="24"/>
          <w:szCs w:val="24"/>
        </w:rPr>
        <w:t>人教版教材的</w:t>
      </w:r>
      <w:r w:rsidR="007C00DE">
        <w:rPr>
          <w:rFonts w:ascii="宋体" w:eastAsia="宋体" w:hAnsi="宋体" w:hint="eastAsia"/>
          <w:sz w:val="24"/>
          <w:szCs w:val="24"/>
        </w:rPr>
        <w:t>九上第</w:t>
      </w:r>
      <w:r w:rsidR="002F7912">
        <w:rPr>
          <w:rFonts w:ascii="宋体" w:eastAsia="宋体" w:hAnsi="宋体" w:hint="eastAsia"/>
          <w:sz w:val="24"/>
          <w:szCs w:val="24"/>
        </w:rPr>
        <w:t>二单元《民主与法治》时，涉及到“民主选举、民主监督”的知识点</w:t>
      </w:r>
      <w:r w:rsidR="00B90679">
        <w:rPr>
          <w:rFonts w:ascii="宋体" w:eastAsia="宋体" w:hAnsi="宋体" w:hint="eastAsia"/>
          <w:sz w:val="24"/>
          <w:szCs w:val="24"/>
        </w:rPr>
        <w:t>时，学生大多就点论点进行复习，所以有时就会将“民主选举”直接等同于“行使选举权与被选举权”，将“民主监督”等同于“行使监督权”。所以凡是涉及复习到九年级该单元内容时，我们都将该内容与人教版八年级下册第三课《公民权利》的知识关联复习，这种关联结构的复习，</w:t>
      </w:r>
      <w:r w:rsidR="00420642">
        <w:rPr>
          <w:rFonts w:ascii="宋体" w:eastAsia="宋体" w:hAnsi="宋体" w:hint="eastAsia"/>
          <w:sz w:val="24"/>
          <w:szCs w:val="24"/>
        </w:rPr>
        <w:t>在帮助学生勾连关联知识深度复习的同时，也可以避免学生出现知识、思维的断层。</w:t>
      </w:r>
    </w:p>
    <w:p w14:paraId="7BFA171C" w14:textId="6FDE174A" w:rsidR="003B3AAA" w:rsidRPr="00D544C9" w:rsidRDefault="00C66188" w:rsidP="003A1FE3">
      <w:pPr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</w:t>
      </w:r>
      <w:r w:rsidR="003B3AAA" w:rsidRPr="00D544C9">
        <w:rPr>
          <w:rFonts w:ascii="宋体" w:eastAsia="宋体" w:hAnsi="宋体" w:hint="eastAsia"/>
          <w:sz w:val="24"/>
          <w:szCs w:val="24"/>
        </w:rPr>
        <w:t>在生成处审辩教学</w:t>
      </w:r>
    </w:p>
    <w:p w14:paraId="6554A991" w14:textId="294A52A8" w:rsidR="003B3AAA" w:rsidRDefault="00FC2905" w:rsidP="008472C1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叶澜教授曾说过“学生在课堂的不同表现，是课堂的生成性资源</w:t>
      </w:r>
      <w:r w:rsidR="004B72EA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”</w:t>
      </w:r>
      <w:r w:rsidR="008472C1">
        <w:rPr>
          <w:rFonts w:ascii="宋体" w:eastAsia="宋体" w:hAnsi="宋体" w:hint="eastAsia"/>
          <w:sz w:val="24"/>
          <w:szCs w:val="24"/>
        </w:rPr>
        <w:t>很多一线教师包括我自己在内，在备课环节都会备学生，情境在预设时都会考虑学生的已有经验，可是，在课堂上，有的时候为了完成单位时间内的教学任务，有的时候顾及到教学的进度，难免会忽略一些精彩的生成。</w:t>
      </w:r>
    </w:p>
    <w:p w14:paraId="6CE809AF" w14:textId="4B8B16BD" w:rsidR="008472C1" w:rsidRDefault="008472C1" w:rsidP="008472C1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如一次参加新教师汇报课的听课中，该老师上课的课题</w:t>
      </w:r>
      <w:r w:rsidR="00AA617B">
        <w:rPr>
          <w:rFonts w:ascii="宋体" w:eastAsia="宋体" w:hAnsi="宋体" w:hint="eastAsia"/>
          <w:sz w:val="24"/>
          <w:szCs w:val="24"/>
        </w:rPr>
        <w:t>是人教版</w:t>
      </w:r>
      <w:r w:rsidR="00DB60E4">
        <w:rPr>
          <w:rFonts w:ascii="宋体" w:eastAsia="宋体" w:hAnsi="宋体" w:hint="eastAsia"/>
          <w:sz w:val="24"/>
          <w:szCs w:val="24"/>
        </w:rPr>
        <w:t>七年级下册第六课第二框</w:t>
      </w:r>
      <w:r>
        <w:rPr>
          <w:rFonts w:ascii="宋体" w:eastAsia="宋体" w:hAnsi="宋体" w:hint="eastAsia"/>
          <w:sz w:val="24"/>
          <w:szCs w:val="24"/>
        </w:rPr>
        <w:t>《</w:t>
      </w:r>
      <w:r w:rsidR="00AA617B">
        <w:rPr>
          <w:rFonts w:ascii="宋体" w:eastAsia="宋体" w:hAnsi="宋体" w:hint="eastAsia"/>
          <w:sz w:val="24"/>
          <w:szCs w:val="24"/>
        </w:rPr>
        <w:t>集体生活成就我</w:t>
      </w:r>
      <w:r>
        <w:rPr>
          <w:rFonts w:ascii="宋体" w:eastAsia="宋体" w:hAnsi="宋体" w:hint="eastAsia"/>
          <w:sz w:val="24"/>
          <w:szCs w:val="24"/>
        </w:rPr>
        <w:t>》</w:t>
      </w:r>
      <w:r w:rsidR="00DB60E4">
        <w:rPr>
          <w:rFonts w:ascii="宋体" w:eastAsia="宋体" w:hAnsi="宋体" w:hint="eastAsia"/>
          <w:sz w:val="24"/>
          <w:szCs w:val="24"/>
        </w:rPr>
        <w:t>，</w:t>
      </w:r>
      <w:r w:rsidR="003D53C8">
        <w:rPr>
          <w:rFonts w:ascii="宋体" w:eastAsia="宋体" w:hAnsi="宋体" w:hint="eastAsia"/>
          <w:sz w:val="24"/>
          <w:szCs w:val="24"/>
        </w:rPr>
        <w:t>老师在课上提出</w:t>
      </w:r>
      <w:r w:rsidR="00DB60E4">
        <w:rPr>
          <w:rFonts w:ascii="宋体" w:eastAsia="宋体" w:hAnsi="宋体" w:hint="eastAsia"/>
          <w:sz w:val="24"/>
          <w:szCs w:val="24"/>
        </w:rPr>
        <w:t>一个问题“</w:t>
      </w:r>
      <w:r w:rsidR="003D53C8">
        <w:rPr>
          <w:rFonts w:ascii="宋体" w:eastAsia="宋体" w:hAnsi="宋体" w:hint="eastAsia"/>
          <w:sz w:val="24"/>
          <w:szCs w:val="24"/>
        </w:rPr>
        <w:t>请你谈谈，你进入这个集体后发生了哪些变化。</w:t>
      </w:r>
      <w:r w:rsidR="00DB60E4">
        <w:rPr>
          <w:rFonts w:ascii="宋体" w:eastAsia="宋体" w:hAnsi="宋体" w:hint="eastAsia"/>
          <w:sz w:val="24"/>
          <w:szCs w:val="24"/>
        </w:rPr>
        <w:t>”</w:t>
      </w:r>
      <w:r w:rsidR="003D53C8">
        <w:rPr>
          <w:rFonts w:ascii="宋体" w:eastAsia="宋体" w:hAnsi="宋体" w:hint="eastAsia"/>
          <w:sz w:val="24"/>
          <w:szCs w:val="24"/>
        </w:rPr>
        <w:t>老师预设此问的初衷应该是通过学生的回答，引导学生归纳出参与集体生活对自己的积极影响，</w:t>
      </w:r>
      <w:r w:rsidR="00B75E36">
        <w:rPr>
          <w:rFonts w:ascii="宋体" w:eastAsia="宋体" w:hAnsi="宋体" w:hint="eastAsia"/>
          <w:sz w:val="24"/>
          <w:szCs w:val="24"/>
        </w:rPr>
        <w:t>但是在几个回答的学生中，有一人的回答是这样的“我变得不爱高声朗读了，我嗓门比较大，只要我一高声朗读，我发现经常会有同学用厌恶的眼神看向我。”很明显学生的这个回答，与老师想得到的结论是背道而驰的，原本这是一个很好的生成资源，教师完全可以引导学生全面辩证看待集体对我们的影响，也可以对该生进行教育和开导，帮助他树立自信，坚持好的学习习惯，树立正确的集体观等等，可能是因为有听课老师在场，年轻老师为求稳当，不想课堂节外生枝，顺利完成教学任务；也有可能面对突如其来的不同声音，一下子不会恰当处理，该老师忽略了这个宝贵的课堂生成</w:t>
      </w:r>
      <w:r w:rsidR="00522CBD">
        <w:rPr>
          <w:rFonts w:ascii="宋体" w:eastAsia="宋体" w:hAnsi="宋体" w:hint="eastAsia"/>
          <w:sz w:val="24"/>
          <w:szCs w:val="24"/>
        </w:rPr>
        <w:t>，着实可惜。可惜之余我也常常反思，我们的课堂教学到底是为了什么？如果只是一味在意自己的预设、自己的教学任务，忽略学生的感受和发展需求，这算是真正的实现教学目标吗？这样的课堂真正是以学生为主体吗？学生在这样课堂上学习真的学到东西了吗？</w:t>
      </w:r>
    </w:p>
    <w:p w14:paraId="67EFCFC8" w14:textId="6DCA5D94" w:rsidR="000B3353" w:rsidRPr="00EF6CAC" w:rsidRDefault="00522CBD" w:rsidP="00EF6CAC">
      <w:pPr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年轻时的自己特别在意自己一节课的教学任务是否如期完成，可随着时间的推移，随着与孩子的深入接触，发现孩子喜欢的课堂是能够倾听他们心声的课堂，是能够帮他们解决困惑的课堂，用一句网络热语来形容目前的课堂就是“不要你（教师）觉得，我（学生）要我（学生）觉得”</w:t>
      </w:r>
      <w:r w:rsidR="00B16B70">
        <w:rPr>
          <w:rFonts w:ascii="宋体" w:eastAsia="宋体" w:hAnsi="宋体" w:hint="eastAsia"/>
          <w:sz w:val="24"/>
          <w:szCs w:val="24"/>
        </w:rPr>
        <w:t>。作为道德与法治课堂中涉及的很多道理，学生其实是懂得，可为什么是这个道理，学生是不理解的。在这许多不理解中，每个孩子的原因或许还是不同的，如果我们在课堂上能放下原本自觉完美的设计，及时抓住他们的课堂表现、生成性资源，这或许是我们深度了解学情、引领孩子深度考虑的绝佳时机。</w:t>
      </w:r>
    </w:p>
    <w:p w14:paraId="7C257F61" w14:textId="022D0B02" w:rsidR="00EC5380" w:rsidRPr="00EF6CAC" w:rsidRDefault="00EF6CAC" w:rsidP="00EF6CAC">
      <w:pPr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F6CAC">
        <w:rPr>
          <w:rFonts w:ascii="宋体" w:eastAsia="宋体" w:hAnsi="宋体" w:hint="eastAsia"/>
          <w:b/>
          <w:bCs/>
          <w:sz w:val="24"/>
          <w:szCs w:val="24"/>
        </w:rPr>
        <w:t>参考文献：</w:t>
      </w:r>
    </w:p>
    <w:p w14:paraId="7574281A" w14:textId="19DB061E" w:rsidR="00EC5380" w:rsidRPr="00EF6CAC" w:rsidRDefault="00EC5380">
      <w:pPr>
        <w:rPr>
          <w:rFonts w:ascii="楷体" w:eastAsia="楷体" w:hAnsi="楷体"/>
        </w:rPr>
      </w:pPr>
      <w:r w:rsidRPr="00EF6CAC">
        <w:rPr>
          <w:rFonts w:ascii="楷体" w:eastAsia="楷体" w:hAnsi="楷体"/>
        </w:rPr>
        <w:t xml:space="preserve">[1] </w:t>
      </w:r>
      <w:r w:rsidR="00CF482E" w:rsidRPr="00EF6CAC">
        <w:rPr>
          <w:rFonts w:ascii="楷体" w:eastAsia="楷体" w:hAnsi="楷体"/>
        </w:rPr>
        <w:t xml:space="preserve"> </w:t>
      </w:r>
      <w:r w:rsidRPr="00EF6CAC">
        <w:rPr>
          <w:rFonts w:ascii="楷体" w:eastAsia="楷体" w:hAnsi="楷体" w:hint="eastAsia"/>
        </w:rPr>
        <w:t>朱志平</w:t>
      </w:r>
      <w:r w:rsidRPr="00EF6CAC">
        <w:rPr>
          <w:rFonts w:ascii="楷体" w:eastAsia="楷体" w:hAnsi="楷体"/>
        </w:rPr>
        <w:t>.</w:t>
      </w:r>
      <w:r w:rsidRPr="00EF6CAC">
        <w:rPr>
          <w:rFonts w:ascii="楷体" w:eastAsia="楷体" w:hAnsi="楷体" w:hint="eastAsia"/>
        </w:rPr>
        <w:t>范导式教学</w:t>
      </w:r>
      <w:r w:rsidRPr="00EF6CAC">
        <w:rPr>
          <w:rFonts w:ascii="楷体" w:eastAsia="楷体" w:hAnsi="楷体"/>
        </w:rPr>
        <w:t>[M].</w:t>
      </w:r>
      <w:r w:rsidR="00F569A2" w:rsidRPr="00EF6CAC">
        <w:rPr>
          <w:rFonts w:ascii="楷体" w:eastAsia="楷体" w:hAnsi="楷体" w:hint="eastAsia"/>
        </w:rPr>
        <w:t>南京</w:t>
      </w:r>
      <w:r w:rsidR="005B613B" w:rsidRPr="00EF6CAC">
        <w:rPr>
          <w:rFonts w:ascii="楷体" w:eastAsia="楷体" w:hAnsi="楷体" w:hint="eastAsia"/>
        </w:rPr>
        <w:t>:</w:t>
      </w:r>
      <w:r w:rsidR="00F569A2" w:rsidRPr="00EF6CAC">
        <w:rPr>
          <w:rFonts w:ascii="楷体" w:eastAsia="楷体" w:hAnsi="楷体" w:hint="eastAsia"/>
        </w:rPr>
        <w:t>江苏凤凰教育出版社</w:t>
      </w:r>
      <w:r w:rsidRPr="00EF6CAC">
        <w:rPr>
          <w:rFonts w:ascii="楷体" w:eastAsia="楷体" w:hAnsi="楷体"/>
        </w:rPr>
        <w:t>，20</w:t>
      </w:r>
      <w:r w:rsidR="00F569A2" w:rsidRPr="00EF6CAC">
        <w:rPr>
          <w:rFonts w:ascii="楷体" w:eastAsia="楷体" w:hAnsi="楷体"/>
        </w:rPr>
        <w:t>20</w:t>
      </w:r>
      <w:r w:rsidRPr="00EF6CAC">
        <w:rPr>
          <w:rFonts w:ascii="楷体" w:eastAsia="楷体" w:hAnsi="楷体"/>
        </w:rPr>
        <w:t>.</w:t>
      </w:r>
    </w:p>
    <w:p w14:paraId="009E8A6D" w14:textId="77777777" w:rsidR="005B613B" w:rsidRPr="00EF6CAC" w:rsidRDefault="00CF482E" w:rsidP="005B613B">
      <w:pPr>
        <w:rPr>
          <w:rFonts w:ascii="楷体" w:eastAsia="楷体" w:hAnsi="楷体"/>
        </w:rPr>
      </w:pPr>
      <w:r w:rsidRPr="00EF6CAC">
        <w:rPr>
          <w:rFonts w:ascii="楷体" w:eastAsia="楷体" w:hAnsi="楷体"/>
        </w:rPr>
        <w:t xml:space="preserve">[2]  </w:t>
      </w:r>
      <w:r w:rsidRPr="00EF6CAC">
        <w:rPr>
          <w:rFonts w:ascii="楷体" w:eastAsia="楷体" w:hAnsi="楷体" w:hint="eastAsia"/>
        </w:rPr>
        <w:t>李敏</w:t>
      </w:r>
      <w:r w:rsidRPr="00EF6CAC">
        <w:rPr>
          <w:rFonts w:ascii="楷体" w:eastAsia="楷体" w:hAnsi="楷体"/>
        </w:rPr>
        <w:t>.</w:t>
      </w:r>
      <w:r w:rsidR="00450F47" w:rsidRPr="00EF6CAC">
        <w:rPr>
          <w:rFonts w:ascii="楷体" w:eastAsia="楷体" w:hAnsi="楷体" w:hint="eastAsia"/>
        </w:rPr>
        <w:t>深度学习究竟“深”在何处</w:t>
      </w:r>
      <w:r w:rsidRPr="00EF6CAC">
        <w:rPr>
          <w:rFonts w:ascii="楷体" w:eastAsia="楷体" w:hAnsi="楷体"/>
        </w:rPr>
        <w:t>[</w:t>
      </w:r>
      <w:r w:rsidR="00450F47" w:rsidRPr="00EF6CAC">
        <w:rPr>
          <w:rFonts w:ascii="楷体" w:eastAsia="楷体" w:hAnsi="楷体"/>
        </w:rPr>
        <w:t>J</w:t>
      </w:r>
      <w:r w:rsidRPr="00EF6CAC">
        <w:rPr>
          <w:rFonts w:ascii="楷体" w:eastAsia="楷体" w:hAnsi="楷体"/>
        </w:rPr>
        <w:t>].</w:t>
      </w:r>
      <w:r w:rsidR="00450F47" w:rsidRPr="00EF6CAC">
        <w:rPr>
          <w:rFonts w:ascii="楷体" w:eastAsia="楷体" w:hAnsi="楷体" w:hint="eastAsia"/>
        </w:rPr>
        <w:t>基础教育2</w:t>
      </w:r>
      <w:r w:rsidR="00450F47" w:rsidRPr="00EF6CAC">
        <w:rPr>
          <w:rFonts w:ascii="楷体" w:eastAsia="楷体" w:hAnsi="楷体"/>
        </w:rPr>
        <w:t>020</w:t>
      </w:r>
      <w:r w:rsidR="00450F47" w:rsidRPr="00EF6CAC">
        <w:rPr>
          <w:rFonts w:ascii="楷体" w:eastAsia="楷体" w:hAnsi="楷体" w:hint="eastAsia"/>
        </w:rPr>
        <w:t>（2）：1.</w:t>
      </w:r>
    </w:p>
    <w:p w14:paraId="325F2DB3" w14:textId="47B33A4A" w:rsidR="00CF482E" w:rsidRPr="00EF6CAC" w:rsidRDefault="005B613B" w:rsidP="005B613B">
      <w:pPr>
        <w:jc w:val="left"/>
        <w:rPr>
          <w:rFonts w:ascii="楷体" w:eastAsia="楷体" w:hAnsi="楷体"/>
        </w:rPr>
      </w:pPr>
      <w:r w:rsidRPr="00EF6CAC">
        <w:rPr>
          <w:rFonts w:ascii="楷体" w:eastAsia="楷体" w:hAnsi="楷体"/>
        </w:rPr>
        <w:t>[3]  Biggs</w:t>
      </w:r>
      <w:r w:rsidRPr="00EF6CAC">
        <w:rPr>
          <w:rFonts w:ascii="楷体" w:eastAsia="楷体" w:hAnsi="楷体" w:hint="eastAsia"/>
        </w:rPr>
        <w:t>,</w:t>
      </w:r>
      <w:r w:rsidRPr="00EF6CAC">
        <w:rPr>
          <w:rFonts w:ascii="楷体" w:eastAsia="楷体" w:hAnsi="楷体"/>
        </w:rPr>
        <w:t>J</w:t>
      </w:r>
      <w:r w:rsidRPr="00EF6CAC">
        <w:rPr>
          <w:rFonts w:ascii="楷体" w:eastAsia="楷体" w:hAnsi="楷体" w:hint="eastAsia"/>
        </w:rPr>
        <w:t>.</w:t>
      </w:r>
      <w:r w:rsidRPr="00EF6CAC">
        <w:rPr>
          <w:rFonts w:ascii="楷体" w:eastAsia="楷体" w:hAnsi="楷体"/>
        </w:rPr>
        <w:t xml:space="preserve"> B</w:t>
      </w:r>
      <w:r w:rsidRPr="00EF6CAC">
        <w:rPr>
          <w:rFonts w:ascii="楷体" w:eastAsia="楷体" w:hAnsi="楷体" w:hint="eastAsia"/>
        </w:rPr>
        <w:t>.,</w:t>
      </w:r>
      <w:r w:rsidRPr="00EF6CAC">
        <w:rPr>
          <w:rFonts w:ascii="楷体" w:eastAsia="楷体" w:hAnsi="楷体"/>
        </w:rPr>
        <w:t>＆ Collis，K． F． ，． Multimodal learning and the quality of intelligent be-haviour［C］/ / H． Ｒowe ( Ed． ) ． Intelligence，Ｒecon-ceptualization and Measurement． New Jersey: Lau-rence Erlbaum Assoc，1991: 57－76．</w:t>
      </w:r>
    </w:p>
    <w:sectPr w:rsidR="00CF482E" w:rsidRPr="00EF6CAC" w:rsidSect="002759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CEFE" w14:textId="77777777" w:rsidR="00C008C8" w:rsidRDefault="00C008C8" w:rsidP="003B3AAA">
      <w:r>
        <w:separator/>
      </w:r>
    </w:p>
  </w:endnote>
  <w:endnote w:type="continuationSeparator" w:id="0">
    <w:p w14:paraId="5B197426" w14:textId="77777777" w:rsidR="00C008C8" w:rsidRDefault="00C008C8" w:rsidP="003B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A07AE" w14:textId="77777777" w:rsidR="00C008C8" w:rsidRDefault="00C008C8" w:rsidP="003B3AAA">
      <w:r>
        <w:separator/>
      </w:r>
    </w:p>
  </w:footnote>
  <w:footnote w:type="continuationSeparator" w:id="0">
    <w:p w14:paraId="336DD698" w14:textId="77777777" w:rsidR="00C008C8" w:rsidRDefault="00C008C8" w:rsidP="003B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A08B0"/>
    <w:multiLevelType w:val="singleLevel"/>
    <w:tmpl w:val="4CEA08B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B3AAA"/>
    <w:rsid w:val="00005455"/>
    <w:rsid w:val="000B3353"/>
    <w:rsid w:val="001144F9"/>
    <w:rsid w:val="00120644"/>
    <w:rsid w:val="00202232"/>
    <w:rsid w:val="00226E68"/>
    <w:rsid w:val="00237E82"/>
    <w:rsid w:val="00275908"/>
    <w:rsid w:val="00280CE8"/>
    <w:rsid w:val="00281467"/>
    <w:rsid w:val="00294B98"/>
    <w:rsid w:val="0029596A"/>
    <w:rsid w:val="002A1DFC"/>
    <w:rsid w:val="002C275D"/>
    <w:rsid w:val="002F7912"/>
    <w:rsid w:val="003221A0"/>
    <w:rsid w:val="003A1FE3"/>
    <w:rsid w:val="003B3AAA"/>
    <w:rsid w:val="003D53C8"/>
    <w:rsid w:val="00414FBD"/>
    <w:rsid w:val="00420642"/>
    <w:rsid w:val="00437A43"/>
    <w:rsid w:val="00450F47"/>
    <w:rsid w:val="0046382C"/>
    <w:rsid w:val="00490AE3"/>
    <w:rsid w:val="004B3C83"/>
    <w:rsid w:val="004B72EA"/>
    <w:rsid w:val="004C6D02"/>
    <w:rsid w:val="00522CBD"/>
    <w:rsid w:val="00550CD1"/>
    <w:rsid w:val="005536FC"/>
    <w:rsid w:val="00565B8B"/>
    <w:rsid w:val="0057555A"/>
    <w:rsid w:val="005B0E23"/>
    <w:rsid w:val="005B613B"/>
    <w:rsid w:val="005C42DA"/>
    <w:rsid w:val="00653FB5"/>
    <w:rsid w:val="0066261D"/>
    <w:rsid w:val="00674814"/>
    <w:rsid w:val="006A2AA8"/>
    <w:rsid w:val="006B3126"/>
    <w:rsid w:val="007B7814"/>
    <w:rsid w:val="007C00DE"/>
    <w:rsid w:val="007C0F15"/>
    <w:rsid w:val="007D01D4"/>
    <w:rsid w:val="007F2F8F"/>
    <w:rsid w:val="008472C1"/>
    <w:rsid w:val="008757F9"/>
    <w:rsid w:val="008D74D7"/>
    <w:rsid w:val="0094491F"/>
    <w:rsid w:val="00962CDE"/>
    <w:rsid w:val="00984D58"/>
    <w:rsid w:val="009A2F11"/>
    <w:rsid w:val="009E71ED"/>
    <w:rsid w:val="00A87C3D"/>
    <w:rsid w:val="00A921FD"/>
    <w:rsid w:val="00AA617B"/>
    <w:rsid w:val="00AB6FE9"/>
    <w:rsid w:val="00B16B70"/>
    <w:rsid w:val="00B213C1"/>
    <w:rsid w:val="00B27FFE"/>
    <w:rsid w:val="00B31F23"/>
    <w:rsid w:val="00B75E36"/>
    <w:rsid w:val="00B90679"/>
    <w:rsid w:val="00BC0FB0"/>
    <w:rsid w:val="00BE4CF8"/>
    <w:rsid w:val="00C008C8"/>
    <w:rsid w:val="00C66188"/>
    <w:rsid w:val="00C9623E"/>
    <w:rsid w:val="00CD7B0F"/>
    <w:rsid w:val="00CF482E"/>
    <w:rsid w:val="00D279B5"/>
    <w:rsid w:val="00D544C9"/>
    <w:rsid w:val="00D722DB"/>
    <w:rsid w:val="00D85438"/>
    <w:rsid w:val="00DA54E8"/>
    <w:rsid w:val="00DB60E4"/>
    <w:rsid w:val="00E10F35"/>
    <w:rsid w:val="00E5150D"/>
    <w:rsid w:val="00EB3622"/>
    <w:rsid w:val="00EC5380"/>
    <w:rsid w:val="00EF6CAC"/>
    <w:rsid w:val="00F02B4C"/>
    <w:rsid w:val="00F569A2"/>
    <w:rsid w:val="00FC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2092E"/>
  <w15:chartTrackingRefBased/>
  <w15:docId w15:val="{8562EFEC-4A9C-4AC2-A555-1CB85593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AA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74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AA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B3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3AA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3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3AAA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D74D7"/>
    <w:rPr>
      <w:b/>
      <w:bCs/>
      <w:kern w:val="44"/>
      <w:sz w:val="44"/>
      <w:szCs w:val="44"/>
    </w:rPr>
  </w:style>
  <w:style w:type="table" w:styleId="a8">
    <w:name w:val="Table Grid"/>
    <w:basedOn w:val="a1"/>
    <w:uiPriority w:val="39"/>
    <w:rsid w:val="00BC0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2FFEF-45B0-41AF-81BD-C6065C60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4</Pages>
  <Words>820</Words>
  <Characters>4675</Characters>
  <Application>Microsoft Office Word</Application>
  <DocSecurity>0</DocSecurity>
  <Lines>38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2021-08-05T08:41:00Z</dcterms:created>
  <dcterms:modified xsi:type="dcterms:W3CDTF">2021-08-09T09:09:00Z</dcterms:modified>
</cp:coreProperties>
</file>