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-</w:t>
      </w:r>
      <w:r>
        <w:rPr>
          <w:rFonts w:hint="eastAsia" w:ascii="微软雅黑" w:hAnsi="微软雅黑" w:eastAsia="微软雅黑"/>
          <w:b/>
          <w:sz w:val="32"/>
          <w:szCs w:val="32"/>
        </w:rPr>
        <w:t>常州市新北区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徐文娟</w:t>
      </w:r>
      <w:r>
        <w:rPr>
          <w:rFonts w:hint="eastAsia" w:ascii="微软雅黑" w:hAnsi="微软雅黑" w:eastAsia="微软雅黑"/>
          <w:b/>
          <w:sz w:val="32"/>
          <w:szCs w:val="32"/>
        </w:rPr>
        <w:t>名教师成长营年度考核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B4汇总表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458"/>
        <w:gridCol w:w="5189"/>
        <w:gridCol w:w="1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5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518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107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58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2021.3.23</w:t>
            </w:r>
          </w:p>
        </w:tc>
        <w:tc>
          <w:tcPr>
            <w:tcW w:w="5189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公开课：The fisherman and his wife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2021.2.21</w:t>
            </w:r>
          </w:p>
        </w:tc>
        <w:tc>
          <w:tcPr>
            <w:tcW w:w="5189" w:type="dxa"/>
            <w:vAlign w:val="top"/>
          </w:tcPr>
          <w:p>
            <w:pPr>
              <w:jc w:val="left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讲座</w:t>
            </w: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：学期课程纲要编制的实践与思考（市级）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2021.5.12</w:t>
            </w: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讲座：</w:t>
            </w: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好奇：教师生长跃迁的密码（区级）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2021.5.26</w:t>
            </w: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2"/>
                <w:szCs w:val="22"/>
                <w:vertAlign w:val="baseline"/>
                <w:lang w:val="en-US" w:eastAsia="zh-CN"/>
              </w:rPr>
              <w:t>讲座：聚焦学生学习历程的观察与分析工作坊（市级）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458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2021.5.28</w:t>
            </w:r>
          </w:p>
        </w:tc>
        <w:tc>
          <w:tcPr>
            <w:tcW w:w="5189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讲座：学期课程纲要编制的实践与思考（省级）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2021.7</w:t>
            </w: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讲座：小学生英语学习积极情感的培养（市级）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2021.11.26</w:t>
            </w: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讲座：单元整体教学理念下的课时目标进阶探索（区级）</w:t>
            </w: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58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189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bookmarkStart w:id="0" w:name="_GoBack"/>
            <w:bookmarkEnd w:id="0"/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1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 w:cstheme="minorBidi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4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t>公开课： The fisherman and his wife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7174230"/>
            <wp:effectExtent l="0" t="0" r="6985" b="7620"/>
            <wp:docPr id="1" name="图片 1" descr="徐文娟区级公开课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徐文娟区级公开课20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t>讲座：学期课程纲要编制的实践与思考（市级）</w:t>
      </w: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02325" cy="5439410"/>
            <wp:effectExtent l="0" t="0" r="8890" b="3175"/>
            <wp:docPr id="2" name="图片 2" descr="徐文娟市级纲要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徐文娟市级纲要讲座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02325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讲座：好奇：教师生长跃迁的密码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02835" cy="5666740"/>
            <wp:effectExtent l="0" t="0" r="10160" b="12065"/>
            <wp:docPr id="3" name="图片 3" descr="省市区讲座证明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省市区讲座证明_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0283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  <w:t>讲座：聚焦学生学习历程的观察与分析工作坊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057775" cy="5880100"/>
            <wp:effectExtent l="0" t="0" r="9525" b="635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t>讲座：学期课程纲要编制的实践与思考（省级）</w:t>
      </w: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drawing>
          <wp:inline distT="0" distB="0" distL="114300" distR="114300">
            <wp:extent cx="5266690" cy="5136515"/>
            <wp:effectExtent l="0" t="0" r="10160" b="698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0">
                      <a:lum bright="30000"/>
                    </a:blip>
                    <a:srcRect b="268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t>讲座：小学生英语学习积极情感的培养</w:t>
      </w: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5271135" cy="4062095"/>
            <wp:effectExtent l="0" t="0" r="5715" b="14605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 w:val="0"/>
          <w:sz w:val="32"/>
          <w:szCs w:val="32"/>
          <w:vertAlign w:val="baseline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t>讲座：单元整体教学理念下的课时目标进阶探索</w:t>
      </w:r>
    </w:p>
    <w:p>
      <w:pPr>
        <w:jc w:val="center"/>
        <w:rPr>
          <w:rFonts w:hint="eastAsia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drawing>
          <wp:inline distT="0" distB="0" distL="114300" distR="114300">
            <wp:extent cx="5259705" cy="3752850"/>
            <wp:effectExtent l="0" t="0" r="17145" b="0"/>
            <wp:docPr id="7" name="图片 7" descr="mmexport164075921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6407592125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67012A"/>
    <w:rsid w:val="37BA0327"/>
    <w:rsid w:val="3D67012A"/>
    <w:rsid w:val="5E506045"/>
    <w:rsid w:val="7197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2021-12-29T04:36:00Z</dcterms:created>
  <dc:creator>小象lily</dc:creator>
  <cp:lastModifiedBy>小象lily</cp:lastModifiedBy>
  <dcterms:modified xsi:type="dcterms:W3CDTF">2021-12-29T06:37:24Z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93E9C83B17034D9683CBDD51EC776F36</vt:lpwstr>
  </property>
</Properties>
</file>