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textAlignment w:val="baseline"/>
        <w:rPr>
          <w:rStyle w:val="9"/>
          <w:rFonts w:ascii="华文琥珀" w:eastAsia="华文琥珀"/>
          <w:kern w:val="2"/>
          <w:sz w:val="52"/>
          <w:szCs w:val="52"/>
          <w:lang w:bidi="ar-SA"/>
        </w:rPr>
      </w:pPr>
      <w:r>
        <w:rPr>
          <w:rFonts w:hint="eastAsia" w:ascii="Arial" w:hAnsi="Arial" w:eastAsia="宋体" w:cs="Arial"/>
          <w:color w:val="000000"/>
          <w:sz w:val="18"/>
          <w:szCs w:val="18"/>
          <w:lang w:eastAsia="zh-CN"/>
        </w:rPr>
        <w:drawing>
          <wp:inline distT="0" distB="0" distL="114300" distR="114300">
            <wp:extent cx="684530" cy="606425"/>
            <wp:effectExtent l="0" t="0" r="1270" b="317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baseline"/>
        <w:rPr>
          <w:rStyle w:val="9"/>
          <w:rFonts w:hint="default" w:ascii="华文琥珀" w:eastAsia="华文琥珀"/>
          <w:b/>
          <w:kern w:val="2"/>
          <w:sz w:val="48"/>
          <w:szCs w:val="48"/>
          <w:lang w:val="en-US" w:eastAsia="zh-CN" w:bidi="ar-SA"/>
        </w:rPr>
      </w:pPr>
      <w:r>
        <w:rPr>
          <w:rStyle w:val="9"/>
          <w:rFonts w:ascii="华文琥珀" w:eastAsia="华文琥珀"/>
          <w:b/>
          <w:kern w:val="2"/>
          <w:sz w:val="52"/>
          <w:szCs w:val="52"/>
          <w:lang w:bidi="ar-SA"/>
        </w:rPr>
        <w:t>常州市优秀教师城乡牵手活动</w:t>
      </w:r>
      <w:r>
        <w:rPr>
          <w:rStyle w:val="9"/>
          <w:rFonts w:ascii="华文琥珀" w:eastAsia="华文琥珀"/>
          <w:b/>
          <w:kern w:val="2"/>
          <w:sz w:val="52"/>
          <w:szCs w:val="52"/>
          <w:lang w:bidi="ar-SA"/>
        </w:rPr>
        <w:br w:type="textWrapping"/>
      </w:r>
      <w:r>
        <w:rPr>
          <w:rStyle w:val="9"/>
          <w:rFonts w:ascii="华文琥珀" w:eastAsia="华文琥珀"/>
          <w:b/>
          <w:kern w:val="2"/>
          <w:sz w:val="52"/>
          <w:szCs w:val="52"/>
          <w:lang w:bidi="ar-SA"/>
        </w:rPr>
        <w:br w:type="textWrapping"/>
      </w:r>
      <w:r>
        <w:rPr>
          <w:rStyle w:val="9"/>
          <w:rFonts w:ascii="华文琥珀" w:eastAsia="华文琥珀"/>
          <w:b/>
          <w:kern w:val="2"/>
          <w:sz w:val="52"/>
          <w:szCs w:val="52"/>
          <w:lang w:bidi="ar-SA"/>
        </w:rPr>
        <w:t>薛家实验小学</w:t>
      </w:r>
      <w:r>
        <w:rPr>
          <w:rStyle w:val="9"/>
          <w:rFonts w:ascii="华文琥珀" w:eastAsia="华文琥珀"/>
          <w:b/>
          <w:kern w:val="2"/>
          <w:sz w:val="48"/>
          <w:szCs w:val="48"/>
          <w:lang w:val="en-US" w:eastAsia="zh-CN" w:bidi="ar-SA"/>
        </w:rPr>
        <w:t>语文学科专题研讨活</w:t>
      </w:r>
      <w:r>
        <w:rPr>
          <w:rStyle w:val="9"/>
          <w:rFonts w:hint="eastAsia" w:ascii="华文琥珀" w:eastAsia="华文琥珀"/>
          <w:b/>
          <w:kern w:val="2"/>
          <w:sz w:val="48"/>
          <w:szCs w:val="48"/>
          <w:lang w:val="en-US" w:eastAsia="zh-CN" w:bidi="ar-SA"/>
        </w:rPr>
        <w:t>动</w:t>
      </w:r>
    </w:p>
    <w:p>
      <w:pPr>
        <w:jc w:val="center"/>
        <w:textAlignment w:val="baseline"/>
        <w:rPr>
          <w:rStyle w:val="9"/>
          <w:rFonts w:ascii="华文琥珀" w:eastAsia="华文琥珀"/>
          <w:b/>
          <w:kern w:val="2"/>
          <w:sz w:val="48"/>
          <w:szCs w:val="48"/>
          <w:lang w:val="en-US" w:eastAsia="zh-CN" w:bidi="ar-SA"/>
        </w:rPr>
      </w:pPr>
      <w:r>
        <w:rPr>
          <w:rStyle w:val="9"/>
          <w:rFonts w:ascii="华文琥珀" w:eastAsia="华文琥珀"/>
          <w:b/>
          <w:kern w:val="2"/>
          <w:sz w:val="48"/>
          <w:szCs w:val="48"/>
          <w:lang w:val="en-US" w:eastAsia="zh-CN" w:bidi="ar-SA"/>
        </w:rPr>
        <w:t>(</w:t>
      </w:r>
      <w:r>
        <w:rPr>
          <w:rStyle w:val="9"/>
          <w:rFonts w:hint="eastAsia" w:ascii="华文琥珀" w:eastAsia="华文琥珀"/>
          <w:b/>
          <w:kern w:val="2"/>
          <w:sz w:val="48"/>
          <w:szCs w:val="48"/>
          <w:lang w:val="en-US" w:eastAsia="zh-CN" w:bidi="ar-SA"/>
        </w:rPr>
        <w:t>二、</w:t>
      </w:r>
      <w:r>
        <w:rPr>
          <w:rStyle w:val="9"/>
          <w:rFonts w:ascii="华文琥珀" w:eastAsia="华文琥珀"/>
          <w:b/>
          <w:kern w:val="2"/>
          <w:sz w:val="48"/>
          <w:szCs w:val="48"/>
          <w:lang w:val="en-US" w:eastAsia="zh-CN" w:bidi="ar-SA"/>
        </w:rPr>
        <w:t>三年级承办）</w:t>
      </w:r>
    </w:p>
    <w:p>
      <w:pPr>
        <w:jc w:val="left"/>
        <w:textAlignment w:val="baseline"/>
        <w:rPr>
          <w:rStyle w:val="9"/>
          <w:rFonts w:ascii="华文琥珀" w:eastAsia="华文琥珀"/>
          <w:kern w:val="2"/>
          <w:sz w:val="52"/>
          <w:szCs w:val="52"/>
          <w:lang w:val="en-US" w:eastAsia="zh-CN" w:bidi="ar-SA"/>
        </w:rPr>
      </w:pPr>
      <w:r>
        <w:rPr>
          <w:rStyle w:val="9"/>
          <w:b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1243330</wp:posOffset>
            </wp:positionH>
            <wp:positionV relativeFrom="page">
              <wp:posOffset>4163060</wp:posOffset>
            </wp:positionV>
            <wp:extent cx="5267325" cy="2905125"/>
            <wp:effectExtent l="0" t="0" r="0" b="0"/>
            <wp:wrapSquare wrapText="bothSides"/>
            <wp:docPr id="1028" name="_x0000_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_x0000_t7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4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082" w:firstLineChars="400"/>
        <w:jc w:val="both"/>
        <w:textAlignment w:val="baseline"/>
        <w:rPr>
          <w:rStyle w:val="9"/>
          <w:rFonts w:ascii="华文琥珀" w:eastAsia="华文琥珀"/>
          <w:b/>
          <w:kern w:val="2"/>
          <w:sz w:val="52"/>
          <w:szCs w:val="52"/>
          <w:lang w:val="en-US" w:eastAsia="zh-CN" w:bidi="ar-SA"/>
        </w:rPr>
      </w:pPr>
      <w:r>
        <w:rPr>
          <w:rStyle w:val="9"/>
          <w:rFonts w:ascii="华文琥珀" w:eastAsia="华文琥珀"/>
          <w:b/>
          <w:kern w:val="2"/>
          <w:sz w:val="52"/>
          <w:szCs w:val="52"/>
          <w:lang w:val="en-US" w:eastAsia="zh-CN" w:bidi="ar-SA"/>
        </w:rPr>
        <w:t>202</w:t>
      </w:r>
      <w:r>
        <w:rPr>
          <w:rStyle w:val="9"/>
          <w:rFonts w:hint="eastAsia" w:ascii="华文琥珀" w:eastAsia="华文琥珀"/>
          <w:b/>
          <w:kern w:val="2"/>
          <w:sz w:val="52"/>
          <w:szCs w:val="52"/>
          <w:lang w:val="en-US" w:eastAsia="zh-CN" w:bidi="ar-SA"/>
        </w:rPr>
        <w:t>1</w:t>
      </w:r>
      <w:r>
        <w:rPr>
          <w:rStyle w:val="9"/>
          <w:rFonts w:ascii="华文琥珀" w:eastAsia="华文琥珀"/>
          <w:b/>
          <w:kern w:val="2"/>
          <w:sz w:val="52"/>
          <w:szCs w:val="52"/>
          <w:lang w:val="en-US" w:eastAsia="zh-CN" w:bidi="ar-SA"/>
        </w:rPr>
        <w:t>年</w:t>
      </w:r>
      <w:r>
        <w:rPr>
          <w:rStyle w:val="9"/>
          <w:rFonts w:hint="eastAsia" w:ascii="华文琥珀" w:eastAsia="华文琥珀"/>
          <w:b/>
          <w:kern w:val="2"/>
          <w:sz w:val="52"/>
          <w:szCs w:val="52"/>
          <w:lang w:val="en-US" w:eastAsia="zh-CN" w:bidi="ar-SA"/>
        </w:rPr>
        <w:t>12</w:t>
      </w:r>
      <w:r>
        <w:rPr>
          <w:rStyle w:val="9"/>
          <w:rFonts w:ascii="华文琥珀" w:eastAsia="华文琥珀"/>
          <w:b/>
          <w:kern w:val="2"/>
          <w:sz w:val="52"/>
          <w:szCs w:val="52"/>
          <w:lang w:val="en-US" w:eastAsia="zh-CN" w:bidi="ar-SA"/>
        </w:rPr>
        <w:t>月</w:t>
      </w:r>
      <w:r>
        <w:rPr>
          <w:rStyle w:val="9"/>
          <w:rFonts w:hint="eastAsia" w:ascii="华文琥珀" w:eastAsia="华文琥珀"/>
          <w:b/>
          <w:kern w:val="2"/>
          <w:sz w:val="52"/>
          <w:szCs w:val="52"/>
          <w:lang w:val="en-US" w:eastAsia="zh-CN" w:bidi="ar-SA"/>
        </w:rPr>
        <w:t>16</w:t>
      </w:r>
      <w:r>
        <w:rPr>
          <w:rStyle w:val="9"/>
          <w:rFonts w:ascii="华文琥珀" w:eastAsia="华文琥珀"/>
          <w:b/>
          <w:kern w:val="2"/>
          <w:sz w:val="52"/>
          <w:szCs w:val="52"/>
          <w:lang w:val="en-US" w:eastAsia="zh-CN" w:bidi="ar-SA"/>
        </w:rPr>
        <w:t>日</w:t>
      </w:r>
    </w:p>
    <w:p>
      <w:pPr>
        <w:jc w:val="center"/>
        <w:textAlignment w:val="baseline"/>
        <w:rPr>
          <w:rStyle w:val="9"/>
          <w:kern w:val="2"/>
          <w:sz w:val="28"/>
          <w:szCs w:val="28"/>
          <w:lang w:val="en-US" w:eastAsia="zh-CN" w:bidi="ar-SA"/>
        </w:rPr>
      </w:pPr>
    </w:p>
    <w:p>
      <w:pPr>
        <w:jc w:val="center"/>
        <w:textAlignment w:val="baseline"/>
        <w:rPr>
          <w:rStyle w:val="9"/>
          <w:b/>
          <w:kern w:val="2"/>
          <w:sz w:val="28"/>
          <w:szCs w:val="28"/>
          <w:lang w:val="en-US" w:eastAsia="zh-CN" w:bidi="ar-SA"/>
        </w:rPr>
      </w:pPr>
    </w:p>
    <w:p>
      <w:pPr>
        <w:jc w:val="center"/>
        <w:textAlignment w:val="baseline"/>
        <w:rPr>
          <w:rStyle w:val="9"/>
          <w:b/>
          <w:kern w:val="2"/>
          <w:sz w:val="28"/>
          <w:szCs w:val="28"/>
          <w:lang w:val="en-US" w:eastAsia="zh-CN" w:bidi="ar-SA"/>
        </w:rPr>
      </w:pPr>
    </w:p>
    <w:p>
      <w:pPr>
        <w:jc w:val="center"/>
        <w:textAlignment w:val="baseline"/>
        <w:rPr>
          <w:rStyle w:val="9"/>
          <w:b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黑体" w:hAnsi="黑体" w:eastAsia="黑体"/>
          <w:sz w:val="32"/>
        </w:rPr>
      </w:pPr>
      <w:r>
        <w:rPr>
          <w:rFonts w:hint="eastAsia"/>
          <w:b/>
          <w:sz w:val="32"/>
          <w:szCs w:val="32"/>
        </w:rPr>
        <w:t>薛家小学语文学科组第</w:t>
      </w:r>
      <w:r>
        <w:rPr>
          <w:rFonts w:hint="eastAsia"/>
          <w:b/>
          <w:sz w:val="32"/>
          <w:szCs w:val="32"/>
          <w:lang w:val="en-US" w:eastAsia="zh-CN"/>
        </w:rPr>
        <w:t>七</w:t>
      </w:r>
      <w:r>
        <w:rPr>
          <w:rFonts w:hint="eastAsia"/>
          <w:b/>
          <w:sz w:val="32"/>
          <w:szCs w:val="32"/>
        </w:rPr>
        <w:t>次教学研讨</w:t>
      </w:r>
      <w:r>
        <w:rPr>
          <w:rFonts w:hint="eastAsia" w:ascii="黑体" w:hAnsi="黑体" w:eastAsia="黑体"/>
          <w:sz w:val="32"/>
        </w:rPr>
        <w:t>活动方案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一、研讨时间：</w:t>
      </w:r>
      <w:r>
        <w:rPr>
          <w:rFonts w:hint="eastAsia" w:ascii="宋体" w:hAnsi="宋体" w:cs="宋体"/>
          <w:bCs/>
          <w:sz w:val="24"/>
        </w:rPr>
        <w:t>2021年12月</w:t>
      </w:r>
      <w:r>
        <w:rPr>
          <w:rFonts w:hint="eastAsia" w:ascii="宋体" w:hAnsi="宋体" w:cs="宋体"/>
          <w:bCs/>
          <w:sz w:val="24"/>
          <w:lang w:val="en-US" w:eastAsia="zh-CN"/>
        </w:rPr>
        <w:t>16</w:t>
      </w:r>
      <w:r>
        <w:rPr>
          <w:rFonts w:hint="eastAsia" w:ascii="宋体" w:hAnsi="宋体" w:cs="宋体"/>
          <w:bCs/>
          <w:sz w:val="24"/>
        </w:rPr>
        <w:t>日（周四下午13:00——15:40）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二、研讨主题：</w:t>
      </w:r>
      <w:r>
        <w:rPr>
          <w:rFonts w:hint="eastAsia" w:ascii="宋体" w:hAnsi="宋体" w:cs="宋体"/>
          <w:sz w:val="24"/>
        </w:rPr>
        <w:t>《深度学习视域下</w:t>
      </w:r>
      <w:r>
        <w:rPr>
          <w:rFonts w:hint="eastAsia" w:ascii="宋体" w:hAnsi="宋体" w:cs="宋体"/>
          <w:sz w:val="24"/>
          <w:lang w:val="en-US" w:eastAsia="zh-CN"/>
        </w:rPr>
        <w:t>第一课时</w:t>
      </w:r>
      <w:r>
        <w:rPr>
          <w:rFonts w:hint="eastAsia" w:ascii="宋体" w:hAnsi="宋体" w:cs="宋体"/>
          <w:sz w:val="24"/>
        </w:rPr>
        <w:t>有效</w:t>
      </w:r>
      <w:r>
        <w:rPr>
          <w:rFonts w:hint="eastAsia" w:ascii="宋体" w:hAnsi="宋体" w:cs="宋体"/>
          <w:sz w:val="24"/>
          <w:lang w:val="en-US" w:eastAsia="zh-CN"/>
        </w:rPr>
        <w:t>教学</w:t>
      </w:r>
      <w:r>
        <w:rPr>
          <w:rFonts w:hint="eastAsia" w:ascii="宋体" w:hAnsi="宋体" w:cs="宋体"/>
          <w:sz w:val="24"/>
        </w:rPr>
        <w:t>策略的研究》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三、具体安排：</w:t>
      </w:r>
    </w:p>
    <w:tbl>
      <w:tblPr>
        <w:tblStyle w:val="4"/>
        <w:tblpPr w:leftFromText="180" w:rightFromText="180" w:vertAnchor="text" w:horzAnchor="margin" w:tblpY="1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800"/>
        <w:gridCol w:w="1231"/>
        <w:gridCol w:w="1559"/>
        <w:gridCol w:w="1323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时间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活动内容</w:t>
            </w:r>
          </w:p>
        </w:tc>
        <w:tc>
          <w:tcPr>
            <w:tcW w:w="1231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地点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责任人</w:t>
            </w:r>
          </w:p>
        </w:tc>
        <w:tc>
          <w:tcPr>
            <w:tcW w:w="1323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合作团队</w:t>
            </w:r>
          </w:p>
        </w:tc>
        <w:tc>
          <w:tcPr>
            <w:tcW w:w="1421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13:00——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13:40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《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雾在哪里</w:t>
            </w:r>
            <w:r>
              <w:rPr>
                <w:rFonts w:hint="eastAsia" w:ascii="宋体" w:hAnsi="宋体" w:cs="宋体"/>
                <w:sz w:val="24"/>
              </w:rPr>
              <w:t>》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第一课时</w:t>
            </w:r>
          </w:p>
        </w:tc>
        <w:tc>
          <w:tcPr>
            <w:tcW w:w="1231" w:type="dxa"/>
            <w:vMerge w:val="restart"/>
            <w:noWrap w:val="0"/>
            <w:vAlign w:val="center"/>
          </w:tcPr>
          <w:p>
            <w:pPr>
              <w:spacing w:line="320" w:lineRule="exact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薛家实验小学本部校区二楼多媒体教室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刘娟</w:t>
            </w:r>
          </w:p>
        </w:tc>
        <w:tc>
          <w:tcPr>
            <w:tcW w:w="1323" w:type="dxa"/>
            <w:vMerge w:val="restart"/>
            <w:noWrap w:val="0"/>
            <w:vAlign w:val="center"/>
          </w:tcPr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二语、三语</w:t>
            </w:r>
            <w:r>
              <w:rPr>
                <w:rFonts w:hint="eastAsia" w:ascii="宋体" w:hAnsi="宋体" w:cs="宋体"/>
                <w:sz w:val="24"/>
              </w:rPr>
              <w:t>教研组</w:t>
            </w:r>
          </w:p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421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薛家小学一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——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三</w:t>
            </w:r>
            <w:r>
              <w:rPr>
                <w:rFonts w:hint="eastAsia" w:ascii="宋体" w:hAnsi="宋体" w:cs="宋体"/>
                <w:sz w:val="24"/>
              </w:rPr>
              <w:t>年级语文教师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13：50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——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14：30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《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读不完的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大书</w:t>
            </w:r>
            <w:r>
              <w:rPr>
                <w:rFonts w:hint="eastAsia" w:ascii="宋体" w:hAnsi="宋体" w:cs="宋体"/>
                <w:sz w:val="24"/>
              </w:rPr>
              <w:t>》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第一课时</w:t>
            </w:r>
          </w:p>
        </w:tc>
        <w:tc>
          <w:tcPr>
            <w:tcW w:w="1231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丁晓晴</w:t>
            </w:r>
          </w:p>
        </w:tc>
        <w:tc>
          <w:tcPr>
            <w:tcW w:w="1323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421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18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14:40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——15:00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互动研讨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（反思、评课）</w:t>
            </w:r>
          </w:p>
        </w:tc>
        <w:tc>
          <w:tcPr>
            <w:tcW w:w="1231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559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张建妹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  <w:p>
            <w:pPr>
              <w:spacing w:line="32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曹燕副</w:t>
            </w:r>
            <w:r>
              <w:rPr>
                <w:rFonts w:hint="eastAsia" w:ascii="宋体" w:hAnsi="宋体" w:cs="宋体"/>
                <w:sz w:val="24"/>
              </w:rPr>
              <w:t>校长</w:t>
            </w:r>
          </w:p>
        </w:tc>
        <w:tc>
          <w:tcPr>
            <w:tcW w:w="1323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421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18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15:15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——</w:t>
            </w:r>
          </w:p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15:40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ind w:firstLine="240" w:firstLineChars="100"/>
              <w:jc w:val="lef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专家引领</w:t>
            </w:r>
          </w:p>
        </w:tc>
        <w:tc>
          <w:tcPr>
            <w:tcW w:w="1231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559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323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421" w:type="dxa"/>
            <w:vMerge w:val="continue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</w:tr>
    </w:tbl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</w:p>
    <w:p>
      <w:pPr>
        <w:spacing w:line="320" w:lineRule="exact"/>
        <w:jc w:val="left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四、相关工作安排：</w:t>
      </w:r>
    </w:p>
    <w:tbl>
      <w:tblPr>
        <w:tblStyle w:val="4"/>
        <w:tblW w:w="85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8"/>
        <w:gridCol w:w="4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  <w:shd w:val="clear" w:color="FFFFFF" w:fill="D9D9D9"/>
              </w:rPr>
            </w:pPr>
            <w:r>
              <w:rPr>
                <w:rFonts w:hint="eastAsia" w:ascii="宋体" w:hAnsi="宋体" w:cs="宋体"/>
                <w:sz w:val="24"/>
              </w:rPr>
              <w:t>工作内容</w:t>
            </w:r>
          </w:p>
        </w:tc>
        <w:tc>
          <w:tcPr>
            <w:tcW w:w="446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  <w:shd w:val="clear" w:color="FFFFFF" w:fill="D9D9D9"/>
              </w:rPr>
            </w:pPr>
            <w:r>
              <w:rPr>
                <w:rFonts w:hint="eastAsia" w:ascii="宋体" w:hAnsi="宋体" w:cs="宋体"/>
                <w:sz w:val="24"/>
              </w:rPr>
              <w:t>责任人或团队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活动场地环境布置</w:t>
            </w:r>
          </w:p>
        </w:tc>
        <w:tc>
          <w:tcPr>
            <w:tcW w:w="446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ind w:firstLine="1440" w:firstLineChars="6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王雯君、蒋楠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电教设备保障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spacing w:line="320" w:lineRule="exact"/>
              <w:ind w:firstLine="960" w:firstLineChars="400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林梦妍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评 课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季琳、王婷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签 到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张海莉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活动摄像、报道（微信推送）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cs="宋体"/>
                <w:sz w:val="24"/>
                <w:lang w:val="en-US"/>
              </w:rPr>
            </w:pPr>
            <w:r>
              <w:rPr>
                <w:rFonts w:hint="default" w:ascii="宋体" w:hAnsi="宋体" w:cs="宋体"/>
                <w:sz w:val="24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过程实录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spacing w:line="320" w:lineRule="exact"/>
              <w:ind w:firstLine="1440" w:firstLineChars="6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李陶、徐婷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411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活动手册制作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spacing w:line="320" w:lineRule="exact"/>
              <w:ind w:firstLine="960" w:firstLineChars="4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包红玲、赵丽倩</w:t>
            </w:r>
          </w:p>
        </w:tc>
      </w:tr>
    </w:tbl>
    <w:p>
      <w:pPr>
        <w:spacing w:line="320" w:lineRule="exact"/>
        <w:jc w:val="both"/>
        <w:rPr>
          <w:rFonts w:hint="eastAsia"/>
          <w:sz w:val="24"/>
        </w:rPr>
      </w:pPr>
    </w:p>
    <w:p>
      <w:pPr>
        <w:spacing w:line="320" w:lineRule="exact"/>
        <w:jc w:val="right"/>
        <w:rPr>
          <w:rFonts w:hint="eastAsia"/>
          <w:sz w:val="24"/>
        </w:rPr>
      </w:pPr>
    </w:p>
    <w:p>
      <w:pPr>
        <w:spacing w:line="360" w:lineRule="auto"/>
        <w:ind w:firstLine="2640" w:firstLineChars="1100"/>
        <w:jc w:val="right"/>
        <w:textAlignment w:val="baseline"/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Style w:val="9"/>
          <w:kern w:val="2"/>
          <w:sz w:val="24"/>
          <w:szCs w:val="24"/>
          <w:lang w:val="en-US" w:eastAsia="zh-CN" w:bidi="ar-SA"/>
        </w:rPr>
        <w:t xml:space="preserve">              </w:t>
      </w:r>
      <w:r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  <w:t>常州市新北区薛家实验小学语文组</w:t>
      </w:r>
    </w:p>
    <w:p>
      <w:pPr>
        <w:spacing w:line="360" w:lineRule="auto"/>
        <w:ind w:firstLine="4337" w:firstLineChars="1800"/>
        <w:jc w:val="right"/>
        <w:textAlignment w:val="baseline"/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  <w:t xml:space="preserve">   </w:t>
      </w:r>
      <w:r>
        <w:rPr>
          <w:rStyle w:val="9"/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  </w:t>
      </w:r>
      <w:r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  <w:t xml:space="preserve">  202</w:t>
      </w:r>
      <w:r>
        <w:rPr>
          <w:rStyle w:val="9"/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1</w:t>
      </w:r>
      <w:r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  <w:t>年</w:t>
      </w:r>
      <w:r>
        <w:rPr>
          <w:rStyle w:val="9"/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12</w:t>
      </w:r>
      <w:r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  <w:t>月</w:t>
      </w:r>
      <w:r>
        <w:rPr>
          <w:rStyle w:val="9"/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16</w:t>
      </w:r>
      <w:r>
        <w:rPr>
          <w:rStyle w:val="9"/>
          <w:rFonts w:cs="Times New Roman"/>
          <w:b/>
          <w:bCs/>
          <w:kern w:val="2"/>
          <w:sz w:val="24"/>
          <w:szCs w:val="24"/>
          <w:lang w:val="en-US" w:eastAsia="zh-CN" w:bidi="ar-SA"/>
        </w:rPr>
        <w:t>日</w:t>
      </w:r>
    </w:p>
    <w:p>
      <w:pPr>
        <w:widowControl/>
        <w:jc w:val="left"/>
        <w:textAlignment w:val="baseline"/>
        <w:rPr>
          <w:rStyle w:val="9"/>
          <w:rFonts w:hint="eastAsia" w:ascii="宋体" w:hAnsi="宋体"/>
          <w:b/>
          <w:color w:val="000000"/>
          <w:kern w:val="2"/>
          <w:sz w:val="21"/>
          <w:szCs w:val="21"/>
          <w:lang w:val="en-US" w:eastAsia="zh-CN" w:bidi="ar-SA"/>
        </w:rPr>
      </w:pPr>
      <w:r>
        <w:rPr>
          <w:rStyle w:val="9"/>
          <w:rFonts w:hint="eastAsia" w:ascii="宋体" w:hAnsi="宋体"/>
          <w:b/>
          <w:color w:val="000000"/>
          <w:kern w:val="2"/>
          <w:sz w:val="21"/>
          <w:szCs w:val="21"/>
          <w:lang w:val="en-US" w:eastAsia="zh-CN" w:bidi="ar-SA"/>
        </w:rPr>
        <w:t xml:space="preserve">               </w:t>
      </w:r>
    </w:p>
    <w:p>
      <w:pPr>
        <w:widowControl/>
        <w:jc w:val="left"/>
        <w:textAlignment w:val="baseline"/>
        <w:rPr>
          <w:rStyle w:val="9"/>
          <w:rFonts w:hint="eastAsia" w:ascii="宋体" w:hAnsi="宋体"/>
          <w:b/>
          <w:color w:val="000000"/>
          <w:kern w:val="2"/>
          <w:sz w:val="21"/>
          <w:szCs w:val="21"/>
          <w:lang w:val="en-US" w:eastAsia="zh-CN" w:bidi="ar-SA"/>
        </w:rPr>
      </w:pPr>
    </w:p>
    <w:p>
      <w:pPr>
        <w:widowControl/>
        <w:jc w:val="left"/>
        <w:textAlignment w:val="baseline"/>
        <w:rPr>
          <w:rStyle w:val="9"/>
          <w:rFonts w:hint="eastAsia" w:ascii="宋体" w:hAnsi="宋体"/>
          <w:b/>
          <w:color w:val="000000"/>
          <w:kern w:val="2"/>
          <w:sz w:val="21"/>
          <w:szCs w:val="21"/>
          <w:lang w:val="en-US" w:eastAsia="zh-CN" w:bidi="ar-SA"/>
        </w:rPr>
      </w:pPr>
    </w:p>
    <w:p>
      <w:pPr>
        <w:autoSpaceDE w:val="0"/>
        <w:autoSpaceDN w:val="0"/>
        <w:spacing w:line="300" w:lineRule="exact"/>
        <w:ind w:right="9"/>
        <w:rPr>
          <w:rFonts w:hint="eastAsia" w:ascii="宋体" w:cs="宋体"/>
          <w:b w:val="0"/>
          <w:bCs/>
          <w:color w:val="auto"/>
          <w:szCs w:val="21"/>
        </w:rPr>
      </w:pPr>
    </w:p>
    <w:tbl>
      <w:tblPr>
        <w:tblStyle w:val="4"/>
        <w:tblW w:w="102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880"/>
        <w:gridCol w:w="2909"/>
        <w:gridCol w:w="166"/>
        <w:gridCol w:w="2042"/>
        <w:gridCol w:w="366"/>
        <w:gridCol w:w="26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学校：薛家实验小学</w:t>
            </w:r>
          </w:p>
        </w:tc>
        <w:tc>
          <w:tcPr>
            <w:tcW w:w="3075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年级：二年级</w:t>
            </w:r>
          </w:p>
        </w:tc>
        <w:tc>
          <w:tcPr>
            <w:tcW w:w="2042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班级：二（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17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）</w:t>
            </w:r>
          </w:p>
        </w:tc>
        <w:tc>
          <w:tcPr>
            <w:tcW w:w="2984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人数： 4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学科：语文</w:t>
            </w:r>
          </w:p>
        </w:tc>
        <w:tc>
          <w:tcPr>
            <w:tcW w:w="3075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课题：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20、雾在哪里</w:t>
            </w:r>
          </w:p>
        </w:tc>
        <w:tc>
          <w:tcPr>
            <w:tcW w:w="2042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执教: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刘娟</w:t>
            </w:r>
          </w:p>
        </w:tc>
        <w:tc>
          <w:tcPr>
            <w:tcW w:w="2984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日期：2021.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12.16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4" w:hRule="atLeast"/>
        </w:trPr>
        <w:tc>
          <w:tcPr>
            <w:tcW w:w="10272" w:type="dxa"/>
            <w:gridSpan w:val="7"/>
            <w:shd w:val="clear" w:color="auto" w:fill="auto"/>
            <w:noWrap w:val="0"/>
            <w:vAlign w:val="top"/>
          </w:tcPr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一、教学目标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1.认识“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雾、淘、于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”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等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个生字，会写“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久、步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”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个生字。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2.朗读课文，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读好雾说话时的语气，体会出雾又淘气又可爱的特点。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发挥想象，仿照课文句式说句子，进一步感受雾的神奇。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二、教学重难点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1.多种方法随文识记生字，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理解“连同”、“于是”和“甚至”。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读好雾说话时的语气。借助生活经验理解课文，照样子说说雾来时候的景色。</w:t>
            </w:r>
          </w:p>
          <w:p>
            <w:pPr>
              <w:pStyle w:val="6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三、目标制定依据</w:t>
            </w:r>
          </w:p>
          <w:p>
            <w:pPr>
              <w:pStyle w:val="6"/>
              <w:tabs>
                <w:tab w:val="left" w:pos="2081"/>
              </w:tabs>
              <w:spacing w:line="300" w:lineRule="exact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1、教材分析：</w:t>
            </w:r>
          </w:p>
          <w:p>
            <w:pPr>
              <w:spacing w:line="300" w:lineRule="exact"/>
              <w:ind w:firstLine="480" w:firstLineChars="20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《雾在哪里》是一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 w:bidi="ar"/>
              </w:rPr>
              <w:t>篇科普童话，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作者运用拟人的手法，将“雾”这一人们熟悉的自然现象，描述成小孩子和世界捉迷藏的故事。雾把大海、天空、城市等景物依次藏起，呈现出大雾笼罩下世界一片朦胧的奇妙景象。作者赋予雾以孩子的语言，把大雾笼罩称作“雾藏起了世界”，把云开雾散称作“雾藏起了自己”，因此整篇课文显得生动有趣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　　课文共10 个自然段。第一自然段总写，说雾是个淘气的孩子，引发读者的阅读期待;第二至七自然段写了雾依次把大海、天空连同太阳、岸边等景物藏起的景象;第八至九自然段写雾把自己藏起，云开雾散，一切恢复原状的景象;第十自然段用设问句结束全文，显得神秘又回味无穷。</w:t>
            </w:r>
          </w:p>
          <w:p>
            <w:pPr>
              <w:spacing w:line="300" w:lineRule="exact"/>
              <w:ind w:firstLine="44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课文的段落结构有共同点。描写雾的变化时，都是先写雾自言自语，再写雾把什么藏起来，最后写藏起之后的景色。课文的语言也很有特点，善用“无论……还是……都……”等句式表达大雾笼罩下的景象。既让读者感受到雾的淘气可爱，又为读者想象雾景提供了依托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2、学情分析：</w:t>
            </w:r>
          </w:p>
          <w:p>
            <w:pPr>
              <w:spacing w:line="300" w:lineRule="exact"/>
              <w:ind w:firstLine="480" w:firstLineChars="20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二年级学生已经具备一定的自主识字能力，朗读和表达的能力也日趋提高，但是仍离不开教师的指导。二年级语文教学依旧以识字和朗读为重心。因此，第一课时的教学围绕识字和朗读展开。朗读教学在读准读顺的前提下，读好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 w:bidi="ar"/>
              </w:rPr>
              <w:t>雾孩子说话的语气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2" w:type="dxa"/>
            <w:gridSpan w:val="7"/>
            <w:shd w:val="clear" w:color="auto" w:fill="auto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教 学 过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291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教学环节</w:t>
            </w:r>
          </w:p>
        </w:tc>
        <w:tc>
          <w:tcPr>
            <w:tcW w:w="3789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教师活动</w:t>
            </w:r>
          </w:p>
        </w:tc>
        <w:tc>
          <w:tcPr>
            <w:tcW w:w="2574" w:type="dxa"/>
            <w:gridSpan w:val="3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学生活动</w:t>
            </w:r>
          </w:p>
        </w:tc>
        <w:tc>
          <w:tcPr>
            <w:tcW w:w="2618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交流方式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常规积累</w:t>
            </w:r>
          </w:p>
        </w:tc>
        <w:tc>
          <w:tcPr>
            <w:tcW w:w="3789" w:type="dxa"/>
            <w:gridSpan w:val="2"/>
            <w:shd w:val="clear" w:color="auto" w:fill="auto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古诗</w:t>
            </w:r>
          </w:p>
        </w:tc>
        <w:tc>
          <w:tcPr>
            <w:tcW w:w="2574" w:type="dxa"/>
            <w:gridSpan w:val="3"/>
            <w:shd w:val="clear" w:color="auto" w:fill="auto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背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古诗</w:t>
            </w:r>
          </w:p>
        </w:tc>
        <w:tc>
          <w:tcPr>
            <w:tcW w:w="2618" w:type="dxa"/>
            <w:shd w:val="clear" w:color="auto" w:fill="auto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导入</w:t>
            </w:r>
          </w:p>
        </w:tc>
        <w:tc>
          <w:tcPr>
            <w:tcW w:w="3789" w:type="dxa"/>
            <w:gridSpan w:val="2"/>
            <w:shd w:val="clear" w:color="auto" w:fill="auto"/>
            <w:noWrap w:val="0"/>
            <w:vAlign w:val="center"/>
          </w:tcPr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水是小小旅行家，他会一边旅行一边变身，变成“露、雨、霜、雪”，引出“雾”（板书：雾）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出示公园、校园雾景图片，初步感受雾带来的变化。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你觉得雾是一个怎样的孩子？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淘气的雾孩子还会跑到哪里去呢？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补齐板书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。</w:t>
            </w:r>
          </w:p>
        </w:tc>
        <w:tc>
          <w:tcPr>
            <w:tcW w:w="2574" w:type="dxa"/>
            <w:gridSpan w:val="3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猜字</w:t>
            </w: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00" w:lineRule="exact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指名说</w:t>
            </w: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00" w:lineRule="exact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开火车读“淘气的孩子”</w:t>
            </w: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00" w:lineRule="exact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齐读板书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预设：公园、校园里的很多事物都看不见了。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1" w:hRule="atLeast"/>
        </w:trPr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整体感知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明确旅行线路</w:t>
            </w:r>
          </w:p>
        </w:tc>
        <w:tc>
          <w:tcPr>
            <w:tcW w:w="3789" w:type="dxa"/>
            <w:gridSpan w:val="2"/>
            <w:shd w:val="clear" w:color="auto" w:fill="auto"/>
            <w:noWrap w:val="0"/>
            <w:vAlign w:val="top"/>
          </w:tcPr>
          <w:p>
            <w:pPr>
              <w:numPr>
                <w:ilvl w:val="0"/>
                <w:numId w:val="3"/>
              </w:numPr>
              <w:spacing w:line="32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初读感知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雾孩子去了哪些地方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。</w:t>
            </w:r>
          </w:p>
          <w:p>
            <w:p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过渡：我们就跟随淘气的雾孩子进行一次难忘的旅行吧，准备好了吗？请大家做小侦探，先找一找他今天去了哪些地方？</w:t>
            </w:r>
          </w:p>
          <w:p>
            <w:pPr>
              <w:numPr>
                <w:ilvl w:val="0"/>
                <w:numId w:val="4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出示自读要求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（1）读一读：指读课文，读准字音，读通句子。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（2）标一标：标自然段</w:t>
            </w:r>
          </w:p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（3）找一找：雾孩子都去了哪里？用圆圈圈出来出来。</w:t>
            </w:r>
          </w:p>
          <w:p>
            <w:pPr>
              <w:numPr>
                <w:ilvl w:val="0"/>
                <w:numId w:val="4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校对自然段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3、交流雾孩子都去了哪里？</w:t>
            </w:r>
          </w:p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（1）学习“岸” 图文结合</w:t>
            </w:r>
          </w:p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（2）学习“躲”</w:t>
            </w:r>
          </w:p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4、放入句子读一读</w:t>
            </w:r>
          </w:p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5、结合板书复述雾孩子的旅行线路。</w:t>
            </w:r>
          </w:p>
        </w:tc>
        <w:tc>
          <w:tcPr>
            <w:tcW w:w="2574" w:type="dxa"/>
            <w:gridSpan w:val="3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指读全文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指名回答：雾孩子都去了哪里？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积累：海岸、江岸、河岸、两岸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做动作理解“躲”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积累“躲藏”</w:t>
            </w:r>
          </w:p>
        </w:tc>
        <w:tc>
          <w:tcPr>
            <w:tcW w:w="2618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预设：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飞到海上   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来到岸边   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躲到城市的上空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7" w:hRule="atLeast"/>
        </w:trPr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整体感知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品词学句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3789" w:type="dxa"/>
            <w:gridSpan w:val="2"/>
            <w:shd w:val="clear" w:color="auto" w:fill="auto"/>
            <w:noWrap w:val="0"/>
            <w:vAlign w:val="top"/>
          </w:tcPr>
          <w:p>
            <w:pPr>
              <w:numPr>
                <w:ilvl w:val="0"/>
                <w:numId w:val="5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海上悟淘气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过渡：是呀，雾孩子去了这么多地方，我们先跟着他去海上旅行吧，听他说了什么？做了什么？</w:t>
            </w: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 xml:space="preserve">1.明确自读要求： </w:t>
            </w: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捧读课文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（2）用波浪线画出雾孩子说的话，用横线画出他做的事情。</w:t>
            </w: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6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交流，读一读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说的话：“我要把大海藏起来。”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        “现在我要把天空连同太阳一起藏起来。”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做的事：于是，他把大海藏了起来。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        于是，他把天空连同太阳一起藏了起来。</w:t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指导读好雾说的第一句话</w:t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引读“于是，他把大海藏了起来。”明确雾孩子藏了大海。（板贴：大海）</w:t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指导读好雾说的第二句话</w:t>
            </w:r>
          </w:p>
          <w:p>
            <w:pPr>
              <w:numPr>
                <w:ilvl w:val="0"/>
                <w:numId w:val="7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读准停顿</w:t>
            </w:r>
          </w:p>
          <w:p>
            <w:pPr>
              <w:numPr>
                <w:ilvl w:val="0"/>
                <w:numId w:val="7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理解“连同”</w:t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引读“于是，他把天空连同太阳一起藏了起来。”明确雾孩子藏了天空连同太阳。（板贴：天空连同太阳）</w:t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教学“于是”</w:t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出示第3、4小节最后一句话，学习藏完之后的景色。</w:t>
            </w:r>
          </w:p>
          <w:p>
            <w:pPr>
              <w:numPr>
                <w:ilvl w:val="0"/>
                <w:numId w:val="8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教学“论”</w:t>
            </w:r>
          </w:p>
          <w:p>
            <w:pPr>
              <w:numPr>
                <w:ilvl w:val="0"/>
                <w:numId w:val="8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“无论是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还是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”说话练习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岸边和城市的上空悟淘气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过渡：我们继续跟着雾孩子旅行，他又来到岸边和城市的上空，那这回他又说了什么？做了什么？结果怎样呢？同桌合作读第5-9小节。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9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出示同桌合作读要求</w:t>
            </w:r>
          </w:p>
          <w:p>
            <w:pPr>
              <w:numPr>
                <w:ilvl w:val="0"/>
                <w:numId w:val="9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指名同桌展示读</w:t>
            </w:r>
          </w:p>
          <w:p>
            <w:pPr>
              <w:numPr>
                <w:ilvl w:val="0"/>
                <w:numId w:val="9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那这次雾把什么藏了起来？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9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教学“街”</w:t>
            </w: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溯源识字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9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教学“梁”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9"/>
              </w:numPr>
              <w:ind w:left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理解“甚至”，说话练习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9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教学“一切”</w:t>
            </w:r>
          </w:p>
          <w:p>
            <w:pPr>
              <w:widowControl w:val="0"/>
              <w:numPr>
                <w:ilvl w:val="0"/>
                <w:numId w:val="9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不知不觉就来到了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雾孩子旅行的最后一站，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引读“他躲到城市的上空”。</w:t>
            </w:r>
          </w:p>
          <w:p>
            <w:pPr>
              <w:widowControl w:val="0"/>
              <w:numPr>
                <w:ilvl w:val="0"/>
                <w:numId w:val="9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雾在城市的上空把什么东西藏了起来？</w:t>
            </w:r>
          </w:p>
          <w:p>
            <w:pPr>
              <w:widowControl w:val="0"/>
              <w:numPr>
                <w:ilvl w:val="0"/>
                <w:numId w:val="9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引读第10小节，指导停顿。</w:t>
            </w: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11、填空式复述课文内容</w:t>
            </w: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2574" w:type="dxa"/>
            <w:gridSpan w:val="3"/>
            <w:shd w:val="clear" w:color="auto" w:fill="auto"/>
            <w:noWrap w:val="0"/>
            <w:vAlign w:val="top"/>
          </w:tcPr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pStyle w:val="7"/>
              <w:autoSpaceDE w:val="0"/>
              <w:autoSpaceDN w:val="0"/>
              <w:adjustRightInd w:val="0"/>
              <w:spacing w:line="300" w:lineRule="exact"/>
              <w:ind w:firstLine="0" w:firstLineChars="0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学生交流。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指名读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师生合作读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“论”一字开花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轮、伦、抡、纶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指名同桌读5-9小节</w:t>
            </w:r>
          </w:p>
          <w:p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指名回答：雾把什么藏了起来？</w:t>
            </w:r>
          </w:p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积累：长安街、武汉光谷步行街、王府井大街、南大街</w:t>
            </w:r>
          </w:p>
          <w:p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积累：桥梁、房梁、鼻梁</w:t>
            </w:r>
          </w:p>
          <w:p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指名说话练习</w:t>
            </w:r>
          </w:p>
          <w:p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分组读5、6小节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7、男女生合作读7-9小节</w:t>
            </w:r>
          </w:p>
        </w:tc>
        <w:tc>
          <w:tcPr>
            <w:tcW w:w="2618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 xml:space="preserve">预设： 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“连同”是强调天空和太阳同时一起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预设：雾把海岸连同城市藏了起来。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“梁”字原本表示用木头在水上造桥，所以“梁”字里面有木也有水。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“甚至”表示更进一步，藏得东西越来越小。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预设：雾把自己藏了起来。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总结提升</w:t>
            </w:r>
          </w:p>
        </w:tc>
        <w:tc>
          <w:tcPr>
            <w:tcW w:w="3789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ind w:leftChars="0" w:firstLine="720" w:firstLineChars="300"/>
              <w:jc w:val="both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今天我们通过读文章，跟着淘气的雾孩子到处去旅行，看来大家都非常开心。读像这样的科学童话，总让我们认识很多的新朋友，课后老师推荐大家读两篇这样的文章，去认识更多的新朋友。</w:t>
            </w:r>
          </w:p>
        </w:tc>
        <w:tc>
          <w:tcPr>
            <w:tcW w:w="2574" w:type="dxa"/>
            <w:gridSpan w:val="3"/>
            <w:shd w:val="clear" w:color="auto" w:fill="auto"/>
            <w:noWrap w:val="0"/>
            <w:vAlign w:val="top"/>
          </w:tcPr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复习巩固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指导书写</w:t>
            </w:r>
          </w:p>
        </w:tc>
        <w:tc>
          <w:tcPr>
            <w:tcW w:w="3789" w:type="dxa"/>
            <w:gridSpan w:val="2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复习生字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2.指导书写：出示“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久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”“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步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”</w:t>
            </w:r>
          </w:p>
        </w:tc>
        <w:tc>
          <w:tcPr>
            <w:tcW w:w="2574" w:type="dxa"/>
            <w:gridSpan w:val="3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默记生字；开火车读生字</w:t>
            </w:r>
          </w:p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</w:p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2.生观察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交流</w:t>
            </w:r>
          </w:p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3.看范写-临写</w:t>
            </w:r>
          </w:p>
          <w:p>
            <w:pPr>
              <w:tabs>
                <w:tab w:val="left" w:pos="360"/>
              </w:tabs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4、展评</w:t>
            </w:r>
          </w:p>
        </w:tc>
        <w:tc>
          <w:tcPr>
            <w:tcW w:w="2618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久：捺画不出头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步：下方不加点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6" w:hRule="atLeast"/>
        </w:trPr>
        <w:tc>
          <w:tcPr>
            <w:tcW w:w="1291" w:type="dxa"/>
            <w:shd w:val="clear" w:color="auto" w:fill="auto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cs="宋体"/>
                <w:b w:val="0"/>
                <w:bCs/>
                <w:color w:val="auto"/>
                <w:szCs w:val="21"/>
              </w:rPr>
            </w:pPr>
            <w:r>
              <w:rPr>
                <w:rFonts w:hint="eastAsia" w:cs="宋体"/>
                <w:b w:val="0"/>
                <w:bCs/>
                <w:color w:val="auto"/>
                <w:szCs w:val="21"/>
              </w:rPr>
              <w:t>板书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cs="宋体"/>
                <w:b w:val="0"/>
                <w:bCs/>
                <w:color w:val="auto"/>
                <w:szCs w:val="21"/>
              </w:rPr>
            </w:pPr>
            <w:r>
              <w:rPr>
                <w:rFonts w:hint="eastAsia" w:cs="宋体"/>
                <w:b w:val="0"/>
                <w:bCs/>
                <w:color w:val="auto"/>
                <w:szCs w:val="21"/>
              </w:rPr>
              <w:t>设计</w:t>
            </w:r>
          </w:p>
        </w:tc>
        <w:tc>
          <w:tcPr>
            <w:tcW w:w="8981" w:type="dxa"/>
            <w:gridSpan w:val="6"/>
            <w:shd w:val="clear" w:color="auto" w:fill="auto"/>
            <w:noWrap w:val="0"/>
            <w:vAlign w:val="center"/>
          </w:tcPr>
          <w:p>
            <w:pPr>
              <w:rPr>
                <w:b w:val="0"/>
                <w:bCs/>
                <w:color w:val="auto"/>
                <w:szCs w:val="21"/>
              </w:rPr>
            </w:pPr>
            <w:r>
              <w:drawing>
                <wp:inline distT="0" distB="0" distL="114300" distR="114300">
                  <wp:extent cx="5991225" cy="243840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/>
    <w:p/>
    <w:p/>
    <w:p/>
    <w:p/>
    <w:p/>
    <w:tbl>
      <w:tblPr>
        <w:tblStyle w:val="4"/>
        <w:tblW w:w="102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3075"/>
        <w:gridCol w:w="2042"/>
        <w:gridCol w:w="2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学校：薛家实验小学</w:t>
            </w:r>
          </w:p>
        </w:tc>
        <w:tc>
          <w:tcPr>
            <w:tcW w:w="307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年级：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年级</w:t>
            </w:r>
          </w:p>
        </w:tc>
        <w:tc>
          <w:tcPr>
            <w:tcW w:w="2042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班级：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）</w:t>
            </w:r>
          </w:p>
        </w:tc>
        <w:tc>
          <w:tcPr>
            <w:tcW w:w="298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人数： 4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学科：语文</w:t>
            </w:r>
          </w:p>
        </w:tc>
        <w:tc>
          <w:tcPr>
            <w:tcW w:w="307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课题：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读不完的大书</w:t>
            </w:r>
          </w:p>
        </w:tc>
        <w:tc>
          <w:tcPr>
            <w:tcW w:w="2042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执教: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丁晓晴</w:t>
            </w:r>
          </w:p>
        </w:tc>
        <w:tc>
          <w:tcPr>
            <w:tcW w:w="298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line="240" w:lineRule="auto"/>
              <w:ind w:left="9" w:right="9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日期：2021.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12.16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4" w:hRule="atLeast"/>
        </w:trPr>
        <w:tc>
          <w:tcPr>
            <w:tcW w:w="10272" w:type="dxa"/>
            <w:gridSpan w:val="4"/>
            <w:shd w:val="clear" w:color="auto" w:fill="auto"/>
            <w:noWrap w:val="0"/>
            <w:vAlign w:val="top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一、教学目标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1.认识“麻、姿”等9个生字，会写“读、册”等10个字，多种方法理解“井然有序、盘旋”等词语的意思。</w:t>
            </w:r>
          </w:p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2.有感情地朗读课文，在读中感受到的大自然的乐趣，体会语言的生动。</w:t>
            </w:r>
          </w:p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lang w:eastAsia="zh-CN" w:bidi="ar"/>
              </w:rPr>
              <w:t>二、教学重难点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重点：在读中感受到的大自然的乐趣，体会语言的生动。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left="210" w:hanging="240" w:hangingChars="1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难点：能简单地写出自己在生活中感受到的大自然的乐趣,并和同学交流。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left="210" w:hanging="240" w:hangingChars="1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left="210" w:hanging="240" w:hangingChars="10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三、目标制定依据</w:t>
            </w:r>
          </w:p>
          <w:p>
            <w:pPr>
              <w:pStyle w:val="3"/>
              <w:keepNext w:val="0"/>
              <w:keepLines w:val="0"/>
              <w:pageBreakBefore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教材分析：</w:t>
            </w:r>
          </w:p>
          <w:p>
            <w:pPr>
              <w:pStyle w:val="3"/>
              <w:keepNext w:val="0"/>
              <w:keepLines w:val="0"/>
              <w:pageBreakBefore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读不完的大书》是统编教材三年级上册第七单元的一篇精读课文，本单元以“我与自然”为主题，语文要素是“感受课文生动的语言，积累喜欢的语句”。课文以儿童的视角描写了乡村中缤纷多彩的事物，并融入丰富的想象，展现了一幅幅生动有趣的大自然的图画。课文以“读不完的大书”为题，既能激发读者的阅读期待，又揭示了用心“读”就能感受大自然带来的无尽乐趣的道理。文中描写的事物较多，但层次清楚，从不同角度表现了大自然的乐趣。课文语言生动优美，值得学生体会和积累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在第一课时的教学中，要让学生整体感知全文主要内容，通过朗读落实“感受课文生动的语言，积累喜欢的语句”这一语文要素，让学生在读中领悟句子的表达方式，在读中想象和感受大自然的美妙与乐趣。由于时间有限，本课时着重分析了动物部分，让学生在读中体会语言的生动，写作的不同视角和独特结构，并积累、运用优美的语言。</w:t>
            </w:r>
          </w:p>
          <w:p>
            <w:pPr>
              <w:pStyle w:val="3"/>
              <w:keepNext w:val="0"/>
              <w:keepLines w:val="0"/>
              <w:pageBreakBefore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  <w:t>学情分析：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bidi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bidi="ar"/>
              </w:rPr>
            </w:pPr>
          </w:p>
        </w:tc>
      </w:tr>
    </w:tbl>
    <w:tbl>
      <w:tblPr>
        <w:tblStyle w:val="4"/>
        <w:tblpPr w:leftFromText="180" w:rightFromText="180" w:vertAnchor="text" w:horzAnchor="page" w:tblpX="1062" w:tblpY="33"/>
        <w:tblOverlap w:val="never"/>
        <w:tblW w:w="102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3802"/>
        <w:gridCol w:w="1998"/>
        <w:gridCol w:w="3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0291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教   学   过  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78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活动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环节</w:t>
            </w:r>
          </w:p>
        </w:tc>
        <w:tc>
          <w:tcPr>
            <w:tcW w:w="380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教师活动</w:t>
            </w:r>
          </w:p>
        </w:tc>
        <w:tc>
          <w:tcPr>
            <w:tcW w:w="199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学生活动</w:t>
            </w:r>
          </w:p>
        </w:tc>
        <w:tc>
          <w:tcPr>
            <w:tcW w:w="370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交流方式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787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揭题导入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3802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课前积累：诵读古诗</w:t>
            </w:r>
          </w:p>
        </w:tc>
        <w:tc>
          <w:tcPr>
            <w:tcW w:w="1998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齐读古诗</w:t>
            </w:r>
          </w:p>
        </w:tc>
        <w:tc>
          <w:tcPr>
            <w:tcW w:w="3704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指导古诗的停顿、与语速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这三句话你明白了什么的重要性？你喜欢看书吗？什么类型的书？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今天丁老师带来的这本书很特别，大家一起读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4.小手指伸出来跟老师一起写。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5.读了这样的课题，你有什么疑惑吗？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6.这本大书到底是什么呢？让我们带着这样的疑问走进课文，把书翻到91页，自由朗读课文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998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指答，评价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出示课题，学生朗读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板书课题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指读自读要求</w:t>
            </w:r>
          </w:p>
        </w:tc>
        <w:tc>
          <w:tcPr>
            <w:tcW w:w="3704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出示PPT，齐读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预设重读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先读再画，开始。</w:t>
            </w:r>
          </w:p>
        </w:tc>
      </w:tr>
    </w:tbl>
    <w:p/>
    <w:tbl>
      <w:tblPr>
        <w:tblStyle w:val="4"/>
        <w:tblpPr w:leftFromText="180" w:rightFromText="180" w:vertAnchor="text" w:horzAnchor="page" w:tblpX="1062" w:tblpY="1"/>
        <w:tblOverlap w:val="never"/>
        <w:tblW w:w="102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3802"/>
        <w:gridCol w:w="1998"/>
        <w:gridCol w:w="3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787" w:type="dxa"/>
            <w:vMerge w:val="restart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二、初读课文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三、精读课文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这本大书是什么？你从哪里找到的？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2.这句话里藏着一个有趣的字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你能猜出他长得像什么吗？我们今天一起来学一学这个字。册字有什么好朋友吗？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3.在大自然这本画册里还藏着许多宝藏呢，谁来读？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4.书里说藏着无穷的奥秘，奥秘是什么意思？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6.我看到同学们通过这句话直接知道了，大书就是大自然，那有没有小朋友划的句子是不一样的呢？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8.好玩东西来了，一起先来读好它。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9.这些好玩的东西要开始变魔法了。你发现这些好玩的东西背后有什么奥秘了吗？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12.这世界万物不仅好玩，还让人（沉思和遐想）。这两个词是什么意思呀？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那同学们现在知道词语的意思了吗？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让我们把这两个词放到课文中深深地读一读，女生齐。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14同学们仔细看！还是些好玩的东西，又要第二次变魔术啦！有谁发现第二个奥秘了吗？</w:t>
            </w:r>
          </w:p>
        </w:tc>
        <w:tc>
          <w:tcPr>
            <w:tcW w:w="1998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原来大自然就是这本大书，他是一本（画册）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出示古文字：册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出示书简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出示第一段句子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第一自然段第一句话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女生齐读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女生读左边部分，男生读右边部分</w:t>
            </w:r>
          </w:p>
        </w:tc>
        <w:tc>
          <w:tcPr>
            <w:tcW w:w="3704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找到第六自然段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开火车读词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color w:val="FF0000"/>
                <w:sz w:val="24"/>
                <w:szCs w:val="24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册，平舌音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color w:val="FF0000"/>
                <w:sz w:val="24"/>
                <w:szCs w:val="24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册在古时候就是用绳子，将木片竹片穿起来的竹简、书简，现在指装订好的纸质书。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分类、齐读。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总分总结构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出示:浮云飞鸟，虾蟹游鱼，走兽昆虫，花草树木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出示:空中的浮云飞鸟，水里的虾蟹游鱼，地上的走兽昆虫、花草树木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出示第一段前两句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78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1.让我们赶快去文章中找一找有哪些可爱的动物，哪些有趣的植物？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3.同桌交流，找到你最喜欢的一种小动物，读一读说一说为什么喜欢他？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A.小麻雀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小结：AABB，声音和动作→有新鲜感的词来描述动物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B.蚂蚁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井然有序、对垒、忠贞。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小结：连续的四字词语描绘场景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C.老鹰，四字动作，男生齐读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4.老师特别想和你们一起读。你发现作者写作的奥秘了吗？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6.老师给同学们带来了两个具有代表性的小动物仿照着说一说？</w:t>
            </w:r>
          </w:p>
        </w:tc>
        <w:tc>
          <w:tcPr>
            <w:tcW w:w="1998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找一找，说一说。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请同学们大声朗读。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指读，女生齐读。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做动作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合作朗读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讨论，交流</w:t>
            </w:r>
          </w:p>
        </w:tc>
        <w:tc>
          <w:tcPr>
            <w:tcW w:w="3704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找一找，并学会总结概括。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出示第二自然段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出示课文结构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所见+所感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学生星级评价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787" w:type="dxa"/>
            <w:tcBorders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四、写字</w:t>
            </w:r>
          </w:p>
        </w:tc>
        <w:tc>
          <w:tcPr>
            <w:tcW w:w="3802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生字中的奥秘也值得我们去探索呢！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1.观察：寻找规律。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2.书写。</w:t>
            </w:r>
          </w:p>
        </w:tc>
        <w:tc>
          <w:tcPr>
            <w:tcW w:w="1998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找规律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寻异同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头正肩平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足安背挺直</w:t>
            </w:r>
          </w:p>
        </w:tc>
        <w:tc>
          <w:tcPr>
            <w:tcW w:w="3704" w:type="dxa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出示:栽、柔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相同点：都有木这个部分。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不同点：结构不同、笔画细节不同。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87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板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书</w:t>
            </w:r>
          </w:p>
        </w:tc>
        <w:tc>
          <w:tcPr>
            <w:tcW w:w="9504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2360" cy="8312150"/>
            <wp:effectExtent l="0" t="0" r="2540" b="6350"/>
            <wp:docPr id="3" name="图片 3" descr="IMG_4112(20211215-2200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112(20211215-22003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8665" cy="8657590"/>
            <wp:effectExtent l="0" t="0" r="635" b="3810"/>
            <wp:docPr id="4" name="图片 4" descr="IMG_4113(20211215-2200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113(20211215-22003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0455" cy="8258175"/>
            <wp:effectExtent l="0" t="0" r="4445" b="9525"/>
            <wp:docPr id="5" name="图片 5" descr="IMG_4116(20211215-2200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116(20211215-2200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7440" cy="8411210"/>
            <wp:effectExtent l="0" t="0" r="10160" b="8890"/>
            <wp:docPr id="6" name="图片 6" descr="IMG_4114(20211215-2200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114(20211215-2200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0455" cy="8258175"/>
            <wp:effectExtent l="0" t="0" r="4445" b="9525"/>
            <wp:docPr id="7" name="图片 7" descr="IMG_4115(20211215-2200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115(20211215-220040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7C6BE2"/>
    <w:multiLevelType w:val="singleLevel"/>
    <w:tmpl w:val="947C6BE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7913766"/>
    <w:multiLevelType w:val="singleLevel"/>
    <w:tmpl w:val="9791376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8A5697B"/>
    <w:multiLevelType w:val="singleLevel"/>
    <w:tmpl w:val="98A5697B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B4034C1A"/>
    <w:multiLevelType w:val="singleLevel"/>
    <w:tmpl w:val="B4034C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CAF31EF6"/>
    <w:multiLevelType w:val="singleLevel"/>
    <w:tmpl w:val="CAF31EF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BCA90CF"/>
    <w:multiLevelType w:val="singleLevel"/>
    <w:tmpl w:val="CBCA90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CF501048"/>
    <w:multiLevelType w:val="singleLevel"/>
    <w:tmpl w:val="CF501048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0BFE492B"/>
    <w:multiLevelType w:val="singleLevel"/>
    <w:tmpl w:val="0BFE492B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17F913F4"/>
    <w:multiLevelType w:val="singleLevel"/>
    <w:tmpl w:val="17F913F4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30326662"/>
    <w:multiLevelType w:val="singleLevel"/>
    <w:tmpl w:val="30326662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550639F5"/>
    <w:multiLevelType w:val="singleLevel"/>
    <w:tmpl w:val="550639F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5608518D"/>
    <w:multiLevelType w:val="singleLevel"/>
    <w:tmpl w:val="560851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5E0296FC"/>
    <w:multiLevelType w:val="singleLevel"/>
    <w:tmpl w:val="5E0296FC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7582FDB7"/>
    <w:multiLevelType w:val="singleLevel"/>
    <w:tmpl w:val="7582FDB7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7E0CB9A8"/>
    <w:multiLevelType w:val="singleLevel"/>
    <w:tmpl w:val="7E0CB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4"/>
  </w:num>
  <w:num w:numId="5">
    <w:abstractNumId w:val="1"/>
  </w:num>
  <w:num w:numId="6">
    <w:abstractNumId w:val="10"/>
  </w:num>
  <w:num w:numId="7">
    <w:abstractNumId w:val="12"/>
  </w:num>
  <w:num w:numId="8">
    <w:abstractNumId w:val="0"/>
  </w:num>
  <w:num w:numId="9">
    <w:abstractNumId w:val="8"/>
  </w:num>
  <w:num w:numId="10">
    <w:abstractNumId w:val="13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2149AD"/>
    <w:rsid w:val="00F615C8"/>
    <w:rsid w:val="020E2058"/>
    <w:rsid w:val="06361B7E"/>
    <w:rsid w:val="0DC67C8B"/>
    <w:rsid w:val="13202BE5"/>
    <w:rsid w:val="13244A6E"/>
    <w:rsid w:val="134639A2"/>
    <w:rsid w:val="173C4B1A"/>
    <w:rsid w:val="1A7C12BA"/>
    <w:rsid w:val="1EF86D03"/>
    <w:rsid w:val="20370574"/>
    <w:rsid w:val="20822765"/>
    <w:rsid w:val="221D6DEE"/>
    <w:rsid w:val="222149AD"/>
    <w:rsid w:val="24B56117"/>
    <w:rsid w:val="2AFE1072"/>
    <w:rsid w:val="2E0D75F2"/>
    <w:rsid w:val="2E66136F"/>
    <w:rsid w:val="31D16A7B"/>
    <w:rsid w:val="3464029D"/>
    <w:rsid w:val="3A9470B8"/>
    <w:rsid w:val="6A1A6413"/>
    <w:rsid w:val="6DE07112"/>
    <w:rsid w:val="6F4D02D8"/>
    <w:rsid w:val="6FC37552"/>
    <w:rsid w:val="74393501"/>
    <w:rsid w:val="752B5127"/>
    <w:rsid w:val="75CE7BD7"/>
    <w:rsid w:val="765F5E28"/>
    <w:rsid w:val="78A0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6">
    <w:name w:val="Table Paragraph"/>
    <w:basedOn w:val="1"/>
    <w:qFormat/>
    <w:uiPriority w:val="0"/>
    <w:pPr>
      <w:widowControl/>
      <w:spacing w:line="660" w:lineRule="exact"/>
      <w:jc w:val="left"/>
    </w:pPr>
    <w:rPr>
      <w:rFonts w:ascii="Calibri" w:hAnsi="Calibri"/>
      <w:kern w:val="0"/>
      <w:sz w:val="22"/>
      <w:szCs w:val="22"/>
      <w:lang w:eastAsia="en-US"/>
    </w:rPr>
  </w:style>
  <w:style w:type="paragraph" w:customStyle="1" w:styleId="7">
    <w:name w:val="彩色列表 - 强调文字颜色 11"/>
    <w:basedOn w:val="1"/>
    <w:qFormat/>
    <w:uiPriority w:val="34"/>
    <w:pPr>
      <w:ind w:firstLine="420" w:firstLineChars="200"/>
    </w:pPr>
  </w:style>
  <w:style w:type="paragraph" w:customStyle="1" w:styleId="8">
    <w:name w:val="_Style 2"/>
    <w:basedOn w:val="1"/>
    <w:qFormat/>
    <w:uiPriority w:val="34"/>
    <w:pPr>
      <w:ind w:firstLine="420" w:firstLineChars="200"/>
    </w:pPr>
  </w:style>
  <w:style w:type="character" w:customStyle="1" w:styleId="9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2021-12-12T08:11:00Z</dcterms:created>
  <dc:creator>刘娟</dc:creator>
  <cp:lastModifiedBy>ZJM</cp:lastModifiedBy>
  <dcterms:modified xsi:type="dcterms:W3CDTF">2021-12-15T23:18:55Z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F720DED5E90C463CB531CE42089A1ED0</vt:lpwstr>
  </property>
</Properties>
</file>