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center"/>
        <w:textAlignment w:val="auto"/>
        <w:rPr>
          <w:rFonts w:hint="default" w:ascii="黑体" w:hAnsi="黑体" w:eastAsia="黑体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theme="majorEastAsia"/>
          <w:sz w:val="32"/>
          <w:szCs w:val="32"/>
          <w:lang w:eastAsia="zh-CN"/>
        </w:rPr>
        <w:t>成长，我们在路上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——新北区陈华芳名教师成长营202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ajorEastAsia"/>
          <w:b w:val="0"/>
          <w:bCs/>
          <w:sz w:val="21"/>
          <w:szCs w:val="21"/>
          <w:lang w:eastAsia="zh-CN"/>
        </w:rPr>
        <w:t>布鲁纳说过：“人们只有通过联系解决问题和努力于发现，才能学会发现的探索方法。”因此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陈华芳名教师成长营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致力于走进现场，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基于“观察”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研究“材料”，意图通过项目研究，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掌握观察的技术与艺术，做有准备的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开放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环境和投放适宜的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自然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材料，助推幼儿自主活动与高效发展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提升教师的专业素养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从而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努力营造挑战自我、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相互学习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的成长营文化氛围。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研究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框架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1.“学”观察，掌握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观察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技术与艺术，提升专业能力。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2.“做”观察，探寻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开放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环境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与自然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材料及幼儿发展间的关系。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3.“用”观察，优化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自然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的有效投放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，有效助推幼儿的自主发展。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研究方法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实践研究法：</w:t>
      </w:r>
      <w:r>
        <w:rPr>
          <w:rFonts w:hint="eastAsia" w:ascii="宋体" w:hAnsi="宋体" w:eastAsia="宋体" w:cs="宋体"/>
          <w:sz w:val="21"/>
          <w:szCs w:val="21"/>
        </w:rPr>
        <w:t>走进现场，围绕集体活动探究、游戏现场及游戏后分享交流现场观摩、及时教研、案例分析</w:t>
      </w:r>
      <w:r>
        <w:rPr>
          <w:rFonts w:hint="eastAsia" w:ascii="宋体" w:hAnsi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经验梳理法：</w:t>
      </w:r>
      <w:r>
        <w:rPr>
          <w:rFonts w:hint="eastAsia" w:ascii="宋体" w:hAnsi="宋体" w:cs="宋体"/>
          <w:sz w:val="21"/>
          <w:szCs w:val="21"/>
          <w:lang w:eastAsia="zh-CN"/>
        </w:rPr>
        <w:t>与理论对话、与专家对话、与幼儿对话、与自己对话，通过</w:t>
      </w:r>
      <w:r>
        <w:rPr>
          <w:rFonts w:hint="eastAsia" w:ascii="宋体" w:hAnsi="宋体" w:eastAsia="宋体" w:cs="宋体"/>
          <w:sz w:val="21"/>
          <w:szCs w:val="21"/>
        </w:rPr>
        <w:t>案例研究、现场观摩等方式，提升幼儿教师在材料投放、提供等方面的经验策略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66"/>
        <w:textAlignment w:val="auto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三、研究路径：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ajorEastAsia"/>
          <w:b/>
          <w:bCs/>
          <w:kern w:val="0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行动路径一：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落实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个人规划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，与行动对话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Theme="minorEastAsia" w:hAnsiTheme="minorEastAsia" w:eastAsiaTheme="minorEastAsia" w:cstheme="majorEastAsia"/>
          <w:kern w:val="0"/>
          <w:lang w:eastAsia="zh-CN"/>
        </w:rPr>
      </w:pPr>
      <w:r>
        <w:rPr>
          <w:rFonts w:hint="eastAsia" w:asciiTheme="minorEastAsia" w:hAnsiTheme="minorEastAsia" w:eastAsiaTheme="minorEastAsia" w:cstheme="majorEastAsia"/>
          <w:kern w:val="0"/>
        </w:rPr>
        <w:t>前期依据成长营总方案和个人实际，</w:t>
      </w:r>
      <w:r>
        <w:rPr>
          <w:rFonts w:hint="eastAsia" w:asciiTheme="minorEastAsia" w:hAnsiTheme="minorEastAsia" w:eastAsiaTheme="minorEastAsia" w:cstheme="majorEastAsia"/>
          <w:kern w:val="0"/>
          <w:lang w:eastAsia="zh-CN"/>
        </w:rPr>
        <w:t>两稿</w:t>
      </w:r>
      <w:r>
        <w:rPr>
          <w:rFonts w:hint="eastAsia" w:asciiTheme="minorEastAsia" w:hAnsiTheme="minorEastAsia" w:eastAsiaTheme="minorEastAsia" w:cstheme="majorEastAsia"/>
          <w:kern w:val="0"/>
        </w:rPr>
        <w:t>确立了自身三年发展目标，并制定了周期内学习计划和研究项目，在</w:t>
      </w:r>
      <w:r>
        <w:rPr>
          <w:rFonts w:hint="eastAsia" w:asciiTheme="minorEastAsia" w:hAnsiTheme="minorEastAsia" w:eastAsiaTheme="minorEastAsia" w:cstheme="majorEastAsia"/>
          <w:kern w:val="0"/>
          <w:lang w:eastAsia="zh-CN"/>
        </w:rPr>
        <w:t>一</w:t>
      </w:r>
      <w:r>
        <w:rPr>
          <w:rFonts w:hint="eastAsia" w:asciiTheme="minorEastAsia" w:hAnsiTheme="minorEastAsia" w:eastAsiaTheme="minorEastAsia" w:cstheme="majorEastAsia"/>
          <w:kern w:val="0"/>
        </w:rPr>
        <w:t>年的成长营研究过程中，成员们积极参与研究过程，及时发现了自己的优势与不足，在研究过程中不断完善个人三年发展行动规划</w:t>
      </w:r>
      <w:r>
        <w:rPr>
          <w:rFonts w:hint="eastAsia" w:asciiTheme="minorEastAsia" w:hAnsiTheme="minorEastAsia" w:eastAsiaTheme="minorEastAsia" w:cstheme="majorEastAsia"/>
          <w:kern w:val="0"/>
          <w:lang w:eastAsia="zh-CN"/>
        </w:rPr>
        <w:t>，明晰自己如何发展的路径。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行动路径二：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丰富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内涵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底蕴，与学习对话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1.读书使人进步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终身学习已成为一种时尚的观念，作为教师应把的经历投入学习。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借助成长营每月活动，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这一年，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我们一起共读了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  <w:lang w:val="en-US" w:eastAsia="zh-CN"/>
        </w:rPr>
        <w:t>《0-8岁儿童学习环境创设》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《儿童视角下的幼儿园班级环境创设》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、《幼儿园户外创造性游戏与学习》、《观察，走进儿童的世界》的部分章节，有针对性的阅读可以让我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eastAsia="zh-CN"/>
        </w:rPr>
        <w:t>们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的研究更加有聚焦性，有效地解决在实践中的所思所惑所想，边学边看，边看边思。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2.学习拓展格局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right="0" w:firstLine="420" w:firstLineChars="200"/>
        <w:textAlignment w:val="auto"/>
        <w:rPr>
          <w:rFonts w:hint="default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读书百遍，其义自见；不知则问，不懂则学。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在区培训学习的</w:t>
      </w:r>
      <w:r>
        <w:rPr>
          <w:rFonts w:hint="eastAsia" w:ascii="宋体" w:hAnsi="宋体" w:eastAsia="宋体" w:cs="宋体"/>
          <w:sz w:val="21"/>
          <w:szCs w:val="21"/>
        </w:rPr>
        <w:t>盛宴中：有解压、舒压的压力自我管理，学会与压力和平共处，正视压力也是一把双刃剑，正视它与它和平共处；有论专业成长之研究与论文撰写之窍门，在专业发展的路上，扎实学习教育理论，积极投身校本研究，认真开展实践反思；有对接热点的“双减”、“课改”，虽看似毫无关联，但实则密不可分。春生—夏长—秋收—冬藏，春生的孩子，夏长或是秋收的我们，应保持一颗不断汲取知识能量的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right="0"/>
        <w:textAlignment w:val="auto"/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3.专家撑大格局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asciiTheme="minorEastAsia" w:hAnsiTheme="minorEastAsia" w:eastAsiaTheme="minorEastAsia" w:cstheme="majorEastAsia"/>
        </w:rPr>
      </w:pPr>
      <w:r>
        <w:rPr>
          <w:rFonts w:hint="eastAsia" w:asciiTheme="minorEastAsia" w:hAnsiTheme="minorEastAsia" w:eastAsiaTheme="minorEastAsia" w:cstheme="majorEastAsia"/>
        </w:rPr>
        <w:t>继续邀请导师吴亚英园长依据成员需求引领，主要为教师的责任与担当、观察与指导、教育的情怀与追求、区域材料有效投放等方面。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right="0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行动路径三：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实践研究，与儿童对话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陶行知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先生曾经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说过：“要把我们摆在儿童之中，成为孩子当中的一员。”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因此我们走进现场，走进儿童，</w:t>
      </w:r>
      <w:r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  <w:t>面对真儿童、真游戏，进行陪伴式观察、有方法的观察，看到儿童、看懂儿童，跟进个性化支持策略，并根据支持策略及时调整有准备的环境和适宜的材料投放。</w:t>
      </w:r>
    </w:p>
    <w:p>
      <w:pPr>
        <w:pStyle w:val="2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left"/>
        <w:textAlignment w:val="auto"/>
        <w:rPr>
          <w:rFonts w:hint="eastAsia" w:asciiTheme="minorEastAsia" w:hAnsiTheme="minorEastAsia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在成长营的每次活动中，从参与教研前的观察记录表的制定与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观察练兵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每次一次领衔人的引领都强调“基于幼儿行为观察--精准解读---有效支持”的闭环意识，即我看见了，看的更多；我看懂了（与指南、理论想对接）；我建议怎么做？（基于你的观察）。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1.走进现场，及时教研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  <w:lang w:eastAsia="zh-CN"/>
        </w:rPr>
        <w:t>）游戏前对于每次活动方案的仔细研读，了解每次活动的价值与核心经验，做好充分的准备，有文本知识类的准备，也有观察前的预设。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  <w:lang w:eastAsia="zh-CN"/>
        </w:rPr>
        <w:t>）游戏中紧密结合我们成长营的研究重点，以自然材料为观察点，有效</w:t>
      </w:r>
      <w:r>
        <w:rPr>
          <w:rFonts w:hint="eastAsia" w:asciiTheme="minorEastAsia" w:hAnsiTheme="minorEastAsia" w:eastAsiaTheme="minorEastAsia"/>
        </w:rPr>
        <w:t>观察记录幼儿是如何使用</w:t>
      </w:r>
      <w:r>
        <w:rPr>
          <w:rFonts w:hint="eastAsia" w:asciiTheme="minorEastAsia" w:hAnsiTheme="minorEastAsia"/>
          <w:lang w:eastAsia="zh-CN"/>
        </w:rPr>
        <w:t>这些</w:t>
      </w:r>
      <w:r>
        <w:rPr>
          <w:rFonts w:hint="eastAsia" w:asciiTheme="minorEastAsia" w:hAnsiTheme="minorEastAsia" w:eastAsiaTheme="minorEastAsia"/>
        </w:rPr>
        <w:t>材料的，</w:t>
      </w:r>
      <w:r>
        <w:rPr>
          <w:rFonts w:hint="eastAsia" w:asciiTheme="minorEastAsia" w:hAnsiTheme="minorEastAsia"/>
          <w:lang w:eastAsia="zh-CN"/>
        </w:rPr>
        <w:t>自然</w:t>
      </w:r>
      <w:r>
        <w:rPr>
          <w:rFonts w:hint="eastAsia" w:asciiTheme="minorEastAsia" w:hAnsiTheme="minorEastAsia" w:eastAsiaTheme="minorEastAsia"/>
        </w:rPr>
        <w:t>材料的提供在时机、种类、数量、呈现方式等方面如何。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根据观察白描中的幼儿行为</w:t>
      </w:r>
      <w:r>
        <w:rPr>
          <w:rFonts w:hint="eastAsia" w:asciiTheme="minorEastAsia" w:hAnsiTheme="minorEastAsia" w:eastAsiaTheme="minorEastAsia"/>
        </w:rPr>
        <w:t>，对接《指南》和相关理论，分析</w:t>
      </w:r>
      <w:r>
        <w:rPr>
          <w:rFonts w:asciiTheme="minorEastAsia" w:hAnsiTheme="minorEastAsia" w:eastAsiaTheme="minorEastAsia"/>
        </w:rPr>
        <w:t>判断材料投放的数量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种类</w:t>
      </w:r>
      <w:r>
        <w:rPr>
          <w:rFonts w:hint="eastAsia" w:asciiTheme="minorEastAsia" w:hAnsiTheme="minorEastAsia" w:eastAsiaTheme="minorEastAsia"/>
        </w:rPr>
        <w:t>、呈现方式</w:t>
      </w:r>
      <w:r>
        <w:rPr>
          <w:rFonts w:asciiTheme="minorEastAsia" w:hAnsiTheme="minorEastAsia" w:eastAsiaTheme="minorEastAsia"/>
        </w:rPr>
        <w:t>是否适宜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是</w:t>
      </w:r>
      <w:r>
        <w:rPr>
          <w:rFonts w:hint="eastAsia" w:asciiTheme="minorEastAsia" w:hAnsiTheme="minorEastAsia" w:eastAsiaTheme="minorEastAsia"/>
        </w:rPr>
        <w:t>否诱发和助推了幼儿的自主活动和自主发展。</w:t>
      </w:r>
      <w:r>
        <w:rPr>
          <w:rFonts w:asciiTheme="minorEastAsia" w:hAnsiTheme="minorEastAsia" w:eastAsiaTheme="minorEastAsia"/>
        </w:rPr>
        <w:t>从看到议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用实证说话</w:t>
      </w:r>
      <w:r>
        <w:rPr>
          <w:rFonts w:hint="eastAsia" w:asciiTheme="minorEastAsia" w:hAnsiTheme="minorEastAsia" w:eastAsiaTheme="minorEastAsia"/>
        </w:rPr>
        <w:t>，通过及时的教研将理论与实践做对接，</w:t>
      </w:r>
      <w:r>
        <w:rPr>
          <w:rFonts w:asciiTheme="minorEastAsia" w:hAnsiTheme="minorEastAsia" w:eastAsiaTheme="minorEastAsia"/>
        </w:rPr>
        <w:t>在观察孩子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观察同伴中我们也不断地反思自己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认识自己</w:t>
      </w:r>
      <w:r>
        <w:rPr>
          <w:rFonts w:hint="eastAsia" w:asciiTheme="minorEastAsia" w:hAnsiTheme="minorEastAsia" w:eastAsiaTheme="minor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  <w:lang w:eastAsia="zh-CN"/>
        </w:rPr>
        <w:t>）</w:t>
      </w:r>
      <w:r>
        <w:rPr>
          <w:rFonts w:hint="eastAsia" w:asciiTheme="minorEastAsia" w:hAnsiTheme="minorEastAsia" w:eastAsiaTheme="minorEastAsia"/>
        </w:rPr>
        <w:t>游戏后</w:t>
      </w:r>
      <w:r>
        <w:rPr>
          <w:rFonts w:hint="eastAsia" w:asciiTheme="minorEastAsia" w:hAnsiTheme="minorEastAsia"/>
          <w:lang w:eastAsia="zh-CN"/>
        </w:rPr>
        <w:t>进行</w:t>
      </w:r>
      <w:r>
        <w:rPr>
          <w:rFonts w:hint="eastAsia" w:asciiTheme="minorEastAsia" w:hAnsiTheme="minorEastAsia" w:eastAsiaTheme="minorEastAsia"/>
        </w:rPr>
        <w:t>及时教研，让实践场成为研究场和经验提炼场</w:t>
      </w:r>
      <w:r>
        <w:rPr>
          <w:rFonts w:hint="eastAsia" w:asciiTheme="minorEastAsia" w:hAnsiTheme="minorEastAsia" w:eastAsiaTheme="minorEastAsia"/>
          <w:lang w:eastAsia="zh-CN"/>
        </w:rPr>
        <w:t>，并在每次活动后进行现场调整（空间布局、某一个区域环境、区域材料投放</w:t>
      </w:r>
      <w:r>
        <w:rPr>
          <w:rFonts w:hint="eastAsia" w:asciiTheme="minorEastAsia" w:hAnsiTheme="minorEastAsia" w:eastAsiaTheme="minorEastAsia"/>
          <w:lang w:val="en-US" w:eastAsia="zh-CN"/>
        </w:rPr>
        <w:t>）</w:t>
      </w:r>
      <w:r>
        <w:rPr>
          <w:rFonts w:hint="eastAsia" w:asciiTheme="minorEastAsia" w:hAnsiTheme="minorEastAsia"/>
          <w:lang w:val="en-US" w:eastAsia="zh-CN"/>
        </w:rPr>
        <w:t>，</w:t>
      </w:r>
      <w:r>
        <w:rPr>
          <w:rFonts w:hint="eastAsia" w:asciiTheme="minorEastAsia" w:hAnsiTheme="minorEastAsia" w:eastAsiaTheme="minorEastAsia"/>
        </w:rPr>
        <w:t>以活动简报、微信推送等方式在回顾内容的基础上，梳理出当次活动的关键经验</w:t>
      </w:r>
      <w:r>
        <w:rPr>
          <w:rFonts w:hint="eastAsia" w:asciiTheme="minorEastAsia" w:hAnsiTheme="minorEastAsia"/>
          <w:lang w:eastAsia="zh-CN"/>
        </w:rPr>
        <w:t>，通</w:t>
      </w:r>
      <w:r>
        <w:rPr>
          <w:rFonts w:hint="eastAsia" w:asciiTheme="minorEastAsia" w:hAnsiTheme="minorEastAsia" w:eastAsiaTheme="minorEastAsia"/>
        </w:rPr>
        <w:t>过量的积累，实现质的飞跃。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2.依托社会，活动多元的实施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为了更专业的成长，我们借助不同的领域和层面，保证活动多元化，开拓眼光，相互促进。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走进田妈妈农场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left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亲自然课堂的建立、亲自然材料使用让我们的研究走进了田妈妈的亲自然实践农场中，体验幼儿的动手操作游戏、观察自然的环境材料，不同的场域让成长营的小伙伴们感叹自然的神奇力量。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420" w:firstLineChars="200"/>
        <w:jc w:val="lef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借助微型家长会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/>
        <w:jc w:val="left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 家长是幼儿最直接的老师，因此我们把研究也带入到家长实施课程中，带着孩子们一起走进自然课程，田野课程、采摘课程都可以看到孩子们对于亲自然材料的有效使用，成人对于亲自然课程最直接的表达。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420" w:firstLineChars="200"/>
        <w:jc w:val="lef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学习同伴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新北区有中小学和幼儿园的成长营，我们会借助其他成长营的优秀经验，去学习他们的课程实施路径，去感受他们的思维过程，从而反观我们成长营亲自然游戏的实施开展路径。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依托课题，课程质量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Theme="minorEastAsia" w:hAnsiTheme="minorEastAsia"/>
          <w:b w:val="0"/>
          <w:bCs w:val="0"/>
          <w:sz w:val="21"/>
          <w:szCs w:val="21"/>
        </w:rPr>
        <w:t>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Theme="minorEastAsia" w:hAnsiTheme="minorEastAsia"/>
        </w:rPr>
        <w:t>以成长营每月调研现场和成员们一日常规下的班级现场为平台，有计划地进行成长营三个课题的研究，</w:t>
      </w:r>
      <w:r>
        <w:rPr>
          <w:rFonts w:hint="eastAsia" w:ascii="宋体" w:hAnsi="宋体" w:cs="宋体"/>
          <w:color w:val="000000"/>
          <w:kern w:val="0"/>
        </w:rPr>
        <w:t>基于儿童行为观察下的有准备的环境、适宜的材料投放的推进策略研究，旨在</w:t>
      </w:r>
      <w:r>
        <w:rPr>
          <w:rFonts w:hint="eastAsia" w:ascii="宋体" w:hAnsi="宋体"/>
        </w:rPr>
        <w:t>培养教师创造性智慧和能力，提升课程质量，促进幼儿发展。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color w:val="000000"/>
          <w:kern w:val="0"/>
          <w:lang w:eastAsia="zh-CN"/>
        </w:rPr>
      </w:pPr>
      <w:r>
        <w:rPr>
          <w:rFonts w:hint="eastAsia" w:ascii="宋体" w:hAnsi="宋体" w:cs="宋体"/>
          <w:color w:val="000000"/>
          <w:kern w:val="0"/>
          <w:lang w:eastAsia="zh-CN"/>
        </w:rPr>
        <w:t>具体做法：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（1）以研究小组为单位，推进 “科学观察—精准解读—有效支持”的策略研究。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05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（2）基于观察后进行空间布局、环境创设、材料提供、教师指导的策略研究。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（3）在游戏推进过程中，针对个性化游戏、个性化幼儿进行差异指导的策略研究。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2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lang w:eastAsia="zh-CN"/>
        </w:rPr>
        <w:t>我们的收获：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亲自然课堂的专题研究中，对于亲自然课堂的理解不再局限于地域上的解读，借助文献研究、专题教研等方式，让我们对于亲自然课堂的定义、基本要素以及主要特征等有了初步的了解；在亲自然课堂的打造中，我们也积累了相应的方法，为我们后期在课堂打造中可以运用的重要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（2）积极发现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游戏中的自然资源与自然材料，探究与资源互动的有效性，明确亲自然游戏的价值，助推亲自然游戏中孩子的学习与发展。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（3）在项目研究推进过程中，需要有明晰的建设目标，有清晰的人员分工以及每次行动的具体的要求和标准。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right="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行动路径四：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反思行为，与专业对话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每月</w:t>
      </w:r>
      <w:r>
        <w:rPr>
          <w:rFonts w:hint="eastAsia" w:cs="宋体"/>
          <w:sz w:val="21"/>
          <w:szCs w:val="21"/>
          <w:lang w:val="en-US" w:eastAsia="zh-CN"/>
        </w:rPr>
        <w:t>1-2次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的研修活动，让</w:t>
      </w:r>
      <w:r>
        <w:rPr>
          <w:rFonts w:hint="eastAsia" w:cs="宋体"/>
          <w:sz w:val="21"/>
          <w:szCs w:val="21"/>
          <w:lang w:val="en-US" w:eastAsia="zh-CN"/>
        </w:rPr>
        <w:t>我们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意识到：很多时候没有想法，更需要行动去落实。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在领衔人的带领下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，根据我们成长营的期初计划，</w:t>
      </w:r>
      <w:r>
        <w:rPr>
          <w:rFonts w:hint="eastAsia" w:cs="宋体"/>
          <w:sz w:val="21"/>
          <w:szCs w:val="21"/>
          <w:lang w:val="en-US" w:eastAsia="zh-CN"/>
        </w:rPr>
        <w:t>两年来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共参与了</w:t>
      </w:r>
      <w:r>
        <w:rPr>
          <w:rFonts w:hint="eastAsia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次活动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。每次参与的过程中，都</w:t>
      </w:r>
      <w:r>
        <w:rPr>
          <w:rFonts w:hint="eastAsia" w:cs="宋体"/>
          <w:sz w:val="21"/>
          <w:szCs w:val="21"/>
          <w:lang w:val="en-US" w:eastAsia="zh-CN"/>
        </w:rPr>
        <w:t>会从不同方面给予不同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的启发。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成长营中的小伙伴们各个都有着不一样的聪明才智，首先作为成长营的一员，在每一次活动中，</w:t>
      </w:r>
      <w:r>
        <w:rPr>
          <w:rFonts w:hint="eastAsia" w:ascii="宋体" w:hAnsi="宋体"/>
          <w:lang w:val="en-US" w:eastAsia="zh-CN"/>
        </w:rPr>
        <w:t>同伴们</w:t>
      </w:r>
      <w:r>
        <w:rPr>
          <w:rFonts w:hint="eastAsia" w:ascii="宋体" w:hAnsi="宋体" w:eastAsia="宋体"/>
          <w:lang w:val="en-US" w:eastAsia="zh-CN"/>
        </w:rPr>
        <w:t>都会仔细聆听每一位小伙伴的金点子，对接自身“我是不是也可以这样做？”“我还可以怎么做？”，其次</w:t>
      </w:r>
      <w:r>
        <w:rPr>
          <w:rFonts w:hint="eastAsia" w:ascii="宋体" w:hAnsi="宋体"/>
          <w:lang w:val="en-US" w:eastAsia="zh-CN"/>
        </w:rPr>
        <w:t>作为园所不同层面的骨干，小伙伴们会分享自己不同领域的经验，在成长营这个大家庭中，我们共同学习，反思行为，与专业进行对接。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20" w:leftChars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行动路径五：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规划2022，与自己对话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《思辨与立场》中，我特别认同一句话：思维塑造了你，无论你在做什么，无论你有这样的感受，也无论你想要什么—一切都由你的思维品质决定。所以，当我们真的意识到问题的本质后，才有可能寻找解决的办法，进而实现最终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因此在接下来的成长营活动中，我们具体要做到：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和小伙伴们借助三个研究区域一起梳理自然材料投放策略，形成文本集。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再次回顾前两年的研究过程，将2022年的研究做计划，要体现研究重点的循序渐进。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3）作为名教师成长营的一员，</w:t>
      </w:r>
      <w:r>
        <w:rPr>
          <w:rFonts w:hint="eastAsia" w:ascii="宋体" w:hAnsi="宋体" w:eastAsia="宋体"/>
        </w:rPr>
        <w:t>在和优秀的人、优秀的群体同行时，</w:t>
      </w:r>
      <w:r>
        <w:rPr>
          <w:rFonts w:hint="eastAsia" w:ascii="宋体" w:hAnsi="宋体"/>
          <w:lang w:eastAsia="zh-CN"/>
        </w:rPr>
        <w:t>要学会</w:t>
      </w:r>
      <w:r>
        <w:rPr>
          <w:rFonts w:hint="eastAsia" w:ascii="宋体" w:hAnsi="宋体" w:eastAsia="宋体"/>
        </w:rPr>
        <w:t>自我反思、自我审视</w:t>
      </w:r>
      <w:r>
        <w:rPr>
          <w:rFonts w:hint="eastAsia" w:ascii="宋体" w:hAnsi="宋体"/>
          <w:lang w:eastAsia="zh-CN"/>
        </w:rPr>
        <w:t>，加强自我学习，并将成长营的经验用于园内的课程资源建设，不负“名教师”的使命。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20" w:firstLineChars="200"/>
        <w:jc w:val="both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《荀子.修身》中说到“道阻且长，行则将至，行而不辍，未来可期”，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</w:rPr>
        <w:t>三人行，必有我师焉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</w:rPr>
        <w:t>在学习成长的道路上我们总会少不了学习的榜样，每一次总结都是收获的见证，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:lang w:eastAsia="zh-CN"/>
        </w:rPr>
        <w:t>让我们不忘初心，不负韶华，</w:t>
      </w:r>
      <w:r>
        <w:rPr>
          <w:rFonts w:hint="eastAsia" w:ascii="宋体" w:hAnsi="宋体"/>
          <w:sz w:val="21"/>
          <w:szCs w:val="21"/>
          <w:lang w:val="en-US" w:eastAsia="zh-CN"/>
        </w:rPr>
        <w:t>做好自己，成长，我们一直在路上~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b/>
        </w:rPr>
      </w:pPr>
    </w:p>
    <w:bookmarkEnd w:id="0"/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ascii="Times New Roman" w:hAnsi="Times New Roman" w:eastAsia="楷体_GB2312"/>
        <w:sz w:val="28"/>
        <w:szCs w:val="28"/>
      </w:rPr>
    </w:pPr>
    <w:r>
      <w:rPr>
        <w:rStyle w:val="13"/>
        <w:rFonts w:ascii="Times New Roman" w:hAnsi="Times New Roman" w:eastAsia="楷体_GB2312"/>
        <w:sz w:val="28"/>
        <w:szCs w:val="28"/>
      </w:rPr>
      <w:fldChar w:fldCharType="begin"/>
    </w:r>
    <w:r>
      <w:rPr>
        <w:rStyle w:val="13"/>
        <w:rFonts w:ascii="Times New Roman" w:hAnsi="Times New Roman" w:eastAsia="楷体_GB2312"/>
        <w:sz w:val="28"/>
        <w:szCs w:val="28"/>
      </w:rPr>
      <w:instrText xml:space="preserve">PAGE  </w:instrText>
    </w:r>
    <w:r>
      <w:rPr>
        <w:rStyle w:val="13"/>
        <w:rFonts w:ascii="Times New Roman" w:hAnsi="Times New Roman" w:eastAsia="楷体_GB2312"/>
        <w:sz w:val="28"/>
        <w:szCs w:val="28"/>
      </w:rPr>
      <w:fldChar w:fldCharType="separate"/>
    </w:r>
    <w:r>
      <w:rPr>
        <w:rStyle w:val="13"/>
        <w:rFonts w:ascii="Times New Roman" w:hAnsi="Times New Roman" w:eastAsia="楷体_GB2312"/>
        <w:sz w:val="28"/>
        <w:szCs w:val="28"/>
      </w:rPr>
      <w:t>- 9 -</w:t>
    </w:r>
    <w:r>
      <w:rPr>
        <w:rStyle w:val="13"/>
        <w:rFonts w:ascii="Times New Roman" w:hAnsi="Times New Roman" w:eastAsia="楷体_GB2312"/>
        <w:sz w:val="28"/>
        <w:szCs w:val="28"/>
      </w:rPr>
      <w:fldChar w:fldCharType="end"/>
    </w:r>
  </w:p>
  <w:p>
    <w:pPr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77FBE"/>
    <w:multiLevelType w:val="singleLevel"/>
    <w:tmpl w:val="9B977F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394B1F4"/>
    <w:multiLevelType w:val="singleLevel"/>
    <w:tmpl w:val="D394B1F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65D15DF"/>
    <w:multiLevelType w:val="singleLevel"/>
    <w:tmpl w:val="065D15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5E1"/>
    <w:rsid w:val="0000482A"/>
    <w:rsid w:val="000059F6"/>
    <w:rsid w:val="00014249"/>
    <w:rsid w:val="00026C8C"/>
    <w:rsid w:val="000376DF"/>
    <w:rsid w:val="00064241"/>
    <w:rsid w:val="000664B2"/>
    <w:rsid w:val="00080282"/>
    <w:rsid w:val="00086013"/>
    <w:rsid w:val="00092458"/>
    <w:rsid w:val="000A2E8A"/>
    <w:rsid w:val="000A585E"/>
    <w:rsid w:val="000C3B89"/>
    <w:rsid w:val="000D0BA0"/>
    <w:rsid w:val="000D10DE"/>
    <w:rsid w:val="001025B4"/>
    <w:rsid w:val="001031E4"/>
    <w:rsid w:val="001034C3"/>
    <w:rsid w:val="001202EE"/>
    <w:rsid w:val="0012342F"/>
    <w:rsid w:val="001275F1"/>
    <w:rsid w:val="0012782B"/>
    <w:rsid w:val="00132CD4"/>
    <w:rsid w:val="001820B2"/>
    <w:rsid w:val="00184FF7"/>
    <w:rsid w:val="00195107"/>
    <w:rsid w:val="001C31F0"/>
    <w:rsid w:val="001C3F02"/>
    <w:rsid w:val="001C5A8D"/>
    <w:rsid w:val="001D6E8D"/>
    <w:rsid w:val="0020230C"/>
    <w:rsid w:val="002327B5"/>
    <w:rsid w:val="00261B98"/>
    <w:rsid w:val="00270F21"/>
    <w:rsid w:val="0028169D"/>
    <w:rsid w:val="00293D05"/>
    <w:rsid w:val="002A07CC"/>
    <w:rsid w:val="002A2E9F"/>
    <w:rsid w:val="002B1F06"/>
    <w:rsid w:val="002C6D77"/>
    <w:rsid w:val="002E2ED5"/>
    <w:rsid w:val="002E4CB9"/>
    <w:rsid w:val="002F131B"/>
    <w:rsid w:val="00300EC9"/>
    <w:rsid w:val="003102A2"/>
    <w:rsid w:val="0033467B"/>
    <w:rsid w:val="0037736D"/>
    <w:rsid w:val="003C7954"/>
    <w:rsid w:val="003D0E25"/>
    <w:rsid w:val="004018F1"/>
    <w:rsid w:val="0040735D"/>
    <w:rsid w:val="00424860"/>
    <w:rsid w:val="004274F7"/>
    <w:rsid w:val="0042776F"/>
    <w:rsid w:val="0043489F"/>
    <w:rsid w:val="004433F9"/>
    <w:rsid w:val="00454F54"/>
    <w:rsid w:val="004A1A10"/>
    <w:rsid w:val="004C234C"/>
    <w:rsid w:val="004E3420"/>
    <w:rsid w:val="005013A5"/>
    <w:rsid w:val="005076EF"/>
    <w:rsid w:val="005213E2"/>
    <w:rsid w:val="00526B96"/>
    <w:rsid w:val="005353E5"/>
    <w:rsid w:val="005404FB"/>
    <w:rsid w:val="00551702"/>
    <w:rsid w:val="005535BC"/>
    <w:rsid w:val="0055788B"/>
    <w:rsid w:val="00571EB2"/>
    <w:rsid w:val="005B6727"/>
    <w:rsid w:val="005D0DFA"/>
    <w:rsid w:val="00606103"/>
    <w:rsid w:val="0061310F"/>
    <w:rsid w:val="00633EFD"/>
    <w:rsid w:val="00642975"/>
    <w:rsid w:val="00671EAD"/>
    <w:rsid w:val="00681C60"/>
    <w:rsid w:val="0069590B"/>
    <w:rsid w:val="00697D63"/>
    <w:rsid w:val="006A35BF"/>
    <w:rsid w:val="006B2999"/>
    <w:rsid w:val="006B6E05"/>
    <w:rsid w:val="006C46E2"/>
    <w:rsid w:val="006D0FD8"/>
    <w:rsid w:val="006E382D"/>
    <w:rsid w:val="00706F45"/>
    <w:rsid w:val="007203D8"/>
    <w:rsid w:val="007211BD"/>
    <w:rsid w:val="00732714"/>
    <w:rsid w:val="007357BB"/>
    <w:rsid w:val="00743370"/>
    <w:rsid w:val="007507C5"/>
    <w:rsid w:val="00785ABC"/>
    <w:rsid w:val="007953F1"/>
    <w:rsid w:val="007B7868"/>
    <w:rsid w:val="007C097F"/>
    <w:rsid w:val="007C582C"/>
    <w:rsid w:val="007E2998"/>
    <w:rsid w:val="007F500F"/>
    <w:rsid w:val="007F5C46"/>
    <w:rsid w:val="007F695A"/>
    <w:rsid w:val="00800C88"/>
    <w:rsid w:val="008016AD"/>
    <w:rsid w:val="008111CB"/>
    <w:rsid w:val="00811524"/>
    <w:rsid w:val="00813562"/>
    <w:rsid w:val="0083164E"/>
    <w:rsid w:val="00831F66"/>
    <w:rsid w:val="00842A20"/>
    <w:rsid w:val="00871A8D"/>
    <w:rsid w:val="008A63AC"/>
    <w:rsid w:val="008D7071"/>
    <w:rsid w:val="008E1A01"/>
    <w:rsid w:val="008F0CAC"/>
    <w:rsid w:val="0092224C"/>
    <w:rsid w:val="00933F5C"/>
    <w:rsid w:val="0094344D"/>
    <w:rsid w:val="00951A9D"/>
    <w:rsid w:val="00956D7A"/>
    <w:rsid w:val="0097006E"/>
    <w:rsid w:val="00982DA3"/>
    <w:rsid w:val="0098411C"/>
    <w:rsid w:val="009A5FA4"/>
    <w:rsid w:val="009B31AE"/>
    <w:rsid w:val="009B3C45"/>
    <w:rsid w:val="009B5678"/>
    <w:rsid w:val="009C57B3"/>
    <w:rsid w:val="009D29BD"/>
    <w:rsid w:val="009F10FE"/>
    <w:rsid w:val="00A0084B"/>
    <w:rsid w:val="00A31E7E"/>
    <w:rsid w:val="00A5379A"/>
    <w:rsid w:val="00A60545"/>
    <w:rsid w:val="00AB0652"/>
    <w:rsid w:val="00AB3DAC"/>
    <w:rsid w:val="00AC51A5"/>
    <w:rsid w:val="00AC5C12"/>
    <w:rsid w:val="00AD0B8B"/>
    <w:rsid w:val="00AF3E04"/>
    <w:rsid w:val="00B03CCD"/>
    <w:rsid w:val="00B07A33"/>
    <w:rsid w:val="00B279AF"/>
    <w:rsid w:val="00B40D79"/>
    <w:rsid w:val="00B44EBC"/>
    <w:rsid w:val="00B46737"/>
    <w:rsid w:val="00B61647"/>
    <w:rsid w:val="00B72D43"/>
    <w:rsid w:val="00B8035C"/>
    <w:rsid w:val="00B945B6"/>
    <w:rsid w:val="00BA46CD"/>
    <w:rsid w:val="00BA65E1"/>
    <w:rsid w:val="00BF3AAC"/>
    <w:rsid w:val="00BF4680"/>
    <w:rsid w:val="00C168AC"/>
    <w:rsid w:val="00C22F60"/>
    <w:rsid w:val="00C6194E"/>
    <w:rsid w:val="00C6348D"/>
    <w:rsid w:val="00C94D43"/>
    <w:rsid w:val="00CA4AED"/>
    <w:rsid w:val="00CB2664"/>
    <w:rsid w:val="00CC2AFF"/>
    <w:rsid w:val="00CE040F"/>
    <w:rsid w:val="00D11969"/>
    <w:rsid w:val="00D268AE"/>
    <w:rsid w:val="00D31071"/>
    <w:rsid w:val="00D33687"/>
    <w:rsid w:val="00D359B2"/>
    <w:rsid w:val="00D36466"/>
    <w:rsid w:val="00D4199A"/>
    <w:rsid w:val="00D52D63"/>
    <w:rsid w:val="00D618B5"/>
    <w:rsid w:val="00D645DE"/>
    <w:rsid w:val="00D75237"/>
    <w:rsid w:val="00D85230"/>
    <w:rsid w:val="00D8684B"/>
    <w:rsid w:val="00DE55D6"/>
    <w:rsid w:val="00DF79BB"/>
    <w:rsid w:val="00E0099C"/>
    <w:rsid w:val="00E04B56"/>
    <w:rsid w:val="00E10521"/>
    <w:rsid w:val="00E314F6"/>
    <w:rsid w:val="00E43B26"/>
    <w:rsid w:val="00E43CE6"/>
    <w:rsid w:val="00E510D8"/>
    <w:rsid w:val="00E54A74"/>
    <w:rsid w:val="00E558CA"/>
    <w:rsid w:val="00E55D5D"/>
    <w:rsid w:val="00E672E5"/>
    <w:rsid w:val="00E75E74"/>
    <w:rsid w:val="00EA56BC"/>
    <w:rsid w:val="00EC71E4"/>
    <w:rsid w:val="00EF62C1"/>
    <w:rsid w:val="00F2332D"/>
    <w:rsid w:val="00F47D41"/>
    <w:rsid w:val="00F54297"/>
    <w:rsid w:val="00F609D9"/>
    <w:rsid w:val="00F67194"/>
    <w:rsid w:val="00F75383"/>
    <w:rsid w:val="00F805F7"/>
    <w:rsid w:val="00F86327"/>
    <w:rsid w:val="00F87B2C"/>
    <w:rsid w:val="00F87DAA"/>
    <w:rsid w:val="00F92228"/>
    <w:rsid w:val="00F946E9"/>
    <w:rsid w:val="00FA4995"/>
    <w:rsid w:val="00FA4AE1"/>
    <w:rsid w:val="00FA5D86"/>
    <w:rsid w:val="00FB3045"/>
    <w:rsid w:val="00FC4AA5"/>
    <w:rsid w:val="00FC78E2"/>
    <w:rsid w:val="00FE143F"/>
    <w:rsid w:val="00FF1636"/>
    <w:rsid w:val="00FF2F6D"/>
    <w:rsid w:val="00FF4E9B"/>
    <w:rsid w:val="00FF6072"/>
    <w:rsid w:val="01A848B9"/>
    <w:rsid w:val="03324F95"/>
    <w:rsid w:val="05AB7830"/>
    <w:rsid w:val="07DC5B9A"/>
    <w:rsid w:val="0CF51C03"/>
    <w:rsid w:val="0DF37FEA"/>
    <w:rsid w:val="0E23433E"/>
    <w:rsid w:val="0F1B1348"/>
    <w:rsid w:val="11994050"/>
    <w:rsid w:val="12212BEC"/>
    <w:rsid w:val="14BE65C7"/>
    <w:rsid w:val="16573B03"/>
    <w:rsid w:val="16A85792"/>
    <w:rsid w:val="16B614B4"/>
    <w:rsid w:val="1A2333AC"/>
    <w:rsid w:val="1B4A6073"/>
    <w:rsid w:val="1BB613BA"/>
    <w:rsid w:val="1CA466F3"/>
    <w:rsid w:val="1D0E08B4"/>
    <w:rsid w:val="1D753AC6"/>
    <w:rsid w:val="1E8011E3"/>
    <w:rsid w:val="2068372E"/>
    <w:rsid w:val="239068D9"/>
    <w:rsid w:val="23CD0012"/>
    <w:rsid w:val="25D52100"/>
    <w:rsid w:val="272C58FE"/>
    <w:rsid w:val="272F4A9B"/>
    <w:rsid w:val="29D3168C"/>
    <w:rsid w:val="2A4626A9"/>
    <w:rsid w:val="2A812E34"/>
    <w:rsid w:val="2AA51614"/>
    <w:rsid w:val="2ABF5A9F"/>
    <w:rsid w:val="2DB50BE2"/>
    <w:rsid w:val="2E893A37"/>
    <w:rsid w:val="30CA3107"/>
    <w:rsid w:val="31AE7AD0"/>
    <w:rsid w:val="324729A3"/>
    <w:rsid w:val="327E179F"/>
    <w:rsid w:val="337868BF"/>
    <w:rsid w:val="33B25A24"/>
    <w:rsid w:val="33B26438"/>
    <w:rsid w:val="35491A6C"/>
    <w:rsid w:val="36982CDF"/>
    <w:rsid w:val="36DB6CD9"/>
    <w:rsid w:val="37F574BF"/>
    <w:rsid w:val="398A65A8"/>
    <w:rsid w:val="3CAD5D8D"/>
    <w:rsid w:val="3CD6465E"/>
    <w:rsid w:val="3E88763F"/>
    <w:rsid w:val="3EAE737A"/>
    <w:rsid w:val="42C9200B"/>
    <w:rsid w:val="44B43436"/>
    <w:rsid w:val="471F2589"/>
    <w:rsid w:val="47730673"/>
    <w:rsid w:val="48720E5D"/>
    <w:rsid w:val="49BF4FE6"/>
    <w:rsid w:val="4A3C5462"/>
    <w:rsid w:val="4A957FC7"/>
    <w:rsid w:val="4AC15FA4"/>
    <w:rsid w:val="4B2D43C9"/>
    <w:rsid w:val="4C5925A9"/>
    <w:rsid w:val="4CEE65A8"/>
    <w:rsid w:val="4D596794"/>
    <w:rsid w:val="4D9A049F"/>
    <w:rsid w:val="4D9B5F20"/>
    <w:rsid w:val="4ED32061"/>
    <w:rsid w:val="50EF4CAA"/>
    <w:rsid w:val="51172A58"/>
    <w:rsid w:val="531B26F2"/>
    <w:rsid w:val="53A967EF"/>
    <w:rsid w:val="55D14F7D"/>
    <w:rsid w:val="55FB3ABD"/>
    <w:rsid w:val="588933DF"/>
    <w:rsid w:val="58905083"/>
    <w:rsid w:val="59713C4F"/>
    <w:rsid w:val="59AC16B9"/>
    <w:rsid w:val="5BB66E02"/>
    <w:rsid w:val="5D69648F"/>
    <w:rsid w:val="5DAC78CD"/>
    <w:rsid w:val="5DD92CB7"/>
    <w:rsid w:val="5E1A1C55"/>
    <w:rsid w:val="5F050C1C"/>
    <w:rsid w:val="60353F0A"/>
    <w:rsid w:val="60BD7910"/>
    <w:rsid w:val="643470FC"/>
    <w:rsid w:val="644B279B"/>
    <w:rsid w:val="670C2C33"/>
    <w:rsid w:val="676F017D"/>
    <w:rsid w:val="67A550FD"/>
    <w:rsid w:val="67C06229"/>
    <w:rsid w:val="68EA3CD4"/>
    <w:rsid w:val="690A44D5"/>
    <w:rsid w:val="698F7814"/>
    <w:rsid w:val="6B5E2E6B"/>
    <w:rsid w:val="6E172721"/>
    <w:rsid w:val="71362271"/>
    <w:rsid w:val="73FD0EBE"/>
    <w:rsid w:val="75196E7F"/>
    <w:rsid w:val="784E4E37"/>
    <w:rsid w:val="78A45419"/>
    <w:rsid w:val="79657FA6"/>
    <w:rsid w:val="79695798"/>
    <w:rsid w:val="7ADD2219"/>
    <w:rsid w:val="7DA61B42"/>
    <w:rsid w:val="7DB56EAF"/>
    <w:rsid w:val="7ED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nhideWhenUsed/>
    <w:qFormat/>
    <w:uiPriority w:val="99"/>
    <w:pPr>
      <w:jc w:val="left"/>
    </w:pPr>
  </w:style>
  <w:style w:type="paragraph" w:styleId="3">
    <w:name w:val="Body Text Indent 2"/>
    <w:basedOn w:val="1"/>
    <w:link w:val="24"/>
    <w:qFormat/>
    <w:uiPriority w:val="0"/>
    <w:pPr>
      <w:spacing w:line="540" w:lineRule="exact"/>
      <w:ind w:firstLine="498" w:firstLineChars="178"/>
    </w:pPr>
    <w:rPr>
      <w:rFonts w:ascii="Times New Roman" w:hAnsi="Times New Roman" w:cs="Times New Roman"/>
      <w:sz w:val="28"/>
      <w:szCs w:val="24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rFonts w:cs="Times New Roman"/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FollowedHyperlink"/>
    <w:basedOn w:val="11"/>
    <w:qFormat/>
    <w:uiPriority w:val="99"/>
    <w:rPr>
      <w:rFonts w:cs="Times New Roman"/>
      <w:color w:val="auto"/>
      <w:u w:val="none"/>
    </w:rPr>
  </w:style>
  <w:style w:type="character" w:styleId="15">
    <w:name w:val="Hyperlink"/>
    <w:basedOn w:val="11"/>
    <w:qFormat/>
    <w:uiPriority w:val="99"/>
    <w:rPr>
      <w:rFonts w:cs="Times New Roman"/>
      <w:color w:val="auto"/>
      <w:u w:val="none"/>
    </w:rPr>
  </w:style>
  <w:style w:type="character" w:styleId="16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7">
    <w:name w:val="页脚 Char"/>
    <w:basedOn w:val="11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1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列出段落11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2">
    <w:name w:val="批注文字 Char"/>
    <w:basedOn w:val="11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3">
    <w:name w:val="批注主题 Char"/>
    <w:basedOn w:val="22"/>
    <w:link w:val="8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character" w:customStyle="1" w:styleId="24">
    <w:name w:val="正文文本缩进 2 Char"/>
    <w:basedOn w:val="11"/>
    <w:link w:val="3"/>
    <w:qFormat/>
    <w:uiPriority w:val="0"/>
    <w:rPr>
      <w:kern w:val="2"/>
      <w:sz w:val="28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2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D4633-BE7D-4B58-9C60-09D77082C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421</Words>
  <Characters>2402</Characters>
  <Lines>20</Lines>
  <Paragraphs>5</Paragraphs>
  <TotalTime>7</TotalTime>
  <ScaleCrop>false</ScaleCrop>
  <LinksUpToDate>false</LinksUpToDate>
  <CharactersWithSpaces>2818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2020-02-24T08:42:00Z</dcterms:created>
  <dc:creator>air</dc:creator>
  <cp:lastModifiedBy>绿豆糕</cp:lastModifiedBy>
  <cp:lastPrinted>2020-02-26T04:01:00Z</cp:lastPrinted>
  <dcterms:modified xsi:type="dcterms:W3CDTF">2022-01-01T15:26:17Z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DE2FDDC3D4C44ED3A6F5EE35968267E2</vt:lpwstr>
  </property>
</Properties>
</file>