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回眸中展望 反思中成长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——新北区陈华芳名教师成长营美工区研究小组阶段小结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指缝很宽，时间太瘦，悄悄从指缝间溜走。</w:t>
      </w:r>
      <w:r>
        <w:rPr>
          <w:rFonts w:hint="eastAsia" w:ascii="宋体" w:hAnsi="宋体" w:eastAsia="宋体" w:cs="宋体"/>
          <w:sz w:val="21"/>
          <w:szCs w:val="21"/>
        </w:rPr>
        <w:t>回首2021年，美工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区研究小</w:t>
      </w:r>
      <w:r>
        <w:rPr>
          <w:rFonts w:hint="eastAsia" w:ascii="宋体" w:hAnsi="宋体" w:eastAsia="宋体" w:cs="宋体"/>
          <w:sz w:val="21"/>
          <w:szCs w:val="21"/>
        </w:rPr>
        <w:t>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已经</w:t>
      </w:r>
      <w:r>
        <w:rPr>
          <w:rFonts w:hint="eastAsia" w:ascii="宋体" w:hAnsi="宋体" w:eastAsia="宋体" w:cs="宋体"/>
          <w:sz w:val="21"/>
          <w:szCs w:val="21"/>
        </w:rPr>
        <w:t>成立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</w:t>
      </w:r>
      <w:r>
        <w:rPr>
          <w:rFonts w:hint="eastAsia" w:ascii="宋体" w:hAnsi="宋体" w:eastAsia="宋体" w:cs="宋体"/>
          <w:sz w:val="21"/>
          <w:szCs w:val="21"/>
        </w:rPr>
        <w:t>的第二个年头了，这一年来，美工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区研究小组</w:t>
      </w:r>
      <w:r>
        <w:rPr>
          <w:rFonts w:hint="eastAsia" w:ascii="宋体" w:hAnsi="宋体" w:eastAsia="宋体" w:cs="宋体"/>
          <w:sz w:val="21"/>
          <w:szCs w:val="21"/>
        </w:rPr>
        <w:t>的小伙伴的一起陪伴和互相支持，在成长营感受到了深远的熏陶和长足的进步。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经历共同的经历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记得陈园长有次看到李秉燕老师在抢先收拾活动后的物品，赞叹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地说</w:t>
      </w:r>
      <w:r>
        <w:rPr>
          <w:rFonts w:hint="eastAsia" w:ascii="宋体" w:hAnsi="宋体" w:eastAsia="宋体" w:cs="宋体"/>
          <w:sz w:val="21"/>
          <w:szCs w:val="21"/>
        </w:rPr>
        <w:t>：咱们这个成长营真是什么样的人都有。是的，我们大家真的是每个人都好，并且好有好的特色。放大一个美工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区雅安酒小组</w:t>
      </w:r>
      <w:r>
        <w:rPr>
          <w:rFonts w:hint="eastAsia" w:ascii="宋体" w:hAnsi="宋体" w:eastAsia="宋体" w:cs="宋体"/>
          <w:sz w:val="21"/>
          <w:szCs w:val="21"/>
        </w:rPr>
        <w:t>，也是这样，我们就像一座大观园，宽厚娴雅如薛宝衩的季老师，大方爽朗的如凤姐儿的郑静，美丽文静的像林黛玉的丁慧，率性善良如贾宝玉的邹榴玉，热情纯真如史湘云的张家惠，温柔稳妥如袭人的周婷玉，还有我这个好像来到大观园的刘姥姥，来到成长营和大家一起体验，向大家学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这一年来，我们美工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区研究小组</w:t>
      </w:r>
      <w:r>
        <w:rPr>
          <w:rFonts w:hint="eastAsia" w:ascii="宋体" w:hAnsi="宋体" w:eastAsia="宋体" w:cs="宋体"/>
          <w:sz w:val="21"/>
          <w:szCs w:val="21"/>
        </w:rPr>
        <w:t>在成长营大家长陈园长的引领下，在组长季老师的带领中，参加着各项培训活动，和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其他组的各位</w:t>
      </w:r>
      <w:r>
        <w:rPr>
          <w:rFonts w:hint="eastAsia" w:ascii="宋体" w:hAnsi="宋体" w:eastAsia="宋体" w:cs="宋体"/>
          <w:sz w:val="21"/>
          <w:szCs w:val="21"/>
        </w:rPr>
        <w:t>一直在抱团成长、共同前行。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讲座领航：</w:t>
      </w:r>
      <w:r>
        <w:rPr>
          <w:rFonts w:hint="eastAsia" w:ascii="宋体" w:hAnsi="宋体" w:eastAsia="宋体" w:cs="宋体"/>
          <w:sz w:val="21"/>
          <w:szCs w:val="21"/>
        </w:rPr>
        <w:t>我们一起聆听陈园长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吴园长</w:t>
      </w:r>
      <w:r>
        <w:rPr>
          <w:rFonts w:hint="eastAsia" w:ascii="宋体" w:hAnsi="宋体" w:eastAsia="宋体" w:cs="宋体"/>
          <w:sz w:val="21"/>
          <w:szCs w:val="21"/>
        </w:rPr>
        <w:t>等专家的线下、线上讲座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和指导</w:t>
      </w:r>
      <w:r>
        <w:rPr>
          <w:rFonts w:hint="eastAsia" w:ascii="宋体" w:hAnsi="宋体" w:eastAsia="宋体" w:cs="宋体"/>
          <w:sz w:val="21"/>
          <w:szCs w:val="21"/>
        </w:rPr>
        <w:t>，如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陈园长的《深度体验：幼儿园亲自然游戏的应有之意》，</w:t>
      </w:r>
      <w:r>
        <w:rPr>
          <w:rFonts w:hint="eastAsia" w:ascii="宋体" w:hAnsi="宋体" w:eastAsia="宋体" w:cs="宋体"/>
          <w:sz w:val="21"/>
          <w:szCs w:val="21"/>
        </w:rPr>
        <w:t>赵伟老师的《不同大脑的学习者》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从中我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 w:val="21"/>
          <w:szCs w:val="21"/>
        </w:rPr>
        <w:t>学会了“向自然学谦卑，与万物做朋友”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现场碰撞：</w:t>
      </w:r>
      <w:r>
        <w:rPr>
          <w:rFonts w:hint="eastAsia" w:ascii="宋体" w:hAnsi="宋体" w:eastAsia="宋体" w:cs="宋体"/>
          <w:sz w:val="21"/>
          <w:szCs w:val="21"/>
        </w:rPr>
        <w:t>我们一起观摩了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</w:t>
      </w:r>
      <w:r>
        <w:rPr>
          <w:rFonts w:hint="eastAsia" w:ascii="宋体" w:hAnsi="宋体" w:eastAsia="宋体" w:cs="宋体"/>
          <w:sz w:val="21"/>
          <w:szCs w:val="21"/>
        </w:rPr>
        <w:t>的活动现场，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有生动的课堂：</w:t>
      </w:r>
      <w:r>
        <w:rPr>
          <w:rFonts w:hint="eastAsia" w:ascii="宋体" w:hAnsi="宋体" w:eastAsia="宋体" w:cs="宋体"/>
          <w:sz w:val="21"/>
          <w:szCs w:val="21"/>
        </w:rPr>
        <w:t>如陈园长在石榴树下的采石榴活动、吴洁老师的和轮胎做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游戏</w:t>
      </w:r>
      <w:r>
        <w:rPr>
          <w:rFonts w:hint="eastAsia" w:ascii="宋体" w:hAnsi="宋体" w:eastAsia="宋体" w:cs="宋体"/>
          <w:sz w:val="21"/>
          <w:szCs w:val="21"/>
        </w:rPr>
        <w:t>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还有游戏后分享交流，我们</w:t>
      </w:r>
      <w:r>
        <w:rPr>
          <w:rFonts w:hint="eastAsia" w:ascii="宋体" w:hAnsi="宋体" w:eastAsia="宋体" w:cs="宋体"/>
          <w:sz w:val="21"/>
          <w:szCs w:val="21"/>
        </w:rPr>
        <w:t>不断从中收集课堂中的自然之美、自然之趣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案例分享：</w:t>
      </w:r>
      <w:r>
        <w:rPr>
          <w:rFonts w:hint="eastAsia" w:ascii="宋体" w:hAnsi="宋体" w:eastAsia="宋体" w:cs="宋体"/>
          <w:sz w:val="21"/>
          <w:szCs w:val="21"/>
        </w:rPr>
        <w:t>我们还一起聆听了不同孩子们的课程故事，如潘嘉雯老师向大家分享的亲自然课程故事案例《一“纹”一“理”一世界》、李亚琴老师分享的《我与柿子的故事》等，大家都不断沉浸在生动的情节中，记录着丰富的课程经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读书成长：</w:t>
      </w:r>
      <w:r>
        <w:rPr>
          <w:rFonts w:hint="eastAsia" w:ascii="宋体" w:hAnsi="宋体" w:eastAsia="宋体" w:cs="宋体"/>
          <w:sz w:val="21"/>
          <w:szCs w:val="21"/>
        </w:rPr>
        <w:t>我们还一起读书，像《幼儿园户外创造性游戏与学习》《观察，走近孩子的世界》，我们都在打卡，一起钻研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聚到一起针对读书的内容线上、线下教研。</w:t>
      </w:r>
      <w:r>
        <w:rPr>
          <w:rFonts w:hint="eastAsia" w:ascii="宋体" w:hAnsi="宋体" w:eastAsia="宋体" w:cs="宋体"/>
          <w:sz w:val="21"/>
          <w:szCs w:val="21"/>
        </w:rPr>
        <w:t>今年陈园长向我们赠予的指向美工组的核心价值的书，我们也在读起来，也将继续用起来，向书本汲取营养，在实践中检验理论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观察有方：</w:t>
      </w:r>
      <w:r>
        <w:rPr>
          <w:rFonts w:hint="eastAsia" w:ascii="宋体" w:hAnsi="宋体" w:eastAsia="宋体" w:cs="宋体"/>
          <w:sz w:val="21"/>
          <w:szCs w:val="21"/>
        </w:rPr>
        <w:t>我们还一起观察，在观察中记录成长，美工区的材料，我们每次都整理出自然材料、辅助材料等，并把它们记录在表格里；有什么，缺什么，也在我们的讨论里；现实中的孩子，指南中的孩子，支持中的孩子，在美工区里，在我们眼里，也在我们的观察记录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每一次的活动，都能拥有每一环节的成长，美工区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研究小组</w:t>
      </w:r>
      <w:r>
        <w:rPr>
          <w:rFonts w:hint="eastAsia" w:ascii="宋体" w:hAnsi="宋体" w:eastAsia="宋体" w:cs="宋体"/>
          <w:sz w:val="21"/>
          <w:szCs w:val="21"/>
        </w:rPr>
        <w:t>的每一位成员都在大家共同的前进中不断地充实自己、丰富自己。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收获可喜的成绩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今年，美工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区研究小组</w:t>
      </w:r>
      <w:r>
        <w:rPr>
          <w:rFonts w:hint="eastAsia" w:ascii="宋体" w:hAnsi="宋体" w:eastAsia="宋体" w:cs="宋体"/>
          <w:sz w:val="21"/>
          <w:szCs w:val="21"/>
        </w:rPr>
        <w:t>的大家也收获了可喜的成绩：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专业推进：</w:t>
      </w:r>
      <w:r>
        <w:rPr>
          <w:rFonts w:hint="eastAsia" w:ascii="宋体" w:hAnsi="宋体" w:eastAsia="宋体" w:cs="宋体"/>
          <w:sz w:val="21"/>
          <w:szCs w:val="21"/>
        </w:rPr>
        <w:t>季金亚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老师获得</w:t>
      </w:r>
      <w:r>
        <w:rPr>
          <w:rFonts w:hint="eastAsia" w:ascii="宋体" w:hAnsi="宋体" w:eastAsia="宋体" w:cs="宋体"/>
          <w:sz w:val="21"/>
          <w:szCs w:val="21"/>
        </w:rPr>
        <w:t>新北区政府嘉奖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，郑静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老师荣获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新北区教育基金会优秀教师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的称号，还有多位成员园级考核优秀，并获得了省级蓝天杯教学设计二等奖，这一年来，我们组的成员都承担了公开课、讲座和案例分享，收获了专业能力的成长。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科研创新：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立足实践，积极参与科研创新，今年，季金亚老师的《“三脚”架到，赴一场科探之约》发表在《教育学文摘》，周婷玉老师的《幼儿园户外运动游戏的资源优化》《户外运动地面图案的开发与利用》《大班幼儿名画欣赏中“多元美”的理解》分别发表在《教学与研究》《教育学文摘》上，郑静老师的《幼儿生活体验式课程的开发与实践》也在《教研周刊》上发表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同时，季金亚、郑静、周婷玉、张家惠和我的多篇论文也在省级论文评比中获得了一、二、三等奖，大家也都在省、市级的课题组贡献着自己的一份力量。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职称晋升：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我们的郑骨干郑静今年得到了幼儿园一级教师的职称晋升，是我们组自己的榜样，也是我们学习的偶像。</w:t>
      </w:r>
    </w:p>
    <w:tbl>
      <w:tblPr>
        <w:tblStyle w:val="5"/>
        <w:tblpPr w:leftFromText="180" w:rightFromText="180" w:vertAnchor="text" w:horzAnchor="page" w:tblpX="1446" w:tblpY="714"/>
        <w:tblOverlap w:val="never"/>
        <w:tblW w:w="93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628"/>
        <w:gridCol w:w="4085"/>
        <w:gridCol w:w="193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6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类 别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姓 名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内容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奖 项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05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综合荣誉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新北区政府嘉奖</w:t>
            </w:r>
            <w:bookmarkStart w:id="0" w:name="_GoBack"/>
            <w:bookmarkEnd w:id="0"/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新北区教育基金会优秀教师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丁慧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考核优秀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园级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张家惠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考核优秀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园级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谢茜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考核优秀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园级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邹榴玉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考核优秀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园级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600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单项荣誉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主持微型课题：课程视角下中班游戏区材料投放的支持性策略研究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区一等奖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谢茜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蓝天杯教学设计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省级二等奖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蓝天杯教学设计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省级二等奖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00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论文发表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《“三脚”架到，赴一场科探之约》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教育学文摘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幼儿生活体验式课程的开发与实践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教研周刊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周婷玉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幼儿园户外运动游戏的资源优化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教学与研究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周婷玉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户外运动地面图案的开发与利用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教育学文摘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周婷玉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大班幼儿名画欣赏中“多元美”的理解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教学与研究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00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论文获奖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层级分工，让家园合作更有效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常州市家庭教育指导论文 二等奖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 xml:space="preserve">基于观察，探开放性材料在数学区的变革——小班数学区材料的投放与运用 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2021年江苏省优秀幼儿教育论文二等奖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谢茜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从心理复原到全面成长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2021年江苏省优秀幼儿教育论文三等奖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向内行走，向深挖掘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2021年江苏省优秀幼儿教育论文二等奖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三脚“架”到，赴一场“科探”之约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2021年江苏省优秀教育案例一等奖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课题《儿童立场下班本课程的开发与实施的研究》，核心组成员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市级立项课题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张家惠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课题《 “全收获”理念下幼儿园种植课程的构建与实施研究 》，核心组成员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区级立项课题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课题《基于幼儿生活的体验课程构建的实验研究》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课题《乐享生活理念下幼儿自主生活课程构建的实践研究》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市十三五课题结题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区十四五规划课题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周婷玉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课题《幼儿园户外运动创设与实施策略的研究》组长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课题《幼儿园集体服务课程资源开发的实践研究》组长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区十三五课题结题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市十四五备案课题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202108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600" w:type="dxa"/>
            <w:vMerge w:val="restart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公开课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谢茜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大班美术：鸟儿满天飞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区级公开课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大班科学:留住春天的色彩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区级公开课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季金亚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中二班区域游戏开放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区级公开课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丁慧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中四班区域游戏开放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区级公开课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张家惠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大班科学：小工具大用处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区级公开课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张家惠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小二班区域游戏开放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00" w:type="dxa"/>
            <w:vMerge w:val="continue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中一班区域游戏开放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区级公开课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讲座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周婷玉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小鸡出壳历险记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区级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教育教学单项比赛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省“幼芽杯”微视频课例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省二等奖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E9F1F5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专业称号、职称晋升</w:t>
            </w:r>
          </w:p>
        </w:tc>
        <w:tc>
          <w:tcPr>
            <w:tcW w:w="162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郑静</w:t>
            </w:r>
          </w:p>
        </w:tc>
        <w:tc>
          <w:tcPr>
            <w:tcW w:w="40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幼儿园一级教师</w:t>
            </w:r>
          </w:p>
        </w:tc>
        <w:tc>
          <w:tcPr>
            <w:tcW w:w="193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职称晋升</w:t>
            </w:r>
          </w:p>
        </w:tc>
        <w:tc>
          <w:tcPr>
            <w:tcW w:w="114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0E3EA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1"/>
                <w:szCs w:val="21"/>
                <w:vertAlign w:val="baseline"/>
              </w:rPr>
              <w:t>202112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撰写特色的履历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当初抽到这个签儿，我很忐忑，我马上问季老师，咱们这组可有啥“人无我有，人有我优”的东西。季老师沉默了一下，我心里咯噔一下，但是她马上又说了：这个暑假，我们美工组首次承担了活动，进行了人员的分工，并整理了详细的资料交给了吴老师，虽然最终因为疫情的原因改成了读书交流，但是美工组所有人的经历在那里，所有的积淀在那里，合作在那里，汗水也在那里，积累也在那里……我想，美工组的特色就是以最少的人冲到最前面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描绘未来的足迹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特色立意：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美工组还将继续完善自己的特色，取长补短，积累成功的经验和收获，形成特色发展，创建属于自己的品牌。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读书聚力：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在陈园长的推荐和赠与下，在小伙伴们的共读和共研中，我们将继续研读《幼儿园艺术领域教育精要》《学前儿童艺术领域学习与发展核心经验》等好书，不断学习艺术领域的专精知识和其他方面的专业知识。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科研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</w:rPr>
        <w:t>累积：</w:t>
      </w:r>
      <w:r>
        <w:rPr>
          <w:rFonts w:hint="eastAsia" w:ascii="宋体" w:hAnsi="宋体" w:eastAsia="宋体" w:cs="宋体"/>
          <w:sz w:val="21"/>
          <w:szCs w:val="21"/>
        </w:rPr>
        <w:t>道阻且长，行则致远，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美工组成员</w:t>
      </w:r>
      <w:r>
        <w:rPr>
          <w:rFonts w:hint="eastAsia" w:ascii="宋体" w:hAnsi="宋体" w:eastAsia="宋体" w:cs="宋体"/>
          <w:sz w:val="21"/>
          <w:szCs w:val="21"/>
        </w:rPr>
        <w:t>将不断参加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并争取主持</w:t>
      </w:r>
      <w:r>
        <w:rPr>
          <w:rFonts w:hint="eastAsia" w:ascii="宋体" w:hAnsi="宋体" w:eastAsia="宋体" w:cs="宋体"/>
          <w:sz w:val="21"/>
          <w:szCs w:val="21"/>
        </w:rPr>
        <w:t>课题的研究，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</w:t>
      </w:r>
      <w:r>
        <w:rPr>
          <w:rFonts w:hint="eastAsia" w:ascii="宋体" w:hAnsi="宋体" w:eastAsia="宋体" w:cs="宋体"/>
          <w:sz w:val="21"/>
          <w:szCs w:val="21"/>
        </w:rPr>
        <w:t>积极撰写论文，参加各级各类的论文评比，争取有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</w:rPr>
        <w:t>的成绩和成果。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完善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</w:rPr>
        <w:t>自己：</w:t>
      </w:r>
      <w:r>
        <w:rPr>
          <w:rFonts w:hint="eastAsia" w:ascii="宋体" w:hAnsi="宋体" w:eastAsia="宋体" w:cs="宋体"/>
          <w:sz w:val="21"/>
          <w:szCs w:val="21"/>
        </w:rPr>
        <w:t>未来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的我们</w:t>
      </w:r>
      <w:r>
        <w:rPr>
          <w:rFonts w:hint="eastAsia" w:ascii="宋体" w:hAnsi="宋体" w:eastAsia="宋体" w:cs="宋体"/>
          <w:sz w:val="21"/>
          <w:szCs w:val="21"/>
        </w:rPr>
        <w:t>将砥砺奋进，不断锤炼自己，努力提高专业水平，在专业上下功夫，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</w:t>
      </w:r>
      <w:r>
        <w:rPr>
          <w:rFonts w:hint="eastAsia" w:ascii="宋体" w:hAnsi="宋体" w:eastAsia="宋体" w:cs="宋体"/>
          <w:sz w:val="21"/>
          <w:szCs w:val="21"/>
        </w:rPr>
        <w:t>钻研课堂，观察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积累案例，</w:t>
      </w:r>
      <w:r>
        <w:rPr>
          <w:rFonts w:hint="eastAsia" w:ascii="宋体" w:hAnsi="宋体" w:eastAsia="宋体" w:cs="宋体"/>
          <w:sz w:val="21"/>
          <w:szCs w:val="21"/>
        </w:rPr>
        <w:t>勤于思考……在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美工组的新</w:t>
      </w:r>
      <w:r>
        <w:rPr>
          <w:rFonts w:hint="eastAsia" w:ascii="宋体" w:hAnsi="宋体" w:eastAsia="宋体" w:cs="宋体"/>
          <w:sz w:val="21"/>
          <w:szCs w:val="21"/>
        </w:rPr>
        <w:t>成长中续写新的篇章。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相遇两年，不仅仅是我们这个美工组，也是和大家所有人，一起在生命里遇到这么好的一位老师，碰到这么特别的一群同学。也许，以后的以后，我们这一群人再也不可能原封不动地碰到一起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但是，我们还有一年的时光一起努力，一起学习，一起经历，于是还要好好珍惜，当我们毕业的那一天，也许会哭，也许会笑，也许有不舍，也许有感恩，但是肯定不会留有遗憾，不会悲伤，更不会遗忘。</w:t>
      </w:r>
    </w:p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3AA8"/>
    <w:rsid w:val="0A9E6B40"/>
    <w:rsid w:val="0ACD7AE5"/>
    <w:rsid w:val="15C936AA"/>
    <w:rsid w:val="166163ED"/>
    <w:rsid w:val="1AEB6DE3"/>
    <w:rsid w:val="241B27A7"/>
    <w:rsid w:val="2D5C4F15"/>
    <w:rsid w:val="30FF3865"/>
    <w:rsid w:val="34492BE2"/>
    <w:rsid w:val="35335FD4"/>
    <w:rsid w:val="47F35712"/>
    <w:rsid w:val="4CF0662A"/>
    <w:rsid w:val="4D3C1B92"/>
    <w:rsid w:val="5EDE73F1"/>
    <w:rsid w:val="62F60B92"/>
    <w:rsid w:val="6CB41836"/>
    <w:rsid w:val="783F2E9A"/>
    <w:rsid w:val="7EA86B68"/>
    <w:rsid w:val="7EC21E7E"/>
    <w:rsid w:val="7F4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2021-12-29T01:09:00Z</dcterms:created>
  <dc:creator>HP</dc:creator>
  <cp:lastModifiedBy>绿豆糕</cp:lastModifiedBy>
  <dcterms:modified xsi:type="dcterms:W3CDTF">2022-01-01T15:21:55Z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E1130A257D5549B0AB53431AB92B87F1</vt:lpwstr>
  </property>
</Properties>
</file>