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282" w:beforeLines="115" w:beforeAutospacing="0" w:afterLines="0" w:afterAutospacing="0"/>
        <w:ind w:right="840" w:rightChars="400"/>
        <w:jc w:val="both"/>
        <w:rPr/>
      </w:pPr>
      <w:r>
        <w:rPr>
          <w:rFonts w:ascii="宋体" w:hAnsi="宋体" w:eastAsia="Helvetica Neue;Helvetica;PingFang SC;Microsoft YaHei;Source Han Sans SC;Noto Sans CJK SC;WenQuanYi Micro Hei;sans-serif"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 xml:space="preserve">        </w:t>
      </w:r>
      <w:r>
        <w:rPr>
          <w:rFonts w:ascii="隶书" w:hAnsi="隶书" w:eastAsia="隶书"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 xml:space="preserve">            </w:t>
      </w:r>
      <w:r>
        <w:rPr>
          <w:rFonts w:ascii="隶书" w:hAnsi="隶书" w:eastAsia="隶书"/>
          <w:b/>
          <w:i w:val="false"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新北区陈华芳名教师成长营</w:t>
      </w:r>
      <w:r>
        <w:rPr>
          <w:rFonts w:eastAsia="隶书" w:ascii="隶书" w:hAnsi="隶书"/>
          <w:b/>
          <w:i w:val="false"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2021</w:t>
      </w:r>
      <w:r>
        <w:rPr>
          <w:rFonts w:ascii="隶书" w:hAnsi="隶书" w:eastAsia="隶书"/>
          <w:b/>
          <w:i w:val="false"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年度项目阶段性研究成果</w:t>
      </w:r>
    </w:p>
    <w:tbl>
      <w:tblPr>
        <w:tblW w:w="13023" w:type="dxa"/>
        <w:jc w:val="left"/>
        <w:tblInd w:w="-2" w:type="dxa"/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755"/>
        <w:gridCol w:w="1753"/>
        <w:gridCol w:w="4834"/>
        <w:gridCol w:w="2428"/>
        <w:gridCol w:w="2253"/>
      </w:tblGrid>
      <w:tr>
        <w:trPr/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类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别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姓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名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eastAsia="Helvetica Neue;Helvetica;PingFang SC;Microsoft YaHei;Source Han Sans SC;Noto Sans CJK SC;WenQuanYi Micro Hei;sans-serif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内容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奖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项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eastAsia="Helvetica Neue;Helvetica;PingFang SC;Microsoft YaHei;Source Han Sans SC;Noto Sans CJK SC;WenQuanYi Micro Hei;sans-serif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时间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B7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综合荣誉</w:t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陈华芳名教师成长营考核优秀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新北区政府嘉奖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新北区政府嘉奖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新北区校本培训先进个人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新北区教育基金会优秀教师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蒋冬煜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丁慧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蒲公英优秀教师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张家惠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谢茜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邹榴玉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考核优秀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202108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教科研积极分子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教科研积极分子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银河幼儿园师徒带教奖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银河幼儿园研究型管理人才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beforeLines="0" w:beforeAutospacing="0" w:afterLines="112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B8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单项荣誉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谢茜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张家惠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蓝天杯教学设计小班科学《小手真能干》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潘嘉雯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省级二等奖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蓝天杯教学设计大班社会《好玩的游戏》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省级二等奖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蓝天杯教学设计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省级</w:t>
            </w: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三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eastAsia="宋体" w:cs="Times New Roman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王虹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微型课题：以幼儿日记活动为载体提升教师有效 教育跟进行为的策略研究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区三等奖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幼儿园课程故事评比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幼儿园课程故事评比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李秉燕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幼儿园青年教师基本功比赛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园级一等奖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202106</w:t>
            </w:r>
          </w:p>
        </w:tc>
      </w:tr>
      <w:tr>
        <w:trPr/>
        <w:tc>
          <w:tcPr>
            <w:tcW w:w="175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B9</w:t>
            </w:r>
            <w:r>
              <w:rPr>
                <w:rFonts w:ascii="宋体" w:hAnsi="宋体"/>
                <w:color w:val="000000"/>
                <w:sz w:val="24"/>
              </w:rPr>
              <w:t>论文发表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李亚琴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教师智慧投放区域材料，让幼儿游戏更精彩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周婷玉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户外运动地面图案的开发和利用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教育学文摘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202102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幼儿生活体验式课程的开发与实践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包如洁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在游戏中培养大班幼儿合作能力的反思和策略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教师教育论坛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周婷玉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幼儿园户外运动游戏的资源优化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教学与研究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走，散步去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---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大班散步初探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学科教研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蒋冬煜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提高幼儿安全自护能力的有效办法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成长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STEM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探究活动中问题解决能力培养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教研博览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利用自然材料引发大班幼儿创造性区域游戏活动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教研博览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借自然之形，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achen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 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jie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自然之作以美术活动《丝巾变变变》为例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新教育理念下户外亲自然游戏探讨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教研博览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户外混龄活动中“大带小”的推进策略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幼教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365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《“三脚”架到，赴一场科探之约》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教育学文摘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202107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周婷玉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依托名画欣赏提高幼儿参与美术活动的积极性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教育学文摘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202107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投放自然材料 提升幼儿区域活动有效性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小学生实践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周婷玉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大班幼儿名画欣赏中“多元美”的理解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教学与研究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潘嘉雯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课程游戏化背景下的一日活动优化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智力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巧用自然材料，开展幼儿创意活动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小学生实践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教师智慧创设自然角，诱发孩子乐获生命绿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周婷玉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大班幼儿名画欣赏中“多元美”的理解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教学与研究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2021</w:t>
            </w:r>
            <w:r>
              <w:rPr>
                <w:rFonts w:eastAsia="宋体" w:cs="Times New Roman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幼儿园亲自然活动的设计与实施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保育教育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建设户外游戏场，打造最近发展区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红豆教育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王虹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我们约会吧——班本课程“云早餐”活动的开展与实施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科教创新与实践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情景式户外游戏中自然材料的实践研究与思考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中学生学习报教研周刊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br/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幼儿园区域活动低结构材料投放的有效指导策略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中小学教育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张家惠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课程游戏化背景下幼儿园教师创造性智慧的培养策略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科教创新与实践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在亲自然活动中培养幼儿的科学探索精神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自然材料在幼儿园室内环境创设中的巧妙利用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教研周刊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B10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论文获奖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三脚“架”到，赴一场“科探”之约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年江苏省优秀教育案例一等奖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《师幼互动中行为反应性应答的思与行—基于儿童行为观察下个性化支持的实践探索》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江苏省优秀幼儿教育论文一等奖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基于观察，探开放性材料在数学区的变革——小班数学区材料的投放与运用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向内行走，向深挖掘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王虹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基于观察，探开放性材料在数学区的变革——小班数学区材料的投放与运用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放手让游戏更精彩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年江苏省优秀幼儿教育论文二等奖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高玉晶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提高专业敏感，捕捉生活资源——以小班生活化课程资源捕捉为例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常州市</w:t>
            </w:r>
            <w:r>
              <w:rPr>
                <w:rFonts w:ascii="宋体" w:hAnsi="宋体"/>
                <w:color w:val="000000"/>
                <w:kern w:val="2"/>
                <w:sz w:val="24"/>
                <w:lang w:bidi="ar-SA"/>
              </w:rPr>
              <w:t>一</w:t>
            </w:r>
            <w:r>
              <w:rPr>
                <w:rFonts w:ascii="宋体" w:hAnsi="宋体"/>
                <w:color w:val="000000"/>
                <w:sz w:val="24"/>
              </w:rPr>
              <w:t>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萌娃出摊记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-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幼儿园中班课程资源建设实践探索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tLeast" w:line="39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年江苏省优秀幼儿教育论文三等奖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谢茜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从心理复原到全面成长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年江苏省优秀幼儿教育论文三等奖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《基于教师日常实践中关于周计划的几点思考》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江苏省优秀幼儿教育论文三等奖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《浅谈家长参与幼儿档案袋建设的行动路径》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江苏省优秀幼儿教育论文三等奖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遇见新朋友悦享餐时光——谈有效开展大班自主用餐的思与行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常州市</w:t>
            </w:r>
            <w:r>
              <w:rPr>
                <w:rFonts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签到时光里 智慧藏格里——大班幼儿来园自主签到中的价值渗透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常州市三等奖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层级分工，让家园合作更有效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常州市家庭教育指导论文 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color w:val="000000"/>
                <w:sz w:val="24"/>
                <w:szCs w:val="24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157" w:hRule="atLeast"/>
        </w:trPr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  <w:t>B11</w:t>
            </w:r>
            <w:r>
              <w:rPr/>
              <w:t>课题研究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潘嘉雯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主持课题：《日常生活中渗透幼儿劳动教育的实践研究》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常州市教育科学“十四五”规划备案课题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202108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主持课题《幼儿园分享交流的实践研究》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市级立项课题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2019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——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主持课题《基于幼儿生活的体验课程构建的实验研究》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市十三五课题结题</w:t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周婷玉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主持课题《幼儿园集体服务课程资源开发的实践研究》组长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市十四五备案课题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202108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主持课题《乐享生活理念下幼儿自主生活课程构建的实践研究》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区十四五规划课题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202108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周婷玉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主持课题《幼儿园户外运动创设与实施策略的研究》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区十三五课题结题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 李亚琴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主持课题《课程游戏化背景下幼儿园教师创造性智慧培养的实践研究》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区“十三五”规划专项课题研究中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202006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——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202212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高玉晶 </w:t>
            </w: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蔡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丽萍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主持课题《基于幼儿行为观察的区域游戏推进的策略研究》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区“十三五”规划专项课题研究中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202006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—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202212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 陈洁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主持课题《利用自然材料引发幼儿创造性游戏的实践研究》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区“十三五”规划专项课题研究中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202006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—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202212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王虹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主持课题：《一日生活中幼儿自主管理能力培养策略的研究》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区十四五规划备案课题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202108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蒋冬煜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主持课题《幼儿自护教育园本课程的开发与实践研究》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区“十三五”规划专项课题</w:t>
            </w: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刚结题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主持微型课题：课程视角下中班游戏区材料投放的支持性策略研究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主持微型课题：课程游戏化背景下幼儿园集体教学活动优化的实践研究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主持微型课题：幼儿园“借形想象”美术活动的实践研究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B12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公开课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谢茜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大班美术：鸟儿满天飞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大班科学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: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留住春天的色彩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大十班区域游戏开放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季金亚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中二班区域游戏开放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蒋冬煜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大班体育：小小探险家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丁慧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中四班区域游戏开放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大二班区域游戏开放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张家惠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小二班区域游戏开放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大班美术：我们的美好时光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大班体育</w:t>
            </w: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: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游泳圈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中班区域开放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蔡丽萍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中二班区域游戏开放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孙亚琴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大二班区域游戏开放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大班综合实践：寻秋探趣摘石榴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大班科学：瓶中取球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李秉燕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大班美术：我的动物朋友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</w:pP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区级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大班体操：斜坡垫前滚翻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张家惠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大班科学：小工具大用处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李秉燕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大班科学：化冰实验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中一班区域游戏开放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B13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讲座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蔡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丽萍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“我要”变“要我”——基于“大带小”活动下的个案研究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国家级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“户外蚂蚁大探索”——基于幼儿观察下的生成性课程推进思路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国家级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户外混龄活动的组织与实施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包如洁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巧用自然资源，让幼儿教育活起来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202103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金波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亲自然课程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区级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亲自然课程案例《我们的“菇”事》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基于幼儿需要的户外材料与环境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202105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王虹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基于观察，探开放性材料在数学区的变革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周婷玉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小鸡出壳历险记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深度体验：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幼儿园亲自然游戏的应有之意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李亚琴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亲自然课程案例《我与柿子的故事》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潘嘉雯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亲自然课程案例《一纹一理一世界》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陈华芳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36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盘活自然资源，探秘游戏之趣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区域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邹榴玉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36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走进农村  走进生活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B14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评优课、基本功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吴莉樱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新北区骏马杯青年教师评优课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高玉晶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区业务负责人评优课一等奖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陈洁</w:t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新北区骏马杯青年教师评优课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区二等奖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新北区青年教师基本功竞赛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202106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包如洁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新北区骏马杯青年教师评优课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王向行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新北区信息化教学能手评优课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区三等奖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202110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</w:t>
            </w:r>
            <w:r>
              <w:rPr>
                <w:rFonts w:eastAsia="宋体" w:cs="Times New Roman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5</w:t>
            </w:r>
            <w:r>
              <w:rPr>
                <w:rFonts w:ascii="宋体" w:hAnsi="宋体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en-US" w:eastAsia="zh-CN" w:bidi="ar-SA"/>
              </w:rPr>
              <w:t>教育教学单项比赛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省“幼芽杯”微视频课例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省二等奖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202104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张蓓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新北区青年教师师德演讲比赛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区一等奖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202109</w:t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B16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专业称号、职称晋升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幼儿园一级教师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职称晋升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潘嘉文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常州市教学能手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蒋冬煜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常州市教坛新秀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B17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教学成果奖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高玉晶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江苏省基础教育类教学成果二等奖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省级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  <w:tr>
        <w:trPr/>
        <w:tc>
          <w:tcPr>
            <w:tcW w:w="17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/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</w:tbl>
    <w:p>
      <w:pPr>
        <w:pStyle w:val="LTGliederung1"/>
        <w:spacing w:lineRule="exact" w:line="282" w:beforeLines="115" w:beforeAutospacing="0" w:afterLines="0" w:afterAutospacing="0"/>
        <w:ind w:right="840" w:rightChars="400"/>
        <w:rPr/>
      </w:pPr>
      <w:r>
        <w:rPr/>
      </w:r>
    </w:p>
    <w:sectPr>
      <w:type w:val="nextPage"/>
      <w:pgSz w:orient="landscape" w:w="16838" w:h="11906"/>
      <w:pgMar w:left="567" w:right="851" w:header="0" w:top="1797" w:footer="0" w:bottom="1797" w:gutter="0"/>
      <w:pgNumType w:fmt="decimal"/>
      <w:formProt w:val="false"/>
      <w:textDirection w:val="lrTb"/>
      <w:docGrid w:type="lines" w:linePitch="312" w:charSpace="43458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Mangal">
    <w:charset w:val="86"/>
    <w:family w:val="roman"/>
    <w:pitch w:val="variable"/>
  </w:font>
  <w:font w:name="宋体">
    <w:charset w:val="86"/>
    <w:family w:val="roman"/>
    <w:pitch w:val="variable"/>
  </w:font>
  <w:font w:name="隶书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balanceSingleByteDoubleByteWidth/>
    <w:ulTrailSpace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kinsoku w:val="true"/>
      <w:overflowPunct w:val="true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LTGliederung1">
    <w:name w:val="标题和内容~LT~Gliederung 1"/>
    <w:qFormat/>
    <w:pPr>
      <w:widowControl/>
      <w:suppressAutoHyphens w:val="false"/>
      <w:kinsoku w:val="true"/>
      <w:overflowPunct w:val="true"/>
      <w:bidi w:val="0"/>
      <w:spacing w:lineRule="atLeast" w:line="200" w:beforeLines="0" w:beforeAutospacing="0" w:afterLines="0" w:afterAutospac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n-US" w:eastAsia="zh-CN" w:bidi="hi-IN"/>
    </w:rPr>
  </w:style>
  <w:style w:type="paragraph" w:styleId="Style15">
    <w:name w:val="正文文本"/>
    <w:qFormat/>
    <w:pPr>
      <w:widowControl/>
      <w:suppressAutoHyphens w:val="false"/>
      <w:kinsoku w:val="true"/>
      <w:overflowPunct w:val="true"/>
      <w:bidi w:val="0"/>
      <w:spacing w:lineRule="auto" w:line="240" w:beforeLines="0" w:beforeAutospacing="0" w:afterLines="0" w:afterAutospacing="0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  <w:style w:type="paragraph" w:styleId="Style16">
    <w:name w:val="表格内容"/>
    <w:basedOn w:val="Style14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LanShanOffice/1.5.0.10928$Windows_X86_64 LibreOffice_project/67468bfb2f827ecad59e02787310d279cc8a082c</Application>
  <AppVersion>15.0000</AppVersion>
  <Pages>10</Pages>
  <Words>3159</Words>
  <Characters>3892</Characters>
  <CharactersWithSpaces>3928</CharactersWithSpaces>
  <Paragraphs>529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2019-11-01T08:14:00Z</dcterms:created>
  <dc:creator>微软用户</dc:creator>
  <dc:description/>
  <dc:language>zh-CN</dc:language>
  <cp:lastModifiedBy/>
  <cp:lastPrinted>2021-12-31T14:36:49Z</cp:lastPrinted>
  <dcterms:modified xsi:type="dcterms:W3CDTF">2021-12-31T15:07:52Z</dcterms:modified>
  <cp:revision>21</cp:revision>
  <dc:subject/>
  <dc:title>魏村中心幼儿园中（5）班周日活动计划表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