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center"/>
        <w:textAlignment w:val="auto"/>
        <w:rPr>
          <w:rFonts w:hint="default" w:ascii="黑体" w:hAnsi="黑体" w:eastAsia="黑体" w:cstheme="majorEastAsia"/>
          <w:sz w:val="32"/>
          <w:szCs w:val="32"/>
          <w:lang w:val="en-US" w:eastAsia="zh-CN"/>
        </w:rPr>
      </w:pPr>
      <w:r>
        <w:rPr>
          <w:rFonts w:hint="eastAsia" w:ascii="黑体" w:hAnsi="黑体" w:eastAsia="黑体" w:cstheme="majorEastAsia"/>
          <w:sz w:val="32"/>
          <w:szCs w:val="32"/>
          <w:lang w:eastAsia="zh-CN"/>
        </w:rPr>
        <w:t>扎实研究内容</w:t>
      </w:r>
      <w:r>
        <w:rPr>
          <w:rFonts w:hint="eastAsia" w:ascii="黑体" w:hAnsi="黑体" w:eastAsia="黑体" w:cstheme="majorEastAsia"/>
          <w:sz w:val="32"/>
          <w:szCs w:val="32"/>
          <w:lang w:val="en-US" w:eastAsia="zh-CN"/>
        </w:rPr>
        <w:t xml:space="preserve"> 梳理研究过程</w:t>
      </w:r>
    </w:p>
    <w:p>
      <w:pPr>
        <w:keepNext w:val="0"/>
        <w:keepLines w:val="0"/>
        <w:pageBreakBefore w:val="0"/>
        <w:widowControl w:val="0"/>
        <w:kinsoku/>
        <w:wordWrap/>
        <w:overflowPunct/>
        <w:topLinePunct w:val="0"/>
        <w:autoSpaceDE/>
        <w:autoSpaceDN/>
        <w:bidi w:val="0"/>
        <w:jc w:val="right"/>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——新北区陈华芳名教师成长营202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年工作计划</w:t>
      </w:r>
    </w:p>
    <w:p>
      <w:pPr>
        <w:keepNext w:val="0"/>
        <w:keepLines w:val="0"/>
        <w:pageBreakBefore w:val="0"/>
        <w:widowControl w:val="0"/>
        <w:kinsoku/>
        <w:wordWrap/>
        <w:overflowPunct/>
        <w:topLinePunct w:val="0"/>
        <w:autoSpaceDE/>
        <w:autoSpaceDN/>
        <w:bidi w:val="0"/>
        <w:textAlignment w:val="auto"/>
        <w:rPr>
          <w:rFonts w:asciiTheme="minorEastAsia" w:hAnsiTheme="minorEastAsia" w:eastAsiaTheme="minorEastAsia" w:cstheme="majorEastAsia"/>
          <w:b/>
          <w:sz w:val="24"/>
          <w:szCs w:val="24"/>
        </w:rPr>
      </w:pPr>
      <w:r>
        <w:rPr>
          <w:rFonts w:hint="eastAsia" w:asciiTheme="minorEastAsia" w:hAnsiTheme="minorEastAsia" w:eastAsiaTheme="minorEastAsia" w:cstheme="majorEastAsia"/>
          <w:b/>
          <w:sz w:val="24"/>
          <w:szCs w:val="24"/>
        </w:rPr>
        <w:t>一、指导思想</w:t>
      </w:r>
    </w:p>
    <w:p>
      <w:pPr>
        <w:keepNext w:val="0"/>
        <w:keepLines w:val="0"/>
        <w:pageBreakBefore w:val="0"/>
        <w:widowControl w:val="0"/>
        <w:kinsoku/>
        <w:wordWrap/>
        <w:overflowPunct/>
        <w:topLinePunct w:val="0"/>
        <w:autoSpaceDE/>
        <w:autoSpaceDN/>
        <w:bidi w:val="0"/>
        <w:ind w:firstLine="420" w:firstLineChars="200"/>
        <w:jc w:val="left"/>
        <w:textAlignment w:val="auto"/>
        <w:rPr>
          <w:rFonts w:cs="宋体" w:asciiTheme="minorEastAsia" w:hAnsiTheme="minorEastAsia" w:eastAsiaTheme="minorEastAsia"/>
        </w:rPr>
      </w:pPr>
      <w:r>
        <w:rPr>
          <w:rFonts w:hint="eastAsia" w:cs="宋体" w:asciiTheme="minorEastAsia" w:hAnsiTheme="minorEastAsia" w:eastAsiaTheme="minorEastAsia"/>
        </w:rPr>
        <w:t>儿童是天生的科学家、艺术家，他们拥有自主选择、创造游戏的权利。而身为成长营一员的我们，肩负着“激发幼儿</w:t>
      </w:r>
      <w:r>
        <w:rPr>
          <w:rFonts w:hint="eastAsia" w:cs="宋体" w:asciiTheme="minorEastAsia" w:hAnsiTheme="minorEastAsia" w:eastAsiaTheme="minorEastAsia"/>
          <w:color w:val="000000"/>
        </w:rPr>
        <w:t>创造性，发觉幼儿潜能”的重要使命。因此，我们的成长营就是致力于基于“观察”，研究“材料”，意图通过项目研究，解决教师常态工作中材料投放的难题，提升常态工作质量，有效助推幼儿自主活动，促进幼儿自主发展。</w:t>
      </w:r>
      <w:r>
        <w:rPr>
          <w:rFonts w:hint="eastAsia" w:asciiTheme="minorEastAsia" w:hAnsiTheme="minorEastAsia" w:eastAsiaTheme="minorEastAsia"/>
        </w:rPr>
        <w:t>根据常州国家高新区（新北区）教育局《关于常州市新北区“三名”培育工程实施方案（试行）》（常新教人〔2019〕14号）精神，）陈华芳名教师</w:t>
      </w:r>
      <w:r>
        <w:rPr>
          <w:rFonts w:hint="eastAsia" w:cs="宋体" w:asciiTheme="minorEastAsia" w:hAnsiTheme="minorEastAsia" w:eastAsiaTheme="minorEastAsia"/>
          <w:kern w:val="0"/>
        </w:rPr>
        <w:t>成长营</w:t>
      </w:r>
      <w:r>
        <w:rPr>
          <w:rFonts w:cs="宋体" w:asciiTheme="minorEastAsia" w:hAnsiTheme="minorEastAsia" w:eastAsiaTheme="minorEastAsia"/>
          <w:kern w:val="0"/>
        </w:rPr>
        <w:t>将通过一系列的举措，为优秀教师的成长、成熟提供支持和帮助，</w:t>
      </w:r>
      <w:r>
        <w:rPr>
          <w:rFonts w:hint="eastAsia" w:cs="宋体" w:asciiTheme="minorEastAsia" w:hAnsiTheme="minorEastAsia" w:eastAsiaTheme="minorEastAsia"/>
          <w:color w:val="000000"/>
        </w:rPr>
        <w:t>提高教师的自我认识和心理健康水平，激发教师内在的成长内驱力，唤醒教师专业成长的生命自觉，</w:t>
      </w:r>
      <w:r>
        <w:rPr>
          <w:rFonts w:ascii="宋体" w:hAnsi="宋体" w:cs="宋体"/>
          <w:kern w:val="0"/>
        </w:rPr>
        <w:t>发挥优秀教师的传帮带作用，</w:t>
      </w:r>
      <w:r>
        <w:rPr>
          <w:rFonts w:hint="eastAsia" w:cs="宋体" w:asciiTheme="minorEastAsia" w:hAnsiTheme="minorEastAsia" w:eastAsiaTheme="minorEastAsia"/>
          <w:kern w:val="0"/>
        </w:rPr>
        <w:t>努力营造</w:t>
      </w:r>
      <w:r>
        <w:rPr>
          <w:rFonts w:cs="宋体" w:asciiTheme="minorEastAsia" w:hAnsiTheme="minorEastAsia" w:eastAsiaTheme="minorEastAsia"/>
          <w:kern w:val="0"/>
        </w:rPr>
        <w:t>“挑战自我、真诚服务、协同发展”的</w:t>
      </w:r>
      <w:r>
        <w:rPr>
          <w:rFonts w:hint="eastAsia" w:cs="宋体" w:asciiTheme="minorEastAsia" w:hAnsiTheme="minorEastAsia" w:eastAsiaTheme="minorEastAsia"/>
          <w:kern w:val="0"/>
        </w:rPr>
        <w:t>成长营</w:t>
      </w:r>
      <w:r>
        <w:rPr>
          <w:rFonts w:cs="宋体" w:asciiTheme="minorEastAsia" w:hAnsiTheme="minorEastAsia" w:eastAsiaTheme="minorEastAsia"/>
          <w:kern w:val="0"/>
        </w:rPr>
        <w:t>文化</w:t>
      </w:r>
      <w:r>
        <w:rPr>
          <w:rFonts w:hint="eastAsia" w:cs="宋体" w:asciiTheme="minorEastAsia" w:hAnsiTheme="minorEastAsia" w:eastAsiaTheme="minorEastAsia"/>
          <w:kern w:val="0"/>
        </w:rPr>
        <w:t>氛围</w:t>
      </w:r>
      <w:r>
        <w:rPr>
          <w:rFonts w:hint="eastAsia" w:cs="宋体" w:asciiTheme="minorEastAsia" w:hAnsiTheme="minorEastAsia" w:eastAsiaTheme="minorEastAsia"/>
          <w:color w:val="000000"/>
        </w:rPr>
        <w:t>。</w:t>
      </w:r>
    </w:p>
    <w:p>
      <w:pPr>
        <w:keepNext w:val="0"/>
        <w:keepLines w:val="0"/>
        <w:pageBreakBefore w:val="0"/>
        <w:widowControl w:val="0"/>
        <w:kinsoku/>
        <w:wordWrap/>
        <w:overflowPunct/>
        <w:topLinePunct w:val="0"/>
        <w:autoSpaceDE/>
        <w:autoSpaceDN/>
        <w:bidi w:val="0"/>
        <w:textAlignment w:val="auto"/>
        <w:rPr>
          <w:rFonts w:asciiTheme="minorEastAsia" w:hAnsiTheme="minorEastAsia" w:eastAsiaTheme="minorEastAsia"/>
          <w:b/>
          <w:sz w:val="24"/>
        </w:rPr>
      </w:pPr>
      <w:r>
        <w:rPr>
          <w:rFonts w:hint="eastAsia" w:asciiTheme="minorEastAsia" w:hAnsiTheme="minorEastAsia" w:eastAsiaTheme="minorEastAsia"/>
          <w:b/>
          <w:sz w:val="24"/>
        </w:rPr>
        <w:t>二、学年培养目标</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rPr>
      </w:pPr>
      <w:r>
        <w:rPr>
          <w:rFonts w:hint="eastAsia" w:asciiTheme="minorEastAsia" w:hAnsiTheme="minorEastAsia"/>
        </w:rPr>
        <w:t>1.以观察为载体，做有准备的</w:t>
      </w:r>
      <w:r>
        <w:rPr>
          <w:rFonts w:hint="eastAsia" w:asciiTheme="minorEastAsia" w:hAnsiTheme="minorEastAsia"/>
          <w:lang w:eastAsia="zh-CN"/>
        </w:rPr>
        <w:t>开放</w:t>
      </w:r>
      <w:r>
        <w:rPr>
          <w:rFonts w:hint="eastAsia" w:asciiTheme="minorEastAsia" w:hAnsiTheme="minorEastAsia"/>
        </w:rPr>
        <w:t>环境和投放适宜的</w:t>
      </w:r>
      <w:r>
        <w:rPr>
          <w:rFonts w:hint="eastAsia" w:asciiTheme="minorEastAsia" w:hAnsiTheme="minorEastAsia"/>
          <w:lang w:eastAsia="zh-CN"/>
        </w:rPr>
        <w:t>自然</w:t>
      </w:r>
      <w:r>
        <w:rPr>
          <w:rFonts w:hint="eastAsia" w:asciiTheme="minorEastAsia" w:hAnsiTheme="minorEastAsia"/>
        </w:rPr>
        <w:t>材料，助推幼儿自主活动与高效发展。</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rPr>
      </w:pPr>
      <w:r>
        <w:rPr>
          <w:rFonts w:hint="eastAsia" w:asciiTheme="minorEastAsia" w:hAnsiTheme="minorEastAsia"/>
        </w:rPr>
        <w:t>2.掌握观察的技术与艺术，提升教师的专业素养。</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rPr>
      </w:pPr>
      <w:r>
        <w:rPr>
          <w:rFonts w:hint="eastAsia" w:asciiTheme="minorEastAsia" w:hAnsiTheme="minorEastAsia"/>
        </w:rPr>
        <w:t>3.努力营造挑战自我、</w:t>
      </w:r>
      <w:r>
        <w:rPr>
          <w:rFonts w:hint="eastAsia" w:asciiTheme="minorEastAsia" w:hAnsiTheme="minorEastAsia"/>
          <w:lang w:eastAsia="zh-CN"/>
        </w:rPr>
        <w:t>相互学习</w:t>
      </w:r>
      <w:r>
        <w:rPr>
          <w:rFonts w:hint="eastAsia" w:asciiTheme="minorEastAsia" w:hAnsiTheme="minorEastAsia"/>
        </w:rPr>
        <w:t>的成长营文化氛围，</w:t>
      </w:r>
      <w:r>
        <w:rPr>
          <w:rFonts w:hint="eastAsia" w:asciiTheme="minorEastAsia" w:hAnsiTheme="minorEastAsia"/>
          <w:lang w:eastAsia="zh-CN"/>
        </w:rPr>
        <w:t>有个性的专业成长，</w:t>
      </w:r>
      <w:r>
        <w:rPr>
          <w:rFonts w:hint="eastAsia" w:asciiTheme="minorEastAsia" w:hAnsiTheme="minorEastAsia"/>
        </w:rPr>
        <w:t>提升职业幸福感。</w:t>
      </w:r>
    </w:p>
    <w:p>
      <w:pPr>
        <w:pStyle w:val="25"/>
        <w:keepNext w:val="0"/>
        <w:keepLines w:val="0"/>
        <w:pageBreakBefore w:val="0"/>
        <w:widowControl w:val="0"/>
        <w:numPr>
          <w:ilvl w:val="0"/>
          <w:numId w:val="1"/>
        </w:numPr>
        <w:kinsoku/>
        <w:wordWrap/>
        <w:overflowPunct/>
        <w:topLinePunct w:val="0"/>
        <w:autoSpaceDE/>
        <w:autoSpaceDN/>
        <w:bidi w:val="0"/>
        <w:ind w:firstLineChars="0"/>
        <w:jc w:val="left"/>
        <w:textAlignment w:val="auto"/>
        <w:rPr>
          <w:rFonts w:hint="eastAsia" w:asciiTheme="minorEastAsia" w:hAnsiTheme="minorEastAsia"/>
          <w:b/>
          <w:sz w:val="24"/>
        </w:rPr>
      </w:pPr>
      <w:r>
        <w:rPr>
          <w:rFonts w:hint="eastAsia" w:asciiTheme="minorEastAsia" w:hAnsiTheme="minorEastAsia"/>
          <w:b/>
          <w:sz w:val="24"/>
        </w:rPr>
        <w:t>研究框架：</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cstheme="minorBidi"/>
          <w:b/>
          <w:sz w:val="24"/>
        </w:rPr>
      </w:pPr>
      <w:r>
        <w:rPr>
          <w:rFonts w:hint="eastAsia" w:cs="Times New Roman" w:asciiTheme="minorEastAsia" w:hAnsiTheme="minorEastAsia"/>
        </w:rPr>
        <w:t>1.“学”观察，掌握</w:t>
      </w:r>
      <w:r>
        <w:rPr>
          <w:rFonts w:hint="eastAsia" w:cs="Times New Roman" w:asciiTheme="minorEastAsia" w:hAnsiTheme="minorEastAsia"/>
          <w:lang w:eastAsia="zh-CN"/>
        </w:rPr>
        <w:t>观察</w:t>
      </w:r>
      <w:r>
        <w:rPr>
          <w:rFonts w:hint="eastAsia" w:cs="Times New Roman" w:asciiTheme="minorEastAsia" w:hAnsiTheme="minorEastAsia"/>
        </w:rPr>
        <w:t>技术与艺术，提升专业能力。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cs="Times New Roman" w:asciiTheme="minorEastAsia" w:hAnsiTheme="minorEastAsia"/>
        </w:rPr>
      </w:pPr>
      <w:r>
        <w:rPr>
          <w:rFonts w:hint="eastAsia" w:cs="Times New Roman" w:asciiTheme="minorEastAsia" w:hAnsiTheme="minorEastAsia"/>
        </w:rPr>
        <w:t>2.“做”观察，探寻</w:t>
      </w:r>
      <w:r>
        <w:rPr>
          <w:rFonts w:hint="eastAsia" w:cs="Times New Roman" w:asciiTheme="minorEastAsia" w:hAnsiTheme="minorEastAsia"/>
          <w:lang w:eastAsia="zh-CN"/>
        </w:rPr>
        <w:t>开放</w:t>
      </w:r>
      <w:r>
        <w:rPr>
          <w:rFonts w:hint="eastAsia" w:cs="Times New Roman" w:asciiTheme="minorEastAsia" w:hAnsiTheme="minorEastAsia"/>
        </w:rPr>
        <w:t>环境</w:t>
      </w:r>
      <w:r>
        <w:rPr>
          <w:rFonts w:hint="eastAsia" w:cs="Times New Roman" w:asciiTheme="minorEastAsia" w:hAnsiTheme="minorEastAsia"/>
          <w:lang w:eastAsia="zh-CN"/>
        </w:rPr>
        <w:t>与自然</w:t>
      </w:r>
      <w:r>
        <w:rPr>
          <w:rFonts w:hint="eastAsia" w:cs="Times New Roman" w:asciiTheme="minorEastAsia" w:hAnsiTheme="minorEastAsia"/>
        </w:rPr>
        <w:t>材料及幼儿发展间的关系。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cs="Times New Roman" w:asciiTheme="minorEastAsia" w:hAnsiTheme="minorEastAsia"/>
        </w:rPr>
      </w:pPr>
      <w:r>
        <w:rPr>
          <w:rFonts w:hint="eastAsia" w:cs="Times New Roman" w:asciiTheme="minorEastAsia" w:hAnsiTheme="minorEastAsia"/>
        </w:rPr>
        <w:t>3.“用”观察，优化</w:t>
      </w:r>
      <w:r>
        <w:rPr>
          <w:rFonts w:hint="eastAsia" w:cs="Times New Roman" w:asciiTheme="minorEastAsia" w:hAnsiTheme="minorEastAsia"/>
          <w:lang w:eastAsia="zh-CN"/>
        </w:rPr>
        <w:t>自然</w:t>
      </w:r>
      <w:r>
        <w:rPr>
          <w:rFonts w:hint="eastAsia" w:cs="Times New Roman" w:asciiTheme="minorEastAsia" w:hAnsiTheme="minorEastAsia"/>
        </w:rPr>
        <w:t>材料</w:t>
      </w:r>
      <w:r>
        <w:rPr>
          <w:rFonts w:hint="eastAsia" w:cs="Times New Roman" w:asciiTheme="minorEastAsia" w:hAnsiTheme="minorEastAsia"/>
          <w:lang w:eastAsia="zh-CN"/>
        </w:rPr>
        <w:t>的有效投放</w:t>
      </w:r>
      <w:r>
        <w:rPr>
          <w:rFonts w:hint="eastAsia" w:cs="Times New Roman" w:asciiTheme="minorEastAsia" w:hAnsiTheme="minorEastAsia"/>
        </w:rPr>
        <w:t>，有效助推幼儿的自主发展。</w:t>
      </w:r>
    </w:p>
    <w:p>
      <w:pPr>
        <w:keepNext w:val="0"/>
        <w:keepLines w:val="0"/>
        <w:pageBreakBefore w:val="0"/>
        <w:widowControl w:val="0"/>
        <w:kinsoku/>
        <w:wordWrap/>
        <w:overflowPunct/>
        <w:topLinePunct w:val="0"/>
        <w:autoSpaceDE/>
        <w:autoSpaceDN/>
        <w:bidi w:val="0"/>
        <w:jc w:val="lef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hint="eastAsia" w:cs="宋体" w:asciiTheme="minorEastAsia" w:hAnsiTheme="minorEastAsia" w:eastAsiaTheme="minorEastAsia"/>
          <w:b/>
          <w:sz w:val="24"/>
          <w:szCs w:val="24"/>
        </w:rPr>
        <w:t>重点举措</w:t>
      </w:r>
    </w:p>
    <w:p>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Theme="minorEastAsia" w:hAnsiTheme="minorEastAsia" w:eastAsiaTheme="minorEastAsia" w:cstheme="majorEastAsia"/>
          <w:b/>
          <w:sz w:val="24"/>
          <w:szCs w:val="24"/>
          <w:lang w:eastAsia="zh-CN"/>
        </w:rPr>
      </w:pPr>
      <w:r>
        <w:rPr>
          <w:rFonts w:hint="eastAsia" w:asciiTheme="minorEastAsia" w:hAnsiTheme="minorEastAsia"/>
          <w:b/>
          <w:bCs/>
          <w:sz w:val="24"/>
          <w:szCs w:val="24"/>
        </w:rPr>
        <w:t>（一）打开格局，</w:t>
      </w:r>
      <w:r>
        <w:rPr>
          <w:rFonts w:hint="eastAsia" w:asciiTheme="minorEastAsia" w:hAnsiTheme="minorEastAsia" w:eastAsiaTheme="minorEastAsia" w:cstheme="majorEastAsia"/>
          <w:b/>
          <w:sz w:val="24"/>
          <w:szCs w:val="24"/>
        </w:rPr>
        <w:t>个人规划</w:t>
      </w:r>
      <w:r>
        <w:rPr>
          <w:rFonts w:hint="eastAsia" w:asciiTheme="minorEastAsia" w:hAnsiTheme="minorEastAsia" w:eastAsiaTheme="minorEastAsia" w:cstheme="majorEastAsia"/>
          <w:b/>
          <w:sz w:val="24"/>
          <w:szCs w:val="24"/>
          <w:lang w:eastAsia="zh-CN"/>
        </w:rPr>
        <w:t>的落实</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rPr>
        <w:t>前期依据成长营总方案和个人实际，</w:t>
      </w:r>
      <w:r>
        <w:rPr>
          <w:rFonts w:hint="eastAsia" w:asciiTheme="minorEastAsia" w:hAnsiTheme="minorEastAsia" w:eastAsiaTheme="minorEastAsia" w:cstheme="majorEastAsia"/>
          <w:kern w:val="0"/>
          <w:lang w:eastAsia="zh-CN"/>
        </w:rPr>
        <w:t>两稿</w:t>
      </w:r>
      <w:r>
        <w:rPr>
          <w:rFonts w:hint="eastAsia" w:asciiTheme="minorEastAsia" w:hAnsiTheme="minorEastAsia" w:eastAsiaTheme="minorEastAsia" w:cstheme="majorEastAsia"/>
          <w:kern w:val="0"/>
        </w:rPr>
        <w:t>确立了自身三年发展目标，并制定了周期内学习计划和研究项目，在</w:t>
      </w:r>
      <w:r>
        <w:rPr>
          <w:rFonts w:hint="eastAsia" w:asciiTheme="minorEastAsia" w:hAnsiTheme="minorEastAsia" w:eastAsiaTheme="minorEastAsia" w:cstheme="majorEastAsia"/>
          <w:kern w:val="0"/>
          <w:lang w:eastAsia="zh-CN"/>
        </w:rPr>
        <w:t>一</w:t>
      </w:r>
      <w:r>
        <w:rPr>
          <w:rFonts w:hint="eastAsia" w:asciiTheme="minorEastAsia" w:hAnsiTheme="minorEastAsia" w:eastAsiaTheme="minorEastAsia" w:cstheme="majorEastAsia"/>
          <w:kern w:val="0"/>
        </w:rPr>
        <w:t>年的成长营研究过程中，成员们积极参与研究过程，及时发现了自己的优势与不足，在研究过程中不断完善个人三年发展行动规划</w:t>
      </w:r>
      <w:r>
        <w:rPr>
          <w:rFonts w:hint="eastAsia" w:asciiTheme="minorEastAsia" w:hAnsiTheme="minorEastAsia" w:eastAsiaTheme="minorEastAsia" w:cstheme="majorEastAsia"/>
          <w:kern w:val="0"/>
          <w:lang w:eastAsia="zh-CN"/>
        </w:rPr>
        <w:t>，明晰自己如何发展的路径。</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lang w:eastAsia="zh-CN"/>
        </w:rPr>
        <w:t>成长营：借助成长营计划，我想怎么做？可以怎么做？</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Theme="minorEastAsia" w:hAnsiTheme="minorEastAsia" w:eastAsiaTheme="minorEastAsia" w:cstheme="majorEastAsia"/>
          <w:kern w:val="0"/>
          <w:lang w:eastAsia="zh-CN"/>
        </w:rPr>
      </w:pPr>
      <w:r>
        <w:rPr>
          <w:rFonts w:hint="eastAsia" w:asciiTheme="minorEastAsia" w:hAnsiTheme="minorEastAsia" w:eastAsiaTheme="minorEastAsia" w:cstheme="majorEastAsia"/>
          <w:kern w:val="0"/>
          <w:lang w:eastAsia="zh-CN"/>
        </w:rPr>
        <w:t>园所（班级）：结合成长营的平台，我想怎么做？我可以怎么做？</w:t>
      </w:r>
    </w:p>
    <w:p>
      <w:pPr>
        <w:keepNext w:val="0"/>
        <w:keepLines w:val="0"/>
        <w:pageBreakBefore w:val="0"/>
        <w:widowControl w:val="0"/>
        <w:kinsoku/>
        <w:wordWrap/>
        <w:overflowPunct/>
        <w:topLinePunct w:val="0"/>
        <w:autoSpaceDE/>
        <w:autoSpaceDN/>
        <w:bidi w:val="0"/>
        <w:ind w:firstLine="420" w:firstLineChars="200"/>
        <w:textAlignment w:val="auto"/>
        <w:rPr>
          <w:rFonts w:hint="default" w:asciiTheme="minorEastAsia" w:hAnsiTheme="minorEastAsia" w:eastAsiaTheme="minorEastAsia" w:cstheme="majorEastAsia"/>
          <w:kern w:val="0"/>
          <w:lang w:val="en-US" w:eastAsia="zh-CN"/>
        </w:rPr>
      </w:pPr>
      <w:r>
        <w:rPr>
          <w:rFonts w:hint="eastAsia" w:asciiTheme="minorEastAsia" w:hAnsiTheme="minorEastAsia" w:eastAsiaTheme="minorEastAsia" w:cstheme="majorEastAsia"/>
          <w:kern w:val="0"/>
          <w:lang w:eastAsia="zh-CN"/>
        </w:rPr>
        <w:t>个人：显性成绩和隐性成绩</w:t>
      </w:r>
    </w:p>
    <w:p>
      <w:pPr>
        <w:keepNext w:val="0"/>
        <w:keepLines w:val="0"/>
        <w:pageBreakBefore w:val="0"/>
        <w:widowControl w:val="0"/>
        <w:kinsoku/>
        <w:wordWrap/>
        <w:overflowPunct/>
        <w:topLinePunct w:val="0"/>
        <w:autoSpaceDE/>
        <w:autoSpaceDN/>
        <w:bidi w:val="0"/>
        <w:ind w:firstLine="482" w:firstLineChars="200"/>
        <w:textAlignment w:val="auto"/>
        <w:rPr>
          <w:rFonts w:hint="eastAsia" w:asciiTheme="minorEastAsia" w:hAnsiTheme="minorEastAsia" w:eastAsiaTheme="minorEastAsia" w:cstheme="majorEastAsia"/>
          <w:b/>
          <w:sz w:val="24"/>
          <w:szCs w:val="24"/>
          <w:lang w:eastAsia="zh-CN"/>
        </w:rPr>
      </w:pPr>
      <w:r>
        <w:rPr>
          <w:rFonts w:hint="eastAsia" w:asciiTheme="minorEastAsia" w:hAnsiTheme="minorEastAsia"/>
          <w:b/>
          <w:bCs/>
          <w:sz w:val="24"/>
          <w:szCs w:val="24"/>
        </w:rPr>
        <w:t>（二）</w:t>
      </w:r>
      <w:r>
        <w:rPr>
          <w:rFonts w:hint="eastAsia" w:asciiTheme="minorEastAsia" w:hAnsiTheme="minorEastAsia" w:eastAsiaTheme="minorEastAsia" w:cstheme="majorEastAsia"/>
          <w:b/>
          <w:sz w:val="24"/>
          <w:szCs w:val="24"/>
        </w:rPr>
        <w:t>学习引领，理论基础</w:t>
      </w:r>
      <w:r>
        <w:rPr>
          <w:rFonts w:hint="eastAsia" w:asciiTheme="minorEastAsia" w:hAnsiTheme="minorEastAsia" w:eastAsiaTheme="minorEastAsia" w:cstheme="majorEastAsia"/>
          <w:b/>
          <w:sz w:val="24"/>
          <w:szCs w:val="24"/>
          <w:lang w:eastAsia="zh-CN"/>
        </w:rPr>
        <w:t>的研读</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Theme="minorEastAsia" w:hAnsiTheme="minorEastAsia" w:eastAsiaTheme="minorEastAsia" w:cstheme="majorEastAsia"/>
        </w:rPr>
      </w:pPr>
      <w:r>
        <w:rPr>
          <w:rFonts w:hint="eastAsia" w:asciiTheme="minorEastAsia" w:hAnsiTheme="minorEastAsia" w:eastAsiaTheme="minorEastAsia" w:cstheme="majorEastAsia"/>
        </w:rPr>
        <w:t>1.制定读书计划，定时读书打卡，开拓视野</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Theme="minorEastAsia" w:hAnsiTheme="minorEastAsia" w:eastAsiaTheme="minorEastAsia" w:cstheme="majorEastAsia"/>
        </w:rPr>
      </w:pPr>
      <w:r>
        <w:rPr>
          <w:rFonts w:hint="eastAsia" w:asciiTheme="minorEastAsia" w:hAnsiTheme="minorEastAsia" w:eastAsiaTheme="minorEastAsia" w:cstheme="majorEastAsia"/>
        </w:rPr>
        <w:t>以成长营必读书目和自选内容为读书计划，成员们</w:t>
      </w:r>
      <w:r>
        <w:rPr>
          <w:rFonts w:hint="eastAsia" w:asciiTheme="minorEastAsia" w:hAnsiTheme="minorEastAsia" w:eastAsiaTheme="minorEastAsia" w:cstheme="majorEastAsia"/>
          <w:lang w:eastAsia="zh-CN"/>
        </w:rPr>
        <w:t>自信</w:t>
      </w:r>
      <w:r>
        <w:rPr>
          <w:rFonts w:hint="eastAsia" w:asciiTheme="minorEastAsia" w:hAnsiTheme="minorEastAsia" w:eastAsiaTheme="minorEastAsia" w:cstheme="majorEastAsia"/>
        </w:rPr>
        <w:t>制定切实</w:t>
      </w:r>
      <w:r>
        <w:rPr>
          <w:rFonts w:hint="eastAsia" w:asciiTheme="minorEastAsia" w:hAnsiTheme="minorEastAsia" w:eastAsiaTheme="minorEastAsia" w:cstheme="majorEastAsia"/>
          <w:lang w:eastAsia="zh-CN"/>
        </w:rPr>
        <w:t>可需</w:t>
      </w:r>
      <w:r>
        <w:rPr>
          <w:rFonts w:hint="eastAsia" w:asciiTheme="minorEastAsia" w:hAnsiTheme="minorEastAsia" w:eastAsiaTheme="minorEastAsia" w:cstheme="majorEastAsia"/>
        </w:rPr>
        <w:t>的读书计划，</w:t>
      </w:r>
      <w:r>
        <w:rPr>
          <w:rFonts w:hint="eastAsia" w:asciiTheme="minorEastAsia" w:hAnsiTheme="minorEastAsia" w:eastAsiaTheme="minorEastAsia" w:cstheme="majorEastAsia"/>
          <w:lang w:eastAsia="zh-CN"/>
        </w:rPr>
        <w:t>结合每月现场活动所需进行读书分享。</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2</w:t>
      </w:r>
      <w:r>
        <w:rPr>
          <w:rFonts w:hint="eastAsia" w:asciiTheme="minorEastAsia" w:hAnsiTheme="minorEastAsia" w:eastAsiaTheme="minorEastAsia" w:cstheme="majorEastAsia"/>
          <w:lang w:eastAsia="zh-CN"/>
        </w:rPr>
        <w:t>.</w:t>
      </w:r>
      <w:r>
        <w:rPr>
          <w:rFonts w:hint="eastAsia" w:asciiTheme="minorEastAsia" w:hAnsiTheme="minorEastAsia" w:eastAsiaTheme="minorEastAsia" w:cstheme="majorEastAsia"/>
        </w:rPr>
        <w:t>定期了解需求，定时邀请导师，撑大格局</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继续邀请导师吴亚英园长依据成员需求引领，主要为教师的责任与担当、观察与指导、教育的情怀与追求、区域材料有效投放等方面。</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3.走出去参加高端培训，扩宽视野</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不断搜寻与幼儿园教育教学、区域游戏等方面的培训，带领全体成员走出去，走进高端培训，走进改革创新的幼儿园，走进专业领域，走向不同领域，拓宽成员视野，学习管理之法与专业之道。</w:t>
      </w:r>
    </w:p>
    <w:p>
      <w:pPr>
        <w:keepNext w:val="0"/>
        <w:keepLines w:val="0"/>
        <w:pageBreakBefore w:val="0"/>
        <w:widowControl w:val="0"/>
        <w:kinsoku/>
        <w:wordWrap/>
        <w:overflowPunct/>
        <w:topLinePunct w:val="0"/>
        <w:autoSpaceDE/>
        <w:autoSpaceDN/>
        <w:bidi w:val="0"/>
        <w:ind w:left="480"/>
        <w:jc w:val="left"/>
        <w:textAlignment w:val="auto"/>
        <w:rPr>
          <w:rFonts w:hint="eastAsia" w:eastAsia="宋体" w:asciiTheme="minorEastAsia" w:hAnsiTheme="minorEastAsia"/>
          <w:b/>
          <w:sz w:val="24"/>
          <w:lang w:eastAsia="zh-CN"/>
        </w:rPr>
      </w:pPr>
      <w:r>
        <w:rPr>
          <w:rFonts w:hint="eastAsia" w:asciiTheme="minorEastAsia" w:hAnsiTheme="minorEastAsia"/>
          <w:b/>
          <w:bCs/>
          <w:sz w:val="24"/>
        </w:rPr>
        <w:t>（三）</w:t>
      </w:r>
      <w:r>
        <w:rPr>
          <w:rFonts w:hint="eastAsia" w:asciiTheme="minorEastAsia" w:hAnsiTheme="minorEastAsia"/>
          <w:b/>
          <w:sz w:val="24"/>
        </w:rPr>
        <w:t>走进现场，实践经验</w:t>
      </w:r>
      <w:r>
        <w:rPr>
          <w:rFonts w:hint="eastAsia" w:asciiTheme="minorEastAsia" w:hAnsiTheme="minorEastAsia"/>
          <w:b/>
          <w:sz w:val="24"/>
          <w:lang w:eastAsia="zh-CN"/>
        </w:rPr>
        <w:t>的积累</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1.走进现场，及时教研</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每月走进幼儿活动的现场，通过使用准备好的观察工具和量表，进行有目的的观察。具体做法如下表：</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观察前：根据每次活动计划主题以三个研究小组成员进行分工，各自确定</w:t>
      </w:r>
      <w:r>
        <w:rPr>
          <w:rFonts w:asciiTheme="minorEastAsia" w:hAnsiTheme="minorEastAsia" w:eastAsiaTheme="minorEastAsia"/>
        </w:rPr>
        <w:t>观察目的</w:t>
      </w:r>
      <w:r>
        <w:rPr>
          <w:rFonts w:hint="eastAsia" w:asciiTheme="minorEastAsia" w:hAnsiTheme="minorEastAsia" w:eastAsiaTheme="minorEastAsia"/>
        </w:rPr>
        <w:t>、观察对象，根据需要考虑是进行一个或一组的跟踪，还是先整体后聚焦的点面结合。从而选择或</w:t>
      </w:r>
      <w:r>
        <w:rPr>
          <w:rFonts w:asciiTheme="minorEastAsia" w:hAnsiTheme="minorEastAsia" w:eastAsiaTheme="minorEastAsia"/>
        </w:rPr>
        <w:t>设计适宜的观察记录表</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rPr>
      </w:pPr>
      <w:r>
        <w:rPr>
          <w:rFonts w:hint="eastAsia" w:asciiTheme="minorEastAsia" w:hAnsiTheme="minorEastAsia" w:eastAsiaTheme="minorEastAsia"/>
        </w:rPr>
        <w:t>游戏</w:t>
      </w:r>
      <w:r>
        <w:rPr>
          <w:rFonts w:asciiTheme="minorEastAsia" w:hAnsiTheme="minorEastAsia" w:eastAsiaTheme="minorEastAsia"/>
        </w:rPr>
        <w:t>中</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（1）主要观察记录幼儿是如何使用材料的，材料的提供在时机、种类、数量、呈现方式等方面如何。</w:t>
      </w:r>
    </w:p>
    <w:p>
      <w:pPr>
        <w:keepNext w:val="0"/>
        <w:keepLines w:val="0"/>
        <w:pageBreakBefore w:val="0"/>
        <w:widowControl w:val="0"/>
        <w:kinsoku/>
        <w:wordWrap/>
        <w:overflowPunct/>
        <w:topLinePunct w:val="0"/>
        <w:autoSpaceDE/>
        <w:autoSpaceDN/>
        <w:bidi w:val="0"/>
        <w:ind w:firstLine="420" w:firstLineChars="200"/>
        <w:jc w:val="left"/>
        <w:textAlignment w:val="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根据观察白描中的幼儿行为</w:t>
      </w:r>
      <w:r>
        <w:rPr>
          <w:rFonts w:hint="eastAsia" w:asciiTheme="minorEastAsia" w:hAnsiTheme="minorEastAsia" w:eastAsiaTheme="minorEastAsia"/>
        </w:rPr>
        <w:t>，对接《指南》和相关理论，分析</w:t>
      </w:r>
      <w:r>
        <w:rPr>
          <w:rFonts w:asciiTheme="minorEastAsia" w:hAnsiTheme="minorEastAsia" w:eastAsiaTheme="minorEastAsia"/>
        </w:rPr>
        <w:t>判断材料投放的数量</w:t>
      </w:r>
      <w:r>
        <w:rPr>
          <w:rFonts w:hint="eastAsia" w:asciiTheme="minorEastAsia" w:hAnsiTheme="minorEastAsia" w:eastAsiaTheme="minorEastAsia"/>
        </w:rPr>
        <w:t>、</w:t>
      </w:r>
      <w:r>
        <w:rPr>
          <w:rFonts w:asciiTheme="minorEastAsia" w:hAnsiTheme="minorEastAsia" w:eastAsiaTheme="minorEastAsia"/>
        </w:rPr>
        <w:t>种类</w:t>
      </w:r>
      <w:r>
        <w:rPr>
          <w:rFonts w:hint="eastAsia" w:asciiTheme="minorEastAsia" w:hAnsiTheme="minorEastAsia" w:eastAsiaTheme="minorEastAsia"/>
        </w:rPr>
        <w:t>、呈现方式</w:t>
      </w:r>
      <w:r>
        <w:rPr>
          <w:rFonts w:asciiTheme="minorEastAsia" w:hAnsiTheme="minorEastAsia" w:eastAsiaTheme="minorEastAsia"/>
        </w:rPr>
        <w:t>是否适宜</w:t>
      </w:r>
      <w:r>
        <w:rPr>
          <w:rFonts w:hint="eastAsia" w:asciiTheme="minorEastAsia" w:hAnsiTheme="minorEastAsia" w:eastAsiaTheme="minorEastAsia"/>
        </w:rPr>
        <w:t>，</w:t>
      </w:r>
      <w:r>
        <w:rPr>
          <w:rFonts w:asciiTheme="minorEastAsia" w:hAnsiTheme="minorEastAsia" w:eastAsiaTheme="minorEastAsia"/>
        </w:rPr>
        <w:t>是</w:t>
      </w:r>
      <w:r>
        <w:rPr>
          <w:rFonts w:hint="eastAsia" w:asciiTheme="minorEastAsia" w:hAnsiTheme="minorEastAsia" w:eastAsiaTheme="minorEastAsia"/>
        </w:rPr>
        <w:t>否诱发和助推了幼儿的自主活动和自主发展。</w:t>
      </w:r>
      <w:r>
        <w:rPr>
          <w:rFonts w:asciiTheme="minorEastAsia" w:hAnsiTheme="minorEastAsia" w:eastAsiaTheme="minorEastAsia"/>
        </w:rPr>
        <w:t>从看到议</w:t>
      </w:r>
      <w:r>
        <w:rPr>
          <w:rFonts w:hint="eastAsia" w:asciiTheme="minorEastAsia" w:hAnsiTheme="minorEastAsia" w:eastAsiaTheme="minorEastAsia"/>
        </w:rPr>
        <w:t>，</w:t>
      </w:r>
      <w:r>
        <w:rPr>
          <w:rFonts w:asciiTheme="minorEastAsia" w:hAnsiTheme="minorEastAsia" w:eastAsiaTheme="minorEastAsia"/>
        </w:rPr>
        <w:t>我们用实证说话</w:t>
      </w:r>
      <w:r>
        <w:rPr>
          <w:rFonts w:hint="eastAsia" w:asciiTheme="minorEastAsia" w:hAnsiTheme="minorEastAsia" w:eastAsiaTheme="minorEastAsia"/>
        </w:rPr>
        <w:t>，通过及时的教研将理论与实践做对接，</w:t>
      </w:r>
      <w:r>
        <w:rPr>
          <w:rFonts w:asciiTheme="minorEastAsia" w:hAnsiTheme="minorEastAsia" w:eastAsiaTheme="minorEastAsia"/>
        </w:rPr>
        <w:t>在观察孩子</w:t>
      </w:r>
      <w:r>
        <w:rPr>
          <w:rFonts w:hint="eastAsia" w:asciiTheme="minorEastAsia" w:hAnsiTheme="minorEastAsia" w:eastAsiaTheme="minorEastAsia"/>
        </w:rPr>
        <w:t>，</w:t>
      </w:r>
      <w:r>
        <w:rPr>
          <w:rFonts w:asciiTheme="minorEastAsia" w:hAnsiTheme="minorEastAsia" w:eastAsiaTheme="minorEastAsia"/>
        </w:rPr>
        <w:t>观察同伴中我们也不断地反思自己</w:t>
      </w:r>
      <w:r>
        <w:rPr>
          <w:rFonts w:hint="eastAsia" w:asciiTheme="minorEastAsia" w:hAnsiTheme="minorEastAsia" w:eastAsiaTheme="minorEastAsia"/>
        </w:rPr>
        <w:t>、</w:t>
      </w:r>
      <w:r>
        <w:rPr>
          <w:rFonts w:asciiTheme="minorEastAsia" w:hAnsiTheme="minorEastAsia" w:eastAsiaTheme="minorEastAsia"/>
        </w:rPr>
        <w:t>认识自己</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rPr>
      </w:pPr>
      <w:r>
        <w:rPr>
          <w:rFonts w:hint="eastAsia" w:asciiTheme="minorEastAsia" w:hAnsiTheme="minorEastAsia" w:eastAsiaTheme="minorEastAsia"/>
        </w:rPr>
        <w:t>游戏后：</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rPr>
      </w:pPr>
      <w:r>
        <w:rPr>
          <w:rFonts w:hint="eastAsia" w:asciiTheme="minorEastAsia" w:hAnsiTheme="minorEastAsia" w:eastAsiaTheme="minorEastAsia"/>
        </w:rPr>
        <w:t>（1）及时教研：珍惜每次集中活动的机会，将集中活动的效益最大化，让实践场成为研究场和经验提炼场</w:t>
      </w:r>
      <w:r>
        <w:rPr>
          <w:rFonts w:hint="eastAsia" w:asciiTheme="minorEastAsia" w:hAnsiTheme="minorEastAsia" w:eastAsiaTheme="minorEastAsia"/>
          <w:lang w:eastAsia="zh-CN"/>
        </w:rPr>
        <w:t>，并在每次活动后进行现场调整（空间布局、某一个区域环境、区域材料投放</w:t>
      </w:r>
      <w:r>
        <w:rPr>
          <w:rFonts w:hint="eastAsia" w:asciiTheme="minorEastAsia" w:hAnsiTheme="minorEastAsia" w:eastAsiaTheme="minorEastAsia"/>
          <w:lang w:val="en-US" w:eastAsia="zh-CN"/>
        </w:rPr>
        <w:t>）</w:t>
      </w:r>
      <w:r>
        <w:rPr>
          <w:rFonts w:hint="eastAsia" w:asciiTheme="minorEastAsia" w:hAnsiTheme="minorEastAsia" w:eastAsiaTheme="minorEastAsia"/>
        </w:rPr>
        <w:t>。</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经验梳理</w:t>
      </w:r>
      <w:r>
        <w:rPr>
          <w:rFonts w:hint="eastAsia" w:asciiTheme="minorEastAsia" w:hAnsiTheme="minorEastAsia" w:eastAsiaTheme="minorEastAsia"/>
        </w:rPr>
        <w:t>：每次活动以活动简报、微信推送等方式，在回顾内容的基础上，梳理出当次活动的关键经验，既方便成员在分头行动时学习消化，验证运用，又试图通过量的积累，实现质的飞跃。</w:t>
      </w:r>
    </w:p>
    <w:p>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（四）借助不同领域，活动多元的实施</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为了更专业的成长，可以借助不同的领域和层面，保证活动多元化，开拓眼光，相互促进。</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1.与家长的衔接</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2.与其他成长营的交流</w:t>
      </w:r>
    </w:p>
    <w:p>
      <w:pPr>
        <w:keepNext w:val="0"/>
        <w:keepLines w:val="0"/>
        <w:pageBreakBefore w:val="0"/>
        <w:widowControl w:val="0"/>
        <w:kinsoku/>
        <w:wordWrap/>
        <w:overflowPunct/>
        <w:topLinePunct w:val="0"/>
        <w:autoSpaceDE/>
        <w:autoSpaceDN/>
        <w:bidi w:val="0"/>
        <w:ind w:firstLine="420" w:firstLineChars="200"/>
        <w:jc w:val="left"/>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3.与社会的融入</w:t>
      </w:r>
    </w:p>
    <w:p>
      <w:pPr>
        <w:keepNext w:val="0"/>
        <w:keepLines w:val="0"/>
        <w:pageBreakBefore w:val="0"/>
        <w:widowControl w:val="0"/>
        <w:kinsoku/>
        <w:wordWrap/>
        <w:overflowPunct/>
        <w:topLinePunct w:val="0"/>
        <w:autoSpaceDE/>
        <w:autoSpaceDN/>
        <w:bidi w:val="0"/>
        <w:ind w:firstLine="420" w:firstLineChars="200"/>
        <w:jc w:val="left"/>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4.与跨界的发展</w:t>
      </w:r>
    </w:p>
    <w:p>
      <w:pPr>
        <w:keepNext w:val="0"/>
        <w:keepLines w:val="0"/>
        <w:pageBreakBefore w:val="0"/>
        <w:widowControl w:val="0"/>
        <w:kinsoku/>
        <w:wordWrap/>
        <w:overflowPunct/>
        <w:topLinePunct w:val="0"/>
        <w:autoSpaceDE/>
        <w:autoSpaceDN/>
        <w:bidi w:val="0"/>
        <w:ind w:left="480"/>
        <w:jc w:val="left"/>
        <w:textAlignment w:val="auto"/>
        <w:rPr>
          <w:rFonts w:hint="eastAsia" w:asciiTheme="minorEastAsia" w:hAnsiTheme="minorEastAsia"/>
          <w:b/>
          <w:sz w:val="24"/>
        </w:rPr>
      </w:pPr>
      <w:r>
        <w:rPr>
          <w:rFonts w:hint="eastAsia" w:asciiTheme="minorEastAsia" w:hAnsiTheme="minorEastAsia"/>
          <w:b/>
          <w:bCs/>
          <w:sz w:val="24"/>
        </w:rPr>
        <w:t>（</w:t>
      </w:r>
      <w:r>
        <w:rPr>
          <w:rFonts w:hint="eastAsia" w:asciiTheme="minorEastAsia" w:hAnsiTheme="minorEastAsia"/>
          <w:b/>
          <w:bCs/>
          <w:sz w:val="24"/>
          <w:lang w:eastAsia="zh-CN"/>
        </w:rPr>
        <w:t>五</w:t>
      </w:r>
      <w:r>
        <w:rPr>
          <w:rFonts w:hint="eastAsia" w:asciiTheme="minorEastAsia" w:hAnsiTheme="minorEastAsia"/>
          <w:b/>
          <w:bCs/>
          <w:sz w:val="24"/>
        </w:rPr>
        <w:t>）</w:t>
      </w:r>
      <w:r>
        <w:rPr>
          <w:rFonts w:hint="eastAsia" w:asciiTheme="minorEastAsia" w:hAnsiTheme="minorEastAsia"/>
          <w:b/>
          <w:sz w:val="24"/>
        </w:rPr>
        <w:t>依托课题，课程质量</w:t>
      </w:r>
      <w:r>
        <w:rPr>
          <w:rFonts w:hint="eastAsia" w:asciiTheme="minorEastAsia" w:hAnsiTheme="minorEastAsia"/>
          <w:b/>
          <w:sz w:val="24"/>
          <w:lang w:eastAsia="zh-CN"/>
        </w:rPr>
        <w:t>的</w:t>
      </w:r>
      <w:r>
        <w:rPr>
          <w:rFonts w:hint="eastAsia" w:asciiTheme="minorEastAsia" w:hAnsiTheme="minorEastAsia"/>
          <w:b/>
          <w:sz w:val="24"/>
        </w:rPr>
        <w:t>提升</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000000"/>
          <w:kern w:val="0"/>
        </w:rPr>
      </w:pPr>
      <w:r>
        <w:rPr>
          <w:rFonts w:hint="eastAsia" w:asciiTheme="minorEastAsia" w:hAnsiTheme="minorEastAsia"/>
        </w:rPr>
        <w:t>以成长营每月调研现场和成员们一日常规下的班级现场为平台，有计划地进行成长营三个课题的研究，</w:t>
      </w:r>
      <w:r>
        <w:rPr>
          <w:rFonts w:hint="eastAsia" w:ascii="宋体" w:hAnsi="宋体" w:cs="宋体"/>
          <w:color w:val="000000"/>
          <w:kern w:val="0"/>
        </w:rPr>
        <w:t>基于儿童行为观察下的有准备的环境、适宜的材料投放的推进策略研究，旨在</w:t>
      </w:r>
      <w:r>
        <w:rPr>
          <w:rFonts w:hint="eastAsia" w:ascii="宋体" w:hAnsi="宋体"/>
        </w:rPr>
        <w:t>培养教师创造性智慧和能力，提升课程质量，促进幼儿发展。</w:t>
      </w:r>
    </w:p>
    <w:p>
      <w:pPr>
        <w:keepNext w:val="0"/>
        <w:keepLines w:val="0"/>
        <w:pageBreakBefore w:val="0"/>
        <w:widowControl w:val="0"/>
        <w:kinsoku/>
        <w:wordWrap/>
        <w:overflowPunct/>
        <w:topLinePunct w:val="0"/>
        <w:autoSpaceDE/>
        <w:autoSpaceDN/>
        <w:bidi w:val="0"/>
        <w:ind w:firstLine="420" w:firstLineChars="200"/>
        <w:textAlignment w:val="auto"/>
        <w:rPr>
          <w:rFonts w:hint="eastAsia" w:ascii="宋体" w:hAnsi="宋体" w:cs="宋体"/>
          <w:color w:val="000000"/>
          <w:kern w:val="0"/>
        </w:rPr>
      </w:pPr>
      <w:r>
        <w:rPr>
          <w:rFonts w:hint="eastAsia" w:ascii="宋体" w:hAnsi="宋体" w:cs="宋体"/>
          <w:color w:val="000000"/>
          <w:kern w:val="0"/>
        </w:rPr>
        <w:t>（1）以研究小组为单位，推进 “科学观察—精准解读—有效支持”的策略研究。</w:t>
      </w:r>
    </w:p>
    <w:p>
      <w:pPr>
        <w:keepNext w:val="0"/>
        <w:keepLines w:val="0"/>
        <w:pageBreakBefore w:val="0"/>
        <w:widowControl w:val="0"/>
        <w:kinsoku/>
        <w:wordWrap/>
        <w:overflowPunct/>
        <w:topLinePunct w:val="0"/>
        <w:autoSpaceDE/>
        <w:autoSpaceDN/>
        <w:bidi w:val="0"/>
        <w:ind w:firstLine="405"/>
        <w:textAlignment w:val="auto"/>
        <w:rPr>
          <w:rFonts w:hint="eastAsia" w:ascii="宋体" w:hAnsi="宋体" w:cs="宋体"/>
          <w:color w:val="000000"/>
          <w:kern w:val="0"/>
        </w:rPr>
      </w:pPr>
      <w:r>
        <w:rPr>
          <w:rFonts w:hint="eastAsia" w:ascii="宋体" w:hAnsi="宋体" w:cs="宋体"/>
          <w:color w:val="000000"/>
          <w:kern w:val="0"/>
        </w:rPr>
        <w:t>（2）基于观察后进行空间布局、环境创设、材料提供、教师指导的策略研究。</w:t>
      </w:r>
    </w:p>
    <w:p>
      <w:pPr>
        <w:keepNext w:val="0"/>
        <w:keepLines w:val="0"/>
        <w:pageBreakBefore w:val="0"/>
        <w:widowControl w:val="0"/>
        <w:kinsoku/>
        <w:wordWrap/>
        <w:overflowPunct/>
        <w:topLinePunct w:val="0"/>
        <w:autoSpaceDE/>
        <w:autoSpaceDN/>
        <w:bidi w:val="0"/>
        <w:ind w:firstLine="405"/>
        <w:textAlignment w:val="auto"/>
        <w:rPr>
          <w:rFonts w:ascii="宋体" w:hAnsi="宋体" w:cs="宋体"/>
          <w:color w:val="000000"/>
          <w:kern w:val="0"/>
        </w:rPr>
      </w:pPr>
      <w:r>
        <w:rPr>
          <w:rFonts w:hint="eastAsia" w:ascii="宋体" w:hAnsi="宋体" w:cs="宋体"/>
          <w:color w:val="000000"/>
          <w:kern w:val="0"/>
        </w:rPr>
        <w:t>（3）在游戏推进过程中，针对个性化游戏、个性化幼儿进行差异指导的策略研究。</w:t>
      </w:r>
    </w:p>
    <w:p>
      <w:pPr>
        <w:keepNext w:val="0"/>
        <w:keepLines w:val="0"/>
        <w:pageBreakBefore w:val="0"/>
        <w:widowControl w:val="0"/>
        <w:kinsoku/>
        <w:wordWrap/>
        <w:overflowPunct/>
        <w:topLinePunct w:val="0"/>
        <w:autoSpaceDE/>
        <w:autoSpaceDN/>
        <w:bidi w:val="0"/>
        <w:ind w:firstLine="482" w:firstLineChars="200"/>
        <w:textAlignment w:val="auto"/>
        <w:rPr>
          <w:rFonts w:hint="eastAsia" w:asciiTheme="minorEastAsia" w:hAnsiTheme="minorEastAsia" w:eastAsiaTheme="minorEastAsia" w:cstheme="majorEastAsia"/>
          <w:b/>
          <w:sz w:val="24"/>
          <w:szCs w:val="24"/>
          <w:lang w:eastAsia="zh-CN"/>
        </w:rPr>
      </w:pPr>
      <w:r>
        <w:rPr>
          <w:rFonts w:hint="eastAsia" w:asciiTheme="minorEastAsia" w:hAnsiTheme="minorEastAsia" w:eastAsiaTheme="minorEastAsia" w:cstheme="majorEastAsia"/>
          <w:b/>
          <w:sz w:val="24"/>
          <w:szCs w:val="24"/>
        </w:rPr>
        <w:t>（</w:t>
      </w:r>
      <w:r>
        <w:rPr>
          <w:rFonts w:hint="eastAsia" w:asciiTheme="minorEastAsia" w:hAnsiTheme="minorEastAsia" w:eastAsiaTheme="minorEastAsia" w:cstheme="majorEastAsia"/>
          <w:b/>
          <w:sz w:val="24"/>
          <w:szCs w:val="24"/>
          <w:lang w:eastAsia="zh-CN"/>
        </w:rPr>
        <w:t>六</w:t>
      </w:r>
      <w:r>
        <w:rPr>
          <w:rFonts w:hint="eastAsia" w:asciiTheme="minorEastAsia" w:hAnsiTheme="minorEastAsia" w:eastAsiaTheme="minorEastAsia" w:cstheme="majorEastAsia"/>
          <w:b/>
          <w:sz w:val="24"/>
          <w:szCs w:val="24"/>
        </w:rPr>
        <w:t>）建立机制，工作</w:t>
      </w:r>
      <w:r>
        <w:rPr>
          <w:rFonts w:hint="eastAsia" w:asciiTheme="minorEastAsia" w:hAnsiTheme="minorEastAsia" w:eastAsiaTheme="minorEastAsia" w:cstheme="majorEastAsia"/>
          <w:b/>
          <w:sz w:val="24"/>
          <w:szCs w:val="24"/>
          <w:lang w:eastAsia="zh-CN"/>
        </w:rPr>
        <w:t>开展的有效</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1.分工合作机制</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分为策划部、科研部、秘书处三个部门，职责分别为：策划部负责每学期、每月活动策划与保障工作。科研部负责课题研究、成果推广。秘书处负责活动记录，材料收集、整理，宣传报道与网站维护。并做好时间节点安排，同时用好成员间差异资源进行互助。</w:t>
      </w:r>
    </w:p>
    <w:p>
      <w:pPr>
        <w:keepNext w:val="0"/>
        <w:keepLines w:val="0"/>
        <w:pageBreakBefore w:val="0"/>
        <w:widowControl w:val="0"/>
        <w:kinsoku/>
        <w:wordWrap/>
        <w:overflowPunct/>
        <w:topLinePunct w:val="0"/>
        <w:autoSpaceDE/>
        <w:autoSpaceDN/>
        <w:bidi w:val="0"/>
        <w:ind w:firstLine="420" w:firstLineChars="20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2.活动开展机制</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cs="宋体"/>
        </w:rPr>
      </w:pPr>
      <w:r>
        <w:rPr>
          <w:rFonts w:hint="eastAsia" w:ascii="宋体" w:hAnsi="宋体" w:cs="宋体"/>
        </w:rPr>
        <w:t>成长营</w:t>
      </w:r>
      <w:r>
        <w:rPr>
          <w:rFonts w:ascii="宋体" w:hAnsi="宋体" w:cs="宋体"/>
        </w:rPr>
        <w:t>成员主要从出勤情况、开展教研活动情况、协助主持人开展工作情况等方面进行考核，具体内容参照相应的考核细则。</w:t>
      </w:r>
    </w:p>
    <w:p>
      <w:pPr>
        <w:keepNext w:val="0"/>
        <w:keepLines w:val="0"/>
        <w:pageBreakBefore w:val="0"/>
        <w:widowControl w:val="0"/>
        <w:kinsoku/>
        <w:wordWrap/>
        <w:overflowPunct/>
        <w:topLinePunct w:val="0"/>
        <w:autoSpaceDE/>
        <w:autoSpaceDN/>
        <w:bidi w:val="0"/>
        <w:ind w:left="479" w:leftChars="228"/>
        <w:textAlignment w:val="auto"/>
        <w:rPr>
          <w:rFonts w:hint="eastAsia" w:ascii="宋体" w:hAnsi="宋体" w:cs="宋体"/>
        </w:rPr>
      </w:pPr>
      <w:r>
        <w:rPr>
          <w:rFonts w:hint="eastAsia" w:ascii="宋体" w:hAnsi="宋体" w:cs="宋体"/>
          <w:bCs/>
        </w:rPr>
        <w:t>3.</w:t>
      </w:r>
      <w:r>
        <w:rPr>
          <w:rFonts w:ascii="宋体" w:hAnsi="宋体" w:cs="宋体"/>
          <w:bCs/>
        </w:rPr>
        <w:t>学习活动制度</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cs="宋体"/>
        </w:rPr>
      </w:pPr>
      <w:r>
        <w:rPr>
          <w:rFonts w:hint="eastAsia" w:ascii="宋体" w:hAnsi="宋体" w:cs="宋体"/>
        </w:rPr>
        <w:t>（1）</w:t>
      </w:r>
      <w:r>
        <w:rPr>
          <w:rFonts w:ascii="宋体" w:hAnsi="宋体" w:cs="宋体"/>
        </w:rPr>
        <w:t>按时参加成长营的每项活动，不迟到、不早退，不无故缺席。认真参加每项活动，积极思考，踊跃发表见解。</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cs="宋体"/>
        </w:rPr>
      </w:pPr>
      <w:r>
        <w:rPr>
          <w:rFonts w:hint="eastAsia" w:ascii="宋体" w:hAnsi="宋体" w:cs="宋体"/>
        </w:rPr>
        <w:t>（2）</w:t>
      </w:r>
      <w:r>
        <w:rPr>
          <w:rFonts w:ascii="宋体" w:hAnsi="宋体" w:cs="宋体"/>
        </w:rPr>
        <w:t>每位成员每学期必须深入研读一本以上由成长营领衔人推荐的专著，并在学习研讨中能够灵活陈述，表明自己的观点。</w:t>
      </w:r>
    </w:p>
    <w:p>
      <w:pPr>
        <w:keepNext w:val="0"/>
        <w:keepLines w:val="0"/>
        <w:pageBreakBefore w:val="0"/>
        <w:widowControl w:val="0"/>
        <w:kinsoku/>
        <w:wordWrap/>
        <w:overflowPunct/>
        <w:topLinePunct w:val="0"/>
        <w:autoSpaceDE/>
        <w:autoSpaceDN/>
        <w:bidi w:val="0"/>
        <w:ind w:firstLine="420" w:firstLineChars="200"/>
        <w:textAlignment w:val="auto"/>
        <w:rPr>
          <w:rFonts w:hint="default" w:ascii="宋体" w:hAnsi="宋体" w:eastAsia="宋体" w:cs="宋体"/>
          <w:lang w:val="en-US" w:eastAsia="zh-CN"/>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）按照成长营要求完成每月作业，纳入考核机制，</w:t>
      </w:r>
      <w:r>
        <w:rPr>
          <w:rFonts w:hint="eastAsia" w:ascii="宋体" w:hAnsi="宋体" w:cs="宋体"/>
          <w:lang w:val="en-US" w:eastAsia="zh-CN"/>
        </w:rPr>
        <w:t>20号之前上交作业（优秀观察记录导读推荐）</w:t>
      </w:r>
    </w:p>
    <w:p>
      <w:pPr>
        <w:keepNext w:val="0"/>
        <w:keepLines w:val="0"/>
        <w:pageBreakBefore w:val="0"/>
        <w:widowControl w:val="0"/>
        <w:kinsoku/>
        <w:wordWrap/>
        <w:overflowPunct/>
        <w:topLinePunct w:val="0"/>
        <w:autoSpaceDE/>
        <w:autoSpaceDN/>
        <w:bidi w:val="0"/>
        <w:ind w:firstLine="420" w:firstLineChars="200"/>
        <w:textAlignment w:val="auto"/>
        <w:rPr>
          <w:rFonts w:ascii="宋体" w:hAnsi="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ascii="宋体" w:hAnsi="宋体" w:cs="宋体"/>
        </w:rPr>
        <w:t>每学期参加不少于</w:t>
      </w:r>
      <w:r>
        <w:rPr>
          <w:rFonts w:hint="eastAsia" w:ascii="宋体" w:hAnsi="宋体" w:cs="宋体"/>
        </w:rPr>
        <w:t>4</w:t>
      </w:r>
      <w:r>
        <w:rPr>
          <w:rFonts w:ascii="宋体" w:hAnsi="宋体" w:cs="宋体"/>
        </w:rPr>
        <w:t>0课时的各类培训，其中一次是常州市级以上专家培训讲座。成长营成员在领衔人的指导下每人每学期承担一次校级范围内以上的专题讲座。</w:t>
      </w:r>
    </w:p>
    <w:p>
      <w:pPr>
        <w:keepNext w:val="0"/>
        <w:keepLines w:val="0"/>
        <w:pageBreakBefore w:val="0"/>
        <w:widowControl w:val="0"/>
        <w:kinsoku/>
        <w:wordWrap/>
        <w:overflowPunct/>
        <w:topLinePunct w:val="0"/>
        <w:autoSpaceDE/>
        <w:autoSpaceDN/>
        <w:bidi w:val="0"/>
        <w:ind w:firstLine="420"/>
        <w:textAlignment w:val="auto"/>
        <w:rPr>
          <w:rFonts w:ascii="宋体" w:hAnsi="宋体" w:cs="宋体"/>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ascii="宋体" w:hAnsi="宋体" w:cs="宋体"/>
        </w:rPr>
        <w:t>每学期结束，成长营领衔人对成长营成员的学习与培训情况进行考核，并针对每位成员的实际完成情况作出评价和建议。</w:t>
      </w:r>
    </w:p>
    <w:p>
      <w:pPr>
        <w:keepNext w:val="0"/>
        <w:keepLines w:val="0"/>
        <w:pageBreakBefore w:val="0"/>
        <w:widowControl w:val="0"/>
        <w:kinsoku/>
        <w:wordWrap/>
        <w:overflowPunct/>
        <w:topLinePunct w:val="0"/>
        <w:autoSpaceDE/>
        <w:autoSpaceDN/>
        <w:bidi w:val="0"/>
        <w:spacing w:line="240" w:lineRule="auto"/>
        <w:ind w:firstLine="42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4.成果提炼机制</w:t>
      </w:r>
    </w:p>
    <w:p>
      <w:pPr>
        <w:keepNext w:val="0"/>
        <w:keepLines w:val="0"/>
        <w:pageBreakBefore w:val="0"/>
        <w:widowControl w:val="0"/>
        <w:kinsoku/>
        <w:wordWrap/>
        <w:overflowPunct/>
        <w:topLinePunct w:val="0"/>
        <w:autoSpaceDE/>
        <w:autoSpaceDN/>
        <w:bidi w:val="0"/>
        <w:spacing w:line="240" w:lineRule="auto"/>
        <w:ind w:firstLine="420"/>
        <w:textAlignment w:val="auto"/>
        <w:rPr>
          <w:rFonts w:asciiTheme="minorEastAsia" w:hAnsiTheme="minorEastAsia" w:eastAsiaTheme="minorEastAsia" w:cstheme="majorEastAsia"/>
        </w:rPr>
      </w:pPr>
      <w:r>
        <w:rPr>
          <w:rFonts w:hint="eastAsia" w:asciiTheme="minorEastAsia" w:hAnsiTheme="minorEastAsia" w:eastAsiaTheme="minorEastAsia" w:cstheme="majorEastAsia"/>
        </w:rPr>
        <w:t>每年年初形成工作计划，年末形成工作总结，每次活动后及时收集、整理、提炼培养过程中的项目成果，如：会议记录、基地简报、活动视频、学习资料、研究资料、论文成果、宣传报道或其他有关资料。</w:t>
      </w:r>
    </w:p>
    <w:p>
      <w:pPr>
        <w:keepNext w:val="0"/>
        <w:keepLines w:val="0"/>
        <w:pageBreakBefore w:val="0"/>
        <w:widowControl w:val="0"/>
        <w:kinsoku/>
        <w:wordWrap/>
        <w:overflowPunct/>
        <w:topLinePunct w:val="0"/>
        <w:autoSpaceDE/>
        <w:autoSpaceDN/>
        <w:bidi w:val="0"/>
        <w:spacing w:line="240" w:lineRule="auto"/>
        <w:textAlignment w:val="auto"/>
        <w:rPr>
          <w:b/>
          <w:bCs/>
          <w:sz w:val="24"/>
          <w:szCs w:val="24"/>
        </w:rPr>
      </w:pPr>
      <w:r>
        <w:rPr>
          <w:rFonts w:hint="eastAsia"/>
          <w:b/>
          <w:bCs/>
          <w:sz w:val="24"/>
          <w:szCs w:val="24"/>
        </w:rPr>
        <w:t>五</w:t>
      </w:r>
      <w:r>
        <w:rPr>
          <w:b/>
          <w:bCs/>
          <w:sz w:val="24"/>
          <w:szCs w:val="24"/>
        </w:rPr>
        <w:t>、具体行事历</w:t>
      </w:r>
      <w:r>
        <w:rPr>
          <w:rFonts w:hint="eastAsia"/>
          <w:b/>
          <w:bCs/>
          <w:sz w:val="24"/>
          <w:szCs w:val="24"/>
        </w:rPr>
        <w:t>（第</w:t>
      </w:r>
      <w:r>
        <w:rPr>
          <w:rFonts w:hint="eastAsia"/>
          <w:b/>
          <w:bCs/>
          <w:sz w:val="24"/>
          <w:szCs w:val="24"/>
          <w:lang w:eastAsia="zh-CN"/>
        </w:rPr>
        <w:t>二</w:t>
      </w:r>
      <w:r>
        <w:rPr>
          <w:rFonts w:hint="eastAsia"/>
          <w:b/>
          <w:bCs/>
          <w:sz w:val="24"/>
          <w:szCs w:val="24"/>
        </w:rPr>
        <w:t>阶段：</w:t>
      </w:r>
      <w:r>
        <w:rPr>
          <w:rFonts w:hint="eastAsia"/>
          <w:b/>
          <w:bCs/>
          <w:sz w:val="24"/>
          <w:szCs w:val="24"/>
          <w:lang w:eastAsia="zh-CN"/>
        </w:rPr>
        <w:t>落实</w:t>
      </w:r>
      <w:r>
        <w:rPr>
          <w:rFonts w:hint="eastAsia"/>
          <w:b/>
          <w:bCs/>
          <w:sz w:val="24"/>
          <w:szCs w:val="24"/>
        </w:rPr>
        <w:t>研究</w:t>
      </w:r>
      <w:r>
        <w:rPr>
          <w:rFonts w:hint="eastAsia"/>
          <w:b/>
          <w:bCs/>
          <w:sz w:val="24"/>
          <w:szCs w:val="24"/>
          <w:lang w:eastAsia="zh-CN"/>
        </w:rPr>
        <w:t>内容，梳理研究过程</w:t>
      </w:r>
      <w:r>
        <w:rPr>
          <w:rFonts w:hint="eastAsia"/>
          <w:b/>
          <w:bCs/>
          <w:sz w:val="24"/>
          <w:szCs w:val="24"/>
        </w:rPr>
        <w:t>阶段）</w:t>
      </w:r>
    </w:p>
    <w:p>
      <w:pPr>
        <w:keepNext w:val="0"/>
        <w:keepLines w:val="0"/>
        <w:pageBreakBefore w:val="0"/>
        <w:widowControl w:val="0"/>
        <w:kinsoku/>
        <w:wordWrap/>
        <w:overflowPunct/>
        <w:topLinePunct w:val="0"/>
        <w:autoSpaceDE/>
        <w:autoSpaceDN/>
        <w:bidi w:val="0"/>
        <w:spacing w:line="240" w:lineRule="auto"/>
        <w:jc w:val="center"/>
        <w:textAlignment w:val="auto"/>
        <w:rPr>
          <w:rFonts w:ascii="宋体" w:hAnsi="宋体" w:cs="黑体"/>
          <w:bCs/>
          <w:sz w:val="24"/>
          <w:szCs w:val="24"/>
        </w:rPr>
      </w:pPr>
      <w:r>
        <w:rPr>
          <w:rFonts w:hint="eastAsia" w:ascii="宋体" w:hAnsi="宋体" w:cs="黑体"/>
          <w:bCs/>
          <w:sz w:val="24"/>
          <w:szCs w:val="24"/>
        </w:rPr>
        <w:t>202</w:t>
      </w:r>
      <w:r>
        <w:rPr>
          <w:rFonts w:hint="eastAsia" w:ascii="宋体" w:hAnsi="宋体" w:cs="黑体"/>
          <w:bCs/>
          <w:sz w:val="24"/>
          <w:szCs w:val="24"/>
          <w:lang w:val="en-US" w:eastAsia="zh-CN"/>
        </w:rPr>
        <w:t>1</w:t>
      </w:r>
      <w:r>
        <w:rPr>
          <w:rFonts w:hint="eastAsia" w:ascii="宋体" w:hAnsi="宋体" w:cs="黑体"/>
          <w:bCs/>
          <w:sz w:val="24"/>
          <w:szCs w:val="24"/>
        </w:rPr>
        <w:t>年度新北区“陈华芳名教师成长营”活动安排表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665"/>
        <w:gridCol w:w="1199"/>
        <w:gridCol w:w="1216"/>
        <w:gridCol w:w="120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活动时间</w:t>
            </w:r>
          </w:p>
        </w:tc>
        <w:tc>
          <w:tcPr>
            <w:tcW w:w="8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活动地点</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主持人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案例分享</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集体活动</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区域游戏</w:t>
            </w:r>
          </w:p>
        </w:tc>
        <w:tc>
          <w:tcPr>
            <w:tcW w:w="147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2月</w:t>
            </w:r>
          </w:p>
        </w:tc>
        <w:tc>
          <w:tcPr>
            <w:tcW w:w="8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网络</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eastAsia="zh-CN"/>
              </w:rPr>
              <w:t>李亚琴</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rPr>
            </w:pPr>
          </w:p>
        </w:tc>
        <w:tc>
          <w:tcPr>
            <w:tcW w:w="147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eastAsia="zh-CN"/>
              </w:rPr>
              <w:t>儿童视角的幼儿园班级环境创设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月</w:t>
            </w:r>
          </w:p>
        </w:tc>
        <w:tc>
          <w:tcPr>
            <w:tcW w:w="89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龙虎塘幼儿园</w:t>
            </w:r>
          </w:p>
        </w:tc>
        <w:tc>
          <w:tcPr>
            <w:tcW w:w="64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包如洁</w:t>
            </w:r>
          </w:p>
        </w:tc>
        <w:tc>
          <w:tcPr>
            <w:tcW w:w="65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谢</w:t>
            </w:r>
            <w:r>
              <w:rPr>
                <w:rFonts w:hint="eastAsia" w:ascii="宋体" w:hAnsi="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lang w:eastAsia="zh-CN"/>
              </w:rPr>
              <w:t>茜</w:t>
            </w:r>
          </w:p>
        </w:tc>
        <w:tc>
          <w:tcPr>
            <w:tcW w:w="64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themeColor="text1"/>
                <w:sz w:val="21"/>
                <w:szCs w:val="21"/>
                <w:lang w:eastAsia="zh-CN"/>
              </w:rPr>
              <w:t>季金亚</w:t>
            </w:r>
          </w:p>
        </w:tc>
        <w:tc>
          <w:tcPr>
            <w:tcW w:w="1477" w:type="pct"/>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hint="eastAsia" w:ascii="宋体" w:hAnsi="宋体" w:cs="宋体"/>
                <w:b w:val="0"/>
                <w:bCs w:val="0"/>
                <w:color w:val="000000" w:themeColor="text1"/>
                <w:kern w:val="0"/>
                <w:sz w:val="21"/>
                <w:szCs w:val="21"/>
              </w:rPr>
              <w:t>探本质、寻适宜，让自然材料活起来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奔牛</w:t>
            </w:r>
            <w:r>
              <w:rPr>
                <w:rFonts w:hint="eastAsia" w:ascii="宋体" w:hAnsi="宋体" w:eastAsia="宋体" w:cs="宋体"/>
                <w:color w:val="000000" w:themeColor="text1"/>
                <w:sz w:val="21"/>
                <w:szCs w:val="21"/>
              </w:rPr>
              <w:t>幼儿园</w:t>
            </w:r>
            <w:bookmarkStart w:id="0" w:name="_GoBack"/>
            <w:bookmarkEnd w:id="0"/>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金</w:t>
            </w:r>
            <w:r>
              <w:rPr>
                <w:rFonts w:hint="eastAsia" w:ascii="宋体" w:hAnsi="宋体" w:cs="宋体"/>
                <w:color w:val="000000" w:themeColor="text1"/>
                <w:sz w:val="21"/>
                <w:szCs w:val="21"/>
                <w:lang w:val="en-US" w:eastAsia="zh-CN"/>
              </w:rPr>
              <w:t xml:space="preserve">  </w:t>
            </w:r>
            <w:r>
              <w:rPr>
                <w:rFonts w:hint="eastAsia" w:ascii="宋体" w:hAnsi="宋体" w:cs="宋体"/>
                <w:color w:val="000000" w:themeColor="text1"/>
                <w:sz w:val="21"/>
                <w:szCs w:val="21"/>
                <w:lang w:eastAsia="zh-CN"/>
              </w:rPr>
              <w:t>波</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蒋冬煜</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张</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蓓</w:t>
            </w:r>
          </w:p>
        </w:tc>
        <w:tc>
          <w:tcPr>
            <w:tcW w:w="1477" w:type="pct"/>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Style w:val="12"/>
                <w:rFonts w:hint="eastAsia" w:ascii="宋体" w:hAnsi="宋体" w:cs="宋体"/>
                <w:b w:val="0"/>
                <w:bCs w:val="0"/>
                <w:color w:val="000000"/>
                <w:sz w:val="21"/>
                <w:szCs w:val="21"/>
                <w:shd w:val="clear" w:color="auto" w:fill="FFFFFF"/>
              </w:rPr>
              <w:t>在游戏中生长</w:t>
            </w:r>
            <w:r>
              <w:rPr>
                <w:rStyle w:val="12"/>
                <w:rFonts w:hint="eastAsia" w:ascii="宋体" w:hAnsi="宋体" w:cs="宋体"/>
                <w:b w:val="0"/>
                <w:bCs w:val="0"/>
                <w:color w:val="000000"/>
                <w:sz w:val="21"/>
                <w:szCs w:val="21"/>
                <w:shd w:val="clear" w:color="auto" w:fill="FFFFFF"/>
                <w:lang w:eastAsia="zh-CN"/>
              </w:rPr>
              <w:t>，</w:t>
            </w:r>
            <w:r>
              <w:rPr>
                <w:rStyle w:val="12"/>
                <w:rFonts w:hint="eastAsia" w:ascii="宋体" w:hAnsi="宋体" w:cs="宋体"/>
                <w:b w:val="0"/>
                <w:bCs w:val="0"/>
                <w:color w:val="000000"/>
                <w:sz w:val="21"/>
                <w:szCs w:val="21"/>
                <w:shd w:val="clear" w:color="auto" w:fill="FFFFFF"/>
              </w:rPr>
              <w:t>在自然中学习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华山</w:t>
            </w:r>
            <w:r>
              <w:rPr>
                <w:rFonts w:hint="eastAsia" w:ascii="宋体" w:hAnsi="宋体" w:eastAsia="宋体" w:cs="宋体"/>
                <w:color w:val="000000" w:themeColor="text1"/>
                <w:sz w:val="21"/>
                <w:szCs w:val="21"/>
              </w:rPr>
              <w:t>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陈</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洁</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吴</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洁</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王向行</w:t>
            </w:r>
          </w:p>
        </w:tc>
        <w:tc>
          <w:tcPr>
            <w:tcW w:w="1477" w:type="pct"/>
          </w:tcPr>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000000" w:themeColor="text1"/>
                <w:sz w:val="21"/>
                <w:szCs w:val="21"/>
                <w:lang w:eastAsia="zh-CN"/>
              </w:rPr>
            </w:pPr>
            <w:r>
              <w:rPr>
                <w:rStyle w:val="12"/>
                <w:rFonts w:hint="eastAsia" w:ascii="宋体" w:hAnsi="宋体" w:eastAsia="宋体" w:cs="宋体"/>
                <w:b w:val="0"/>
                <w:bCs w:val="0"/>
                <w:i w:val="0"/>
                <w:iCs w:val="0"/>
                <w:caps w:val="0"/>
                <w:color w:val="000000"/>
                <w:spacing w:val="0"/>
                <w:sz w:val="21"/>
                <w:szCs w:val="21"/>
                <w:shd w:val="clear" w:color="auto" w:fill="FFFFFF"/>
              </w:rPr>
              <w:t>看自然游戏的儿童</w:t>
            </w:r>
            <w:r>
              <w:rPr>
                <w:rStyle w:val="12"/>
                <w:rFonts w:hint="eastAsia" w:cs="宋体"/>
                <w:b w:val="0"/>
                <w:bCs w:val="0"/>
                <w:i w:val="0"/>
                <w:iCs w:val="0"/>
                <w:caps w:val="0"/>
                <w:color w:val="000000"/>
                <w:spacing w:val="0"/>
                <w:sz w:val="21"/>
                <w:szCs w:val="21"/>
                <w:shd w:val="clear" w:color="auto" w:fill="FFFFFF"/>
                <w:lang w:eastAsia="zh-CN"/>
              </w:rPr>
              <w:t>，</w:t>
            </w:r>
            <w:r>
              <w:rPr>
                <w:rStyle w:val="12"/>
                <w:rFonts w:hint="eastAsia" w:ascii="宋体" w:hAnsi="宋体" w:eastAsia="宋体" w:cs="宋体"/>
                <w:b w:val="0"/>
                <w:bCs w:val="0"/>
                <w:i w:val="0"/>
                <w:iCs w:val="0"/>
                <w:caps w:val="0"/>
                <w:color w:val="000000"/>
                <w:spacing w:val="0"/>
                <w:sz w:val="21"/>
                <w:szCs w:val="21"/>
                <w:shd w:val="clear" w:color="auto" w:fill="FFFFFF"/>
              </w:rPr>
              <w:t>思有效支持的行为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新桥</w:t>
            </w:r>
            <w:r>
              <w:rPr>
                <w:rFonts w:hint="eastAsia" w:ascii="宋体" w:hAnsi="宋体" w:eastAsia="宋体" w:cs="宋体"/>
                <w:color w:val="000000" w:themeColor="text1"/>
                <w:sz w:val="21"/>
                <w:szCs w:val="21"/>
              </w:rPr>
              <w:t>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eastAsia="zh-CN"/>
              </w:rPr>
              <w:t>王</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虹</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吴莉樱</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丁</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慧</w:t>
            </w:r>
          </w:p>
        </w:tc>
        <w:tc>
          <w:tcPr>
            <w:tcW w:w="1477" w:type="pct"/>
          </w:tcPr>
          <w:p>
            <w:pPr>
              <w:keepNext w:val="0"/>
              <w:keepLines w:val="0"/>
              <w:pageBreakBefore w:val="0"/>
              <w:widowControl/>
              <w:shd w:val="clear" w:color="auto" w:fill="FFFFFF"/>
              <w:kinsoku/>
              <w:wordWrap/>
              <w:overflowPunct/>
              <w:topLinePunct w:val="0"/>
              <w:autoSpaceDE/>
              <w:autoSpaceDN/>
              <w:bidi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hint="eastAsia" w:ascii="宋体" w:hAnsi="宋体" w:eastAsia="宋体" w:cs="宋体"/>
                <w:b w:val="0"/>
                <w:bCs w:val="0"/>
                <w:color w:val="000000"/>
                <w:kern w:val="0"/>
                <w:sz w:val="21"/>
                <w:szCs w:val="21"/>
                <w:shd w:val="clear" w:color="auto" w:fill="FFFFFF"/>
                <w:lang w:val="en-US" w:eastAsia="zh-CN"/>
              </w:rPr>
              <w:t>探自然材料，促自主成长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7月</w:t>
            </w:r>
          </w:p>
        </w:tc>
        <w:tc>
          <w:tcPr>
            <w:tcW w:w="4323" w:type="pct"/>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hint="eastAsia" w:ascii="宋体" w:hAnsi="宋体" w:cs="宋体"/>
                <w:b w:val="0"/>
                <w:bCs w:val="0"/>
                <w:color w:val="000000" w:themeColor="text1"/>
                <w:sz w:val="21"/>
                <w:szCs w:val="21"/>
                <w:lang w:eastAsia="zh-CN"/>
              </w:rPr>
              <w:t>暑期活动：课题研究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8月</w:t>
            </w:r>
          </w:p>
        </w:tc>
        <w:tc>
          <w:tcPr>
            <w:tcW w:w="4323" w:type="pct"/>
            <w:gridSpan w:val="5"/>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hint="eastAsia" w:ascii="宋体" w:hAnsi="宋体" w:cs="宋体"/>
                <w:b w:val="0"/>
                <w:bCs w:val="0"/>
                <w:color w:val="000000" w:themeColor="text1"/>
                <w:sz w:val="21"/>
                <w:szCs w:val="21"/>
                <w:lang w:eastAsia="zh-CN"/>
              </w:rPr>
              <w:t>暑期活动：读书沙龙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9月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银河幼儿园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周婷玉</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高玉晶</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蔡丽萍</w:t>
            </w:r>
          </w:p>
        </w:tc>
        <w:tc>
          <w:tcPr>
            <w:tcW w:w="1477" w:type="pct"/>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b w:val="0"/>
                <w:bCs w:val="0"/>
                <w:color w:val="000000" w:themeColor="text1"/>
                <w:sz w:val="21"/>
                <w:szCs w:val="21"/>
                <w:lang w:eastAsia="zh-CN"/>
              </w:rPr>
            </w:pPr>
            <w:r>
              <w:rPr>
                <w:rFonts w:hint="eastAsia" w:ascii="宋体" w:hAnsi="宋体" w:cs="宋体"/>
                <w:b w:val="0"/>
                <w:bCs w:val="0"/>
                <w:sz w:val="21"/>
                <w:szCs w:val="21"/>
                <w:lang w:eastAsia="zh-CN"/>
              </w:rPr>
              <w:t>亲近自然、感恩生命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10月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魏村</w:t>
            </w:r>
            <w:r>
              <w:rPr>
                <w:rFonts w:hint="eastAsia" w:ascii="宋体" w:hAnsi="宋体" w:eastAsia="宋体" w:cs="宋体"/>
                <w:color w:val="000000" w:themeColor="text1"/>
                <w:sz w:val="21"/>
                <w:szCs w:val="21"/>
                <w:lang w:eastAsia="zh-CN"/>
              </w:rPr>
              <w:t>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李亚琴</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陈华芳</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cs="宋体"/>
                <w:color w:val="000000" w:themeColor="text1"/>
                <w:sz w:val="21"/>
                <w:szCs w:val="21"/>
                <w:lang w:eastAsia="zh-CN"/>
              </w:rPr>
              <w:t>孙亚琴</w:t>
            </w:r>
          </w:p>
        </w:tc>
        <w:tc>
          <w:tcPr>
            <w:tcW w:w="1477" w:type="pct"/>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ascii="宋体" w:hAnsi="宋体" w:cs="宋体"/>
                <w:b w:val="0"/>
                <w:bCs w:val="0"/>
                <w:color w:val="auto"/>
                <w:kern w:val="0"/>
                <w:sz w:val="21"/>
                <w:szCs w:val="21"/>
                <w:lang w:val="en-US" w:eastAsia="zh-CN"/>
              </w:rPr>
              <w:t>回归自然 寻</w:t>
            </w:r>
            <w:r>
              <w:rPr>
                <w:rFonts w:ascii="宋体" w:hAnsi="宋体" w:cs="宋体"/>
                <w:b w:val="0"/>
                <w:bCs w:val="0"/>
                <w:color w:val="auto"/>
                <w:kern w:val="0"/>
                <w:sz w:val="21"/>
                <w:szCs w:val="21"/>
                <w:lang w:val="en-US" w:eastAsia="zh-CN" w:bidi="ar-SA"/>
              </w:rPr>
              <w:t>秋</w:t>
            </w:r>
            <w:r>
              <w:rPr>
                <w:rFonts w:ascii="宋体" w:hAnsi="宋体" w:cs="宋体"/>
                <w:b w:val="0"/>
                <w:bCs w:val="0"/>
                <w:color w:val="auto"/>
                <w:kern w:val="0"/>
                <w:sz w:val="21"/>
                <w:szCs w:val="21"/>
                <w:lang w:val="en-US" w:eastAsia="zh-CN"/>
              </w:rPr>
              <w:t>探趣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11月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新华幼儿园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潘嘉雯</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张家惠</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郑</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静</w:t>
            </w:r>
          </w:p>
        </w:tc>
        <w:tc>
          <w:tcPr>
            <w:tcW w:w="1477" w:type="pct"/>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ascii="宋体" w:hAnsi="宋体" w:cs="宋体"/>
                <w:b w:val="0"/>
                <w:bCs w:val="0"/>
                <w:color w:val="000000" w:themeColor="text1"/>
                <w:kern w:val="0"/>
                <w:sz w:val="21"/>
                <w:szCs w:val="21"/>
                <w:lang w:val="en-US" w:eastAsia="zh-CN"/>
              </w:rPr>
              <w:t>盘活自然资源，探秘游戏之趣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12月</w:t>
            </w:r>
          </w:p>
        </w:tc>
        <w:tc>
          <w:tcPr>
            <w:tcW w:w="89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薛家幼儿园</w:t>
            </w:r>
          </w:p>
        </w:tc>
        <w:tc>
          <w:tcPr>
            <w:tcW w:w="646"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邹榴玉</w:t>
            </w:r>
          </w:p>
        </w:tc>
        <w:tc>
          <w:tcPr>
            <w:tcW w:w="655"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1"/>
                <w:szCs w:val="21"/>
                <w:lang w:eastAsia="zh-CN"/>
              </w:rPr>
            </w:pPr>
            <w:r>
              <w:rPr>
                <w:rFonts w:hint="eastAsia" w:ascii="宋体" w:hAnsi="宋体" w:cs="宋体"/>
                <w:color w:val="000000" w:themeColor="text1"/>
                <w:sz w:val="21"/>
                <w:szCs w:val="21"/>
                <w:lang w:eastAsia="zh-CN"/>
              </w:rPr>
              <w:t>陈华芳</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李秉燕</w:t>
            </w:r>
          </w:p>
        </w:tc>
        <w:tc>
          <w:tcPr>
            <w:tcW w:w="647" w:type="pct"/>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张</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eastAsia="zh-CN"/>
              </w:rPr>
              <w:t>洁</w:t>
            </w:r>
          </w:p>
        </w:tc>
        <w:tc>
          <w:tcPr>
            <w:tcW w:w="1477" w:type="pct"/>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sz w:val="21"/>
                <w:szCs w:val="21"/>
                <w:lang w:eastAsia="zh-CN"/>
              </w:rPr>
            </w:pPr>
            <w:r>
              <w:rPr>
                <w:rFonts w:ascii="宋体" w:hAnsi="宋体" w:cs="宋体"/>
                <w:b w:val="0"/>
                <w:bCs w:val="0"/>
                <w:color w:val="000000" w:themeColor="text1"/>
                <w:kern w:val="0"/>
                <w:sz w:val="21"/>
                <w:szCs w:val="21"/>
              </w:rPr>
              <w:t>乐享游戏，不负冬时</w:t>
            </w:r>
          </w:p>
        </w:tc>
      </w:tr>
    </w:tbl>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lang w:val="en-US" w:eastAsia="zh-CN"/>
        </w:rPr>
      </w:pPr>
      <w:r>
        <w:rPr>
          <w:rFonts w:hint="eastAsia"/>
          <w:b/>
        </w:rPr>
        <w:t xml:space="preserve"> </w:t>
      </w:r>
      <w:r>
        <w:rPr>
          <w:rFonts w:hint="eastAsia" w:ascii="宋体" w:hAnsi="宋体" w:eastAsia="宋体" w:cs="宋体"/>
          <w:b w:val="0"/>
          <w:bCs/>
          <w:lang w:eastAsia="zh-CN"/>
        </w:rPr>
        <w:t>增加活动：新北区名教师成长营区级集中培训（</w:t>
      </w:r>
      <w:r>
        <w:rPr>
          <w:rFonts w:hint="eastAsia" w:ascii="宋体" w:hAnsi="宋体" w:eastAsia="宋体" w:cs="宋体"/>
          <w:b w:val="0"/>
          <w:bCs/>
          <w:lang w:val="en-US" w:eastAsia="zh-CN"/>
        </w:rPr>
        <w:t>2天线下+1天线上）</w:t>
      </w:r>
    </w:p>
    <w:p>
      <w:pPr>
        <w:rPr>
          <w:b/>
        </w:rPr>
      </w:pPr>
    </w:p>
    <w:sectPr>
      <w:footerReference r:id="rId3" w:type="default"/>
      <w:pgSz w:w="11906" w:h="16838"/>
      <w:pgMar w:top="1418" w:right="1418" w:bottom="1418" w:left="1418"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ascii="Times New Roman" w:hAnsi="Times New Roman" w:eastAsia="楷体_GB2312"/>
        <w:sz w:val="28"/>
        <w:szCs w:val="28"/>
      </w:rPr>
    </w:pPr>
    <w:r>
      <w:rPr>
        <w:rStyle w:val="13"/>
        <w:rFonts w:ascii="Times New Roman" w:hAnsi="Times New Roman" w:eastAsia="楷体_GB2312"/>
        <w:sz w:val="28"/>
        <w:szCs w:val="28"/>
      </w:rPr>
      <w:fldChar w:fldCharType="begin"/>
    </w:r>
    <w:r>
      <w:rPr>
        <w:rStyle w:val="13"/>
        <w:rFonts w:ascii="Times New Roman" w:hAnsi="Times New Roman" w:eastAsia="楷体_GB2312"/>
        <w:sz w:val="28"/>
        <w:szCs w:val="28"/>
      </w:rPr>
      <w:instrText xml:space="preserve">PAGE  </w:instrText>
    </w:r>
    <w:r>
      <w:rPr>
        <w:rStyle w:val="13"/>
        <w:rFonts w:ascii="Times New Roman" w:hAnsi="Times New Roman" w:eastAsia="楷体_GB2312"/>
        <w:sz w:val="28"/>
        <w:szCs w:val="28"/>
      </w:rPr>
      <w:fldChar w:fldCharType="separate"/>
    </w:r>
    <w:r>
      <w:rPr>
        <w:rStyle w:val="13"/>
        <w:rFonts w:ascii="Times New Roman" w:hAnsi="Times New Roman" w:eastAsia="楷体_GB2312"/>
        <w:sz w:val="28"/>
        <w:szCs w:val="28"/>
      </w:rPr>
      <w:t>- 9 -</w:t>
    </w:r>
    <w:r>
      <w:rPr>
        <w:rStyle w:val="13"/>
        <w:rFonts w:ascii="Times New Roman" w:hAnsi="Times New Roman" w:eastAsia="楷体_GB2312"/>
        <w:sz w:val="28"/>
        <w:szCs w:val="28"/>
      </w:rPr>
      <w:fldChar w:fldCharType="end"/>
    </w:r>
  </w:p>
  <w:p>
    <w:pPr>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C155E"/>
    <w:multiLevelType w:val="multilevel"/>
    <w:tmpl w:val="15FC155E"/>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A65E1"/>
    <w:rsid w:val="0000482A"/>
    <w:rsid w:val="000059F6"/>
    <w:rsid w:val="00014249"/>
    <w:rsid w:val="00026C8C"/>
    <w:rsid w:val="000376DF"/>
    <w:rsid w:val="00064241"/>
    <w:rsid w:val="000664B2"/>
    <w:rsid w:val="00080282"/>
    <w:rsid w:val="00086013"/>
    <w:rsid w:val="00092458"/>
    <w:rsid w:val="000A2E8A"/>
    <w:rsid w:val="000A585E"/>
    <w:rsid w:val="000C3B89"/>
    <w:rsid w:val="000D0BA0"/>
    <w:rsid w:val="000D10DE"/>
    <w:rsid w:val="001025B4"/>
    <w:rsid w:val="001031E4"/>
    <w:rsid w:val="001034C3"/>
    <w:rsid w:val="001202EE"/>
    <w:rsid w:val="0012342F"/>
    <w:rsid w:val="001275F1"/>
    <w:rsid w:val="0012782B"/>
    <w:rsid w:val="00132CD4"/>
    <w:rsid w:val="001820B2"/>
    <w:rsid w:val="00184FF7"/>
    <w:rsid w:val="00195107"/>
    <w:rsid w:val="001C31F0"/>
    <w:rsid w:val="001C3F02"/>
    <w:rsid w:val="001C5A8D"/>
    <w:rsid w:val="001D6E8D"/>
    <w:rsid w:val="0020230C"/>
    <w:rsid w:val="002327B5"/>
    <w:rsid w:val="00261B98"/>
    <w:rsid w:val="00270F21"/>
    <w:rsid w:val="0028169D"/>
    <w:rsid w:val="00293D05"/>
    <w:rsid w:val="002A07CC"/>
    <w:rsid w:val="002A2E9F"/>
    <w:rsid w:val="002B1F06"/>
    <w:rsid w:val="002C6D77"/>
    <w:rsid w:val="002E2ED5"/>
    <w:rsid w:val="002E4CB9"/>
    <w:rsid w:val="002F131B"/>
    <w:rsid w:val="00300EC9"/>
    <w:rsid w:val="003102A2"/>
    <w:rsid w:val="0033467B"/>
    <w:rsid w:val="0037736D"/>
    <w:rsid w:val="003C7954"/>
    <w:rsid w:val="003D0E25"/>
    <w:rsid w:val="004018F1"/>
    <w:rsid w:val="0040735D"/>
    <w:rsid w:val="00424860"/>
    <w:rsid w:val="004274F7"/>
    <w:rsid w:val="0042776F"/>
    <w:rsid w:val="0043489F"/>
    <w:rsid w:val="004433F9"/>
    <w:rsid w:val="00454F54"/>
    <w:rsid w:val="004A1A10"/>
    <w:rsid w:val="004C234C"/>
    <w:rsid w:val="004E3420"/>
    <w:rsid w:val="005013A5"/>
    <w:rsid w:val="005076EF"/>
    <w:rsid w:val="005213E2"/>
    <w:rsid w:val="00526B96"/>
    <w:rsid w:val="005353E5"/>
    <w:rsid w:val="005404FB"/>
    <w:rsid w:val="00551702"/>
    <w:rsid w:val="005535BC"/>
    <w:rsid w:val="0055788B"/>
    <w:rsid w:val="00571EB2"/>
    <w:rsid w:val="005B6727"/>
    <w:rsid w:val="005D0DFA"/>
    <w:rsid w:val="00606103"/>
    <w:rsid w:val="0061310F"/>
    <w:rsid w:val="00633EFD"/>
    <w:rsid w:val="00642975"/>
    <w:rsid w:val="00671EAD"/>
    <w:rsid w:val="00681C60"/>
    <w:rsid w:val="0069590B"/>
    <w:rsid w:val="00697D63"/>
    <w:rsid w:val="006A35BF"/>
    <w:rsid w:val="006B2999"/>
    <w:rsid w:val="006B6E05"/>
    <w:rsid w:val="006C46E2"/>
    <w:rsid w:val="006D0FD8"/>
    <w:rsid w:val="006E382D"/>
    <w:rsid w:val="00706F45"/>
    <w:rsid w:val="007203D8"/>
    <w:rsid w:val="007211BD"/>
    <w:rsid w:val="00732714"/>
    <w:rsid w:val="007357BB"/>
    <w:rsid w:val="00743370"/>
    <w:rsid w:val="007507C5"/>
    <w:rsid w:val="00785ABC"/>
    <w:rsid w:val="007953F1"/>
    <w:rsid w:val="007B7868"/>
    <w:rsid w:val="007C097F"/>
    <w:rsid w:val="007C582C"/>
    <w:rsid w:val="007E2998"/>
    <w:rsid w:val="007F500F"/>
    <w:rsid w:val="007F5C46"/>
    <w:rsid w:val="007F695A"/>
    <w:rsid w:val="00800C88"/>
    <w:rsid w:val="008016AD"/>
    <w:rsid w:val="008111CB"/>
    <w:rsid w:val="00811524"/>
    <w:rsid w:val="00813562"/>
    <w:rsid w:val="0083164E"/>
    <w:rsid w:val="00831F66"/>
    <w:rsid w:val="00842A20"/>
    <w:rsid w:val="00871A8D"/>
    <w:rsid w:val="008A63AC"/>
    <w:rsid w:val="008D7071"/>
    <w:rsid w:val="008E1A01"/>
    <w:rsid w:val="008F0CAC"/>
    <w:rsid w:val="0092224C"/>
    <w:rsid w:val="00933F5C"/>
    <w:rsid w:val="0094344D"/>
    <w:rsid w:val="00951A9D"/>
    <w:rsid w:val="00956D7A"/>
    <w:rsid w:val="0097006E"/>
    <w:rsid w:val="00982DA3"/>
    <w:rsid w:val="0098411C"/>
    <w:rsid w:val="009A5FA4"/>
    <w:rsid w:val="009B31AE"/>
    <w:rsid w:val="009B3C45"/>
    <w:rsid w:val="009B5678"/>
    <w:rsid w:val="009C57B3"/>
    <w:rsid w:val="009D29BD"/>
    <w:rsid w:val="009F10FE"/>
    <w:rsid w:val="00A0084B"/>
    <w:rsid w:val="00A31E7E"/>
    <w:rsid w:val="00A5379A"/>
    <w:rsid w:val="00A60545"/>
    <w:rsid w:val="00AB0652"/>
    <w:rsid w:val="00AB3DAC"/>
    <w:rsid w:val="00AC51A5"/>
    <w:rsid w:val="00AC5C12"/>
    <w:rsid w:val="00AD0B8B"/>
    <w:rsid w:val="00AF3E04"/>
    <w:rsid w:val="00B03CCD"/>
    <w:rsid w:val="00B07A33"/>
    <w:rsid w:val="00B279AF"/>
    <w:rsid w:val="00B40D79"/>
    <w:rsid w:val="00B44EBC"/>
    <w:rsid w:val="00B46737"/>
    <w:rsid w:val="00B61647"/>
    <w:rsid w:val="00B72D43"/>
    <w:rsid w:val="00B8035C"/>
    <w:rsid w:val="00B945B6"/>
    <w:rsid w:val="00BA46CD"/>
    <w:rsid w:val="00BA65E1"/>
    <w:rsid w:val="00BF3AAC"/>
    <w:rsid w:val="00BF4680"/>
    <w:rsid w:val="00C168AC"/>
    <w:rsid w:val="00C22F60"/>
    <w:rsid w:val="00C6194E"/>
    <w:rsid w:val="00C6348D"/>
    <w:rsid w:val="00C94D43"/>
    <w:rsid w:val="00CA4AED"/>
    <w:rsid w:val="00CB2664"/>
    <w:rsid w:val="00CC2AFF"/>
    <w:rsid w:val="00CE040F"/>
    <w:rsid w:val="00D11969"/>
    <w:rsid w:val="00D268AE"/>
    <w:rsid w:val="00D31071"/>
    <w:rsid w:val="00D33687"/>
    <w:rsid w:val="00D359B2"/>
    <w:rsid w:val="00D36466"/>
    <w:rsid w:val="00D4199A"/>
    <w:rsid w:val="00D52D63"/>
    <w:rsid w:val="00D618B5"/>
    <w:rsid w:val="00D645DE"/>
    <w:rsid w:val="00D75237"/>
    <w:rsid w:val="00D85230"/>
    <w:rsid w:val="00D8684B"/>
    <w:rsid w:val="00DE55D6"/>
    <w:rsid w:val="00DF79BB"/>
    <w:rsid w:val="00E0099C"/>
    <w:rsid w:val="00E04B56"/>
    <w:rsid w:val="00E10521"/>
    <w:rsid w:val="00E314F6"/>
    <w:rsid w:val="00E43B26"/>
    <w:rsid w:val="00E43CE6"/>
    <w:rsid w:val="00E510D8"/>
    <w:rsid w:val="00E54A74"/>
    <w:rsid w:val="00E558CA"/>
    <w:rsid w:val="00E55D5D"/>
    <w:rsid w:val="00E672E5"/>
    <w:rsid w:val="00E75E74"/>
    <w:rsid w:val="00EA56BC"/>
    <w:rsid w:val="00EC71E4"/>
    <w:rsid w:val="00EF62C1"/>
    <w:rsid w:val="00F2332D"/>
    <w:rsid w:val="00F47D41"/>
    <w:rsid w:val="00F54297"/>
    <w:rsid w:val="00F609D9"/>
    <w:rsid w:val="00F67194"/>
    <w:rsid w:val="00F75383"/>
    <w:rsid w:val="00F805F7"/>
    <w:rsid w:val="00F86327"/>
    <w:rsid w:val="00F87B2C"/>
    <w:rsid w:val="00F87DAA"/>
    <w:rsid w:val="00F92228"/>
    <w:rsid w:val="00F946E9"/>
    <w:rsid w:val="00FA4995"/>
    <w:rsid w:val="00FA4AE1"/>
    <w:rsid w:val="00FA5D86"/>
    <w:rsid w:val="00FB3045"/>
    <w:rsid w:val="00FC4AA5"/>
    <w:rsid w:val="00FC78E2"/>
    <w:rsid w:val="00FE143F"/>
    <w:rsid w:val="00FF1636"/>
    <w:rsid w:val="00FF2F6D"/>
    <w:rsid w:val="00FF4E9B"/>
    <w:rsid w:val="00FF6072"/>
    <w:rsid w:val="01A848B9"/>
    <w:rsid w:val="03324F95"/>
    <w:rsid w:val="05AB7830"/>
    <w:rsid w:val="0CF51C03"/>
    <w:rsid w:val="0DF37FEA"/>
    <w:rsid w:val="0E23433E"/>
    <w:rsid w:val="0F1B1348"/>
    <w:rsid w:val="11994050"/>
    <w:rsid w:val="12212BEC"/>
    <w:rsid w:val="16573B03"/>
    <w:rsid w:val="16A85792"/>
    <w:rsid w:val="16B614B4"/>
    <w:rsid w:val="1A2333AC"/>
    <w:rsid w:val="1B4A6073"/>
    <w:rsid w:val="1BB613BA"/>
    <w:rsid w:val="1CA466F3"/>
    <w:rsid w:val="1D0E08B4"/>
    <w:rsid w:val="1D753AC6"/>
    <w:rsid w:val="1E8011E3"/>
    <w:rsid w:val="2068372E"/>
    <w:rsid w:val="239068D9"/>
    <w:rsid w:val="23CD0012"/>
    <w:rsid w:val="25D52100"/>
    <w:rsid w:val="272C58FE"/>
    <w:rsid w:val="272F4A9B"/>
    <w:rsid w:val="29D3168C"/>
    <w:rsid w:val="2A4626A9"/>
    <w:rsid w:val="2AA51614"/>
    <w:rsid w:val="2ABF5A9F"/>
    <w:rsid w:val="2DB50BE2"/>
    <w:rsid w:val="2E893A37"/>
    <w:rsid w:val="30CA3107"/>
    <w:rsid w:val="31AE7AD0"/>
    <w:rsid w:val="324729A3"/>
    <w:rsid w:val="327E179F"/>
    <w:rsid w:val="337868BF"/>
    <w:rsid w:val="33B25A24"/>
    <w:rsid w:val="35491A6C"/>
    <w:rsid w:val="36982CDF"/>
    <w:rsid w:val="36DB6CD9"/>
    <w:rsid w:val="37F574BF"/>
    <w:rsid w:val="3CAD5D8D"/>
    <w:rsid w:val="3CD6465E"/>
    <w:rsid w:val="3E88763F"/>
    <w:rsid w:val="3EAE737A"/>
    <w:rsid w:val="44B43436"/>
    <w:rsid w:val="471F2589"/>
    <w:rsid w:val="47730673"/>
    <w:rsid w:val="48720E5D"/>
    <w:rsid w:val="49BF4FE6"/>
    <w:rsid w:val="4A3C5462"/>
    <w:rsid w:val="4AC15FA4"/>
    <w:rsid w:val="4B2D43C9"/>
    <w:rsid w:val="4CEE65A8"/>
    <w:rsid w:val="4D596794"/>
    <w:rsid w:val="4D9A049F"/>
    <w:rsid w:val="4D9B5F20"/>
    <w:rsid w:val="4ED32061"/>
    <w:rsid w:val="51172A58"/>
    <w:rsid w:val="531B26F2"/>
    <w:rsid w:val="53A967EF"/>
    <w:rsid w:val="55D14F7D"/>
    <w:rsid w:val="55FB3ABD"/>
    <w:rsid w:val="58905083"/>
    <w:rsid w:val="59713C4F"/>
    <w:rsid w:val="59AC16B9"/>
    <w:rsid w:val="5BB66E02"/>
    <w:rsid w:val="5D69648F"/>
    <w:rsid w:val="5DAC78CD"/>
    <w:rsid w:val="5F050C1C"/>
    <w:rsid w:val="60BD7910"/>
    <w:rsid w:val="643470FC"/>
    <w:rsid w:val="670C2C33"/>
    <w:rsid w:val="67A550FD"/>
    <w:rsid w:val="67C06229"/>
    <w:rsid w:val="68EA3CD4"/>
    <w:rsid w:val="6B5E2E6B"/>
    <w:rsid w:val="6E172721"/>
    <w:rsid w:val="71362271"/>
    <w:rsid w:val="73FD0EBE"/>
    <w:rsid w:val="75196E7F"/>
    <w:rsid w:val="784E4E37"/>
    <w:rsid w:val="78A45419"/>
    <w:rsid w:val="79657FA6"/>
    <w:rsid w:val="79695798"/>
    <w:rsid w:val="7ADD2219"/>
    <w:rsid w:val="7DA61B42"/>
    <w:rsid w:val="7DB56EAF"/>
    <w:rsid w:val="7EDA67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Body Text Indent 2"/>
    <w:basedOn w:val="1"/>
    <w:link w:val="24"/>
    <w:qFormat/>
    <w:uiPriority w:val="0"/>
    <w:pPr>
      <w:spacing w:line="540" w:lineRule="exact"/>
      <w:ind w:firstLine="498" w:firstLineChars="178"/>
    </w:pPr>
    <w:rPr>
      <w:rFonts w:ascii="Times New Roman" w:hAnsi="Times New Roman" w:cs="Times New Roman"/>
      <w:sz w:val="28"/>
      <w:szCs w:val="24"/>
    </w:rPr>
  </w:style>
  <w:style w:type="paragraph" w:styleId="4">
    <w:name w:val="Balloon Text"/>
    <w:basedOn w:val="1"/>
    <w:link w:val="21"/>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3"/>
    <w:semiHidden/>
    <w:unhideWhenUsed/>
    <w:qFormat/>
    <w:uiPriority w:val="99"/>
    <w:rPr>
      <w:b/>
      <w:bCs/>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99"/>
    <w:rPr>
      <w:rFonts w:cs="Times New Roman"/>
      <w:b/>
      <w:bCs/>
    </w:rPr>
  </w:style>
  <w:style w:type="character" w:styleId="13">
    <w:name w:val="page number"/>
    <w:basedOn w:val="11"/>
    <w:qFormat/>
    <w:uiPriority w:val="99"/>
    <w:rPr>
      <w:rFonts w:cs="Times New Roman"/>
    </w:rPr>
  </w:style>
  <w:style w:type="character" w:styleId="14">
    <w:name w:val="FollowedHyperlink"/>
    <w:basedOn w:val="11"/>
    <w:qFormat/>
    <w:uiPriority w:val="99"/>
    <w:rPr>
      <w:rFonts w:cs="Times New Roman"/>
      <w:color w:val="auto"/>
      <w:u w:val="none"/>
    </w:rPr>
  </w:style>
  <w:style w:type="character" w:styleId="15">
    <w:name w:val="Hyperlink"/>
    <w:basedOn w:val="11"/>
    <w:qFormat/>
    <w:uiPriority w:val="99"/>
    <w:rPr>
      <w:rFonts w:cs="Times New Roman"/>
      <w:color w:val="auto"/>
      <w:u w:val="none"/>
    </w:rPr>
  </w:style>
  <w:style w:type="character" w:styleId="16">
    <w:name w:val="annotation reference"/>
    <w:basedOn w:val="11"/>
    <w:unhideWhenUsed/>
    <w:qFormat/>
    <w:uiPriority w:val="99"/>
    <w:rPr>
      <w:sz w:val="21"/>
      <w:szCs w:val="21"/>
    </w:rPr>
  </w:style>
  <w:style w:type="character" w:customStyle="1" w:styleId="17">
    <w:name w:val="页脚 Char"/>
    <w:basedOn w:val="11"/>
    <w:link w:val="5"/>
    <w:qFormat/>
    <w:locked/>
    <w:uiPriority w:val="99"/>
    <w:rPr>
      <w:rFonts w:cs="Times New Roman"/>
      <w:sz w:val="18"/>
      <w:szCs w:val="18"/>
    </w:rPr>
  </w:style>
  <w:style w:type="character" w:customStyle="1" w:styleId="18">
    <w:name w:val="页眉 Char"/>
    <w:basedOn w:val="11"/>
    <w:link w:val="6"/>
    <w:qFormat/>
    <w:locked/>
    <w:uiPriority w:val="99"/>
    <w:rPr>
      <w:rFonts w:cs="Times New Roman"/>
      <w:sz w:val="18"/>
      <w:szCs w:val="18"/>
    </w:rPr>
  </w:style>
  <w:style w:type="paragraph" w:customStyle="1" w:styleId="19">
    <w:name w:val="列出段落1"/>
    <w:basedOn w:val="1"/>
    <w:qFormat/>
    <w:uiPriority w:val="99"/>
    <w:pPr>
      <w:ind w:firstLine="420" w:firstLineChars="200"/>
    </w:pPr>
  </w:style>
  <w:style w:type="paragraph" w:customStyle="1" w:styleId="20">
    <w:name w:val="列出段落11"/>
    <w:basedOn w:val="1"/>
    <w:qFormat/>
    <w:uiPriority w:val="99"/>
    <w:pPr>
      <w:ind w:firstLine="420" w:firstLineChars="200"/>
    </w:pPr>
  </w:style>
  <w:style w:type="character" w:customStyle="1" w:styleId="21">
    <w:name w:val="批注框文本 Char"/>
    <w:basedOn w:val="11"/>
    <w:link w:val="4"/>
    <w:semiHidden/>
    <w:qFormat/>
    <w:uiPriority w:val="99"/>
    <w:rPr>
      <w:rFonts w:ascii="Calibri" w:hAnsi="Calibri" w:cs="Calibri"/>
      <w:kern w:val="2"/>
      <w:sz w:val="18"/>
      <w:szCs w:val="18"/>
    </w:rPr>
  </w:style>
  <w:style w:type="character" w:customStyle="1" w:styleId="22">
    <w:name w:val="批注文字 Char"/>
    <w:basedOn w:val="11"/>
    <w:link w:val="2"/>
    <w:qFormat/>
    <w:uiPriority w:val="99"/>
    <w:rPr>
      <w:rFonts w:ascii="Calibri" w:hAnsi="Calibri" w:cs="Calibri"/>
      <w:kern w:val="2"/>
      <w:sz w:val="21"/>
      <w:szCs w:val="21"/>
    </w:rPr>
  </w:style>
  <w:style w:type="character" w:customStyle="1" w:styleId="23">
    <w:name w:val="批注主题 Char"/>
    <w:basedOn w:val="22"/>
    <w:link w:val="8"/>
    <w:semiHidden/>
    <w:qFormat/>
    <w:uiPriority w:val="99"/>
    <w:rPr>
      <w:rFonts w:ascii="Calibri" w:hAnsi="Calibri" w:cs="Calibri"/>
      <w:b/>
      <w:bCs/>
      <w:kern w:val="2"/>
      <w:sz w:val="21"/>
      <w:szCs w:val="21"/>
    </w:rPr>
  </w:style>
  <w:style w:type="character" w:customStyle="1" w:styleId="24">
    <w:name w:val="正文文本缩进 2 Char"/>
    <w:basedOn w:val="11"/>
    <w:link w:val="3"/>
    <w:qFormat/>
    <w:uiPriority w:val="0"/>
    <w:rPr>
      <w:kern w:val="2"/>
      <w:sz w:val="28"/>
      <w:szCs w:val="24"/>
    </w:rPr>
  </w:style>
  <w:style w:type="paragraph" w:styleId="25">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D4633-BE7D-4B58-9C60-09D77082CD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421</Words>
  <Characters>2402</Characters>
  <Lines>20</Lines>
  <Paragraphs>5</Paragraphs>
  <TotalTime>4</TotalTime>
  <ScaleCrop>false</ScaleCrop>
  <LinksUpToDate>false</LinksUpToDate>
  <CharactersWithSpaces>2818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2020-02-24T08:42:00Z</dcterms:created>
  <dc:creator>air</dc:creator>
  <cp:lastModifiedBy>绿豆糕</cp:lastModifiedBy>
  <cp:lastPrinted>2020-02-26T04:01:00Z</cp:lastPrinted>
  <dcterms:modified xsi:type="dcterms:W3CDTF">2021-12-30T13:17:27Z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DE2FDDC3D4C44ED3A6F5EE35968267E2</vt:lpwstr>
  </property>
</Properties>
</file>