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heme="minorEastAsia" w:hAnsiTheme="minorEastAsia" w:eastAsiaTheme="minorEastAsia" w:cstheme="majorEastAsia"/>
          <w:b w:val="0"/>
          <w:bCs/>
          <w:sz w:val="32"/>
          <w:szCs w:val="32"/>
        </w:rPr>
      </w:pPr>
      <w:r>
        <w:rPr>
          <w:rFonts w:hint="eastAsia" w:asciiTheme="minorEastAsia" w:hAnsiTheme="minorEastAsia" w:eastAsiaTheme="minorEastAsia" w:cstheme="majorEastAsia"/>
          <w:b w:val="0"/>
          <w:bCs/>
          <w:sz w:val="32"/>
          <w:szCs w:val="32"/>
        </w:rPr>
        <w:t>走近农民 走进生活</w:t>
      </w:r>
    </w:p>
    <w:p>
      <w:pPr>
        <w:keepNext w:val="0"/>
        <w:keepLines w:val="0"/>
        <w:pageBreakBefore w:val="0"/>
        <w:widowControl/>
        <w:kinsoku/>
        <w:wordWrap/>
        <w:overflowPunct/>
        <w:topLinePunct w:val="0"/>
        <w:autoSpaceDE/>
        <w:autoSpaceDN/>
        <w:bidi w:val="0"/>
        <w:adjustRightInd w:val="0"/>
        <w:snapToGrid w:val="0"/>
        <w:spacing w:after="0" w:line="240" w:lineRule="auto"/>
        <w:ind w:firstLine="3092" w:firstLineChars="1100"/>
        <w:jc w:val="right"/>
        <w:textAlignment w:val="auto"/>
        <w:rPr>
          <w:rFonts w:hint="eastAsia" w:ascii="宋体" w:hAnsi="宋体" w:eastAsia="宋体" w:cs="宋体"/>
          <w:b/>
          <w:sz w:val="28"/>
          <w:szCs w:val="28"/>
        </w:rPr>
      </w:pPr>
      <w:r>
        <w:rPr>
          <w:rFonts w:hint="eastAsia" w:ascii="宋体" w:hAnsi="宋体" w:eastAsia="宋体" w:cs="宋体"/>
          <w:b/>
          <w:sz w:val="28"/>
          <w:szCs w:val="28"/>
        </w:rPr>
        <w:t>——中四班主题课程汇报</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heme="minorEastAsia" w:hAnsiTheme="minorEastAsia" w:eastAsiaTheme="minorEastAsia"/>
          <w:b w:val="0"/>
          <w:bCs/>
          <w:sz w:val="21"/>
          <w:szCs w:val="21"/>
        </w:rPr>
      </w:pPr>
      <w:r>
        <w:rPr>
          <w:rFonts w:hint="eastAsia" w:asciiTheme="majorEastAsia" w:hAnsiTheme="majorEastAsia" w:eastAsiaTheme="majorEastAsia" w:cstheme="majorEastAsia"/>
          <w:b w:val="0"/>
          <w:bCs/>
          <w:sz w:val="21"/>
          <w:szCs w:val="21"/>
        </w:rPr>
        <w:t>邹榴玉</w:t>
      </w:r>
    </w:p>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一、主题思路：</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金秋十月，正是收获的季节。在10月16日世界粮食日时我们帮助幼儿了解了粮食的重要性，在随后的光盘行动中一首古诗《悯农》的导入更是引发了孩子对于农民伯伯的尊敬和兴趣，除了种粮食，农民伯伯还需要做什么呢？粮食都是怎么种出来的呢？（图1）根据幼儿的兴趣，我们生成了主题活动《走近农民，走进生活》。</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本主题从农民的职业性质、工作内容、实践探索等方面入手，</w:t>
      </w:r>
      <w:r>
        <w:rPr>
          <w:rFonts w:hint="eastAsia" w:ascii="宋体" w:hAnsi="宋体" w:eastAsia="宋体" w:cs="宋体"/>
          <w:sz w:val="21"/>
          <w:szCs w:val="21"/>
        </w:rPr>
        <w:t>从幼儿的兴趣出发，创设丰富的教育环境，有效地利用相关资源，在与环境的有效互动中，引导幼儿了解农民，探索农作物生长的奥秘，享受生活的乐趣，了解和感知农民伯伯工作的辛苦，从而激发幼儿珍惜粮食和热爱生活的积极情感。</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068195" cy="1554480"/>
            <wp:effectExtent l="19050" t="0" r="7921" b="0"/>
            <wp:docPr id="27" name="图片 26" descr="IMG_1213(20200607-16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IMG_1213(20200607-164137).PNG"/>
                    <pic:cNvPicPr>
                      <a:picLocks noChangeAspect="1"/>
                    </pic:cNvPicPr>
                  </pic:nvPicPr>
                  <pic:blipFill>
                    <a:blip r:embed="rId5" cstate="print"/>
                    <a:stretch>
                      <a:fillRect/>
                    </a:stretch>
                  </pic:blipFill>
                  <pic:spPr>
                    <a:xfrm>
                      <a:off x="0" y="0"/>
                      <a:ext cx="2068529" cy="1554636"/>
                    </a:xfrm>
                    <a:prstGeom prst="rect">
                      <a:avLst/>
                    </a:prstGeom>
                  </pic:spPr>
                </pic:pic>
              </a:graphicData>
            </a:graphic>
          </wp:inline>
        </w:drawing>
      </w:r>
      <w:r>
        <w:rPr>
          <w:rFonts w:hint="eastAsia" w:ascii="宋体" w:hAnsi="宋体" w:eastAsia="宋体" w:cs="宋体"/>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240" w:lineRule="auto"/>
        <w:ind w:firstLine="1470" w:firstLineChars="700"/>
        <w:textAlignment w:val="auto"/>
        <w:rPr>
          <w:rFonts w:hint="eastAsia" w:ascii="宋体" w:hAnsi="宋体" w:eastAsia="宋体" w:cs="宋体"/>
          <w:sz w:val="21"/>
          <w:szCs w:val="21"/>
        </w:rPr>
      </w:pPr>
      <w:r>
        <w:rPr>
          <w:rFonts w:hint="eastAsia" w:ascii="宋体" w:hAnsi="宋体" w:eastAsia="宋体" w:cs="宋体"/>
          <w:sz w:val="21"/>
          <w:szCs w:val="21"/>
        </w:rPr>
        <w:t xml:space="preserve">（图1）                          </w:t>
      </w:r>
    </w:p>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二、主题目标：</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对照《指南》，我们制定了如下的幼儿发展目标：</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《指南》相关目标</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幼儿发展目标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语言领域：</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1.愿意与他人交谈，喜欢谈论自己感兴趣的话题。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2.能基本完整地讲述自己的所见所闻和经历的事情。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社会领域：</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在提醒下，能节约粮食、水电等。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科学领域：</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1.能感知和发现动植物生长变化及其基本条件。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2.感知不同季节的特点，体验季节对动植物和人的影响。 </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1.学习运用调查了解、交流等方法，了解农民的工作。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2.能基本完整地讲述自己对农民劳动的感知，认真倾听，愿意与他人交流。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3.能感知和发现不同季节农民劳动的特点，体验季节对动植物和农民的影响。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4.理解农业劳动对人们生活的意义，能体会到农民工作所付出的辛劳，在提醒下能够节约粮食。 </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tc>
      </w:tr>
    </w:tbl>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三、主题实施</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我们主题实施的大体框架如下：（图2）</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bookmarkStart w:id="0" w:name="_GoBack"/>
      <w:r>
        <w:rPr>
          <w:rFonts w:hint="eastAsia" w:ascii="宋体" w:hAnsi="宋体" w:eastAsia="宋体" w:cs="宋体"/>
          <w:sz w:val="21"/>
          <w:szCs w:val="21"/>
        </w:rPr>
        <w:drawing>
          <wp:inline distT="0" distB="0" distL="0" distR="0">
            <wp:extent cx="4361815" cy="2861310"/>
            <wp:effectExtent l="0" t="0" r="635" b="15240"/>
            <wp:docPr id="1" name="图片 0" descr="IMG_8069(20201221-122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IMG_8069(20201221-122525).PNG"/>
                    <pic:cNvPicPr>
                      <a:picLocks noChangeAspect="1"/>
                    </pic:cNvPicPr>
                  </pic:nvPicPr>
                  <pic:blipFill>
                    <a:blip r:embed="rId6"/>
                    <a:stretch>
                      <a:fillRect/>
                    </a:stretch>
                  </pic:blipFill>
                  <pic:spPr>
                    <a:xfrm>
                      <a:off x="0" y="0"/>
                      <a:ext cx="4361815" cy="2861310"/>
                    </a:xfrm>
                    <a:prstGeom prst="rect">
                      <a:avLst/>
                    </a:prstGeom>
                  </pic:spPr>
                </pic:pic>
              </a:graphicData>
            </a:graphic>
          </wp:inline>
        </w:drawing>
      </w:r>
      <w:bookmarkEnd w:id="0"/>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t>（图2）</w:t>
      </w:r>
    </w:p>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板块一：了解农民</w:t>
      </w:r>
    </w:p>
    <w:p>
      <w:pPr>
        <w:keepNext w:val="0"/>
        <w:keepLines w:val="0"/>
        <w:pageBreakBefore w:val="0"/>
        <w:widowControl/>
        <w:numPr>
          <w:ilvl w:val="0"/>
          <w:numId w:val="1"/>
        </w:numPr>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0288" behindDoc="1" locked="0" layoutInCell="1" allowOverlap="1">
            <wp:simplePos x="0" y="0"/>
            <wp:positionH relativeFrom="column">
              <wp:posOffset>2743200</wp:posOffset>
            </wp:positionH>
            <wp:positionV relativeFrom="paragraph">
              <wp:posOffset>1132840</wp:posOffset>
            </wp:positionV>
            <wp:extent cx="2286000" cy="1419225"/>
            <wp:effectExtent l="19050" t="0" r="0" b="0"/>
            <wp:wrapNone/>
            <wp:docPr id="3" name="图片 2" descr="IMG_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6512.JPG"/>
                    <pic:cNvPicPr>
                      <a:picLocks noChangeAspect="1"/>
                    </pic:cNvPicPr>
                  </pic:nvPicPr>
                  <pic:blipFill>
                    <a:blip r:embed="rId7" cstate="print"/>
                    <a:srcRect b="17222"/>
                    <a:stretch>
                      <a:fillRect/>
                    </a:stretch>
                  </pic:blipFill>
                  <pic:spPr>
                    <a:xfrm>
                      <a:off x="0" y="0"/>
                      <a:ext cx="2286000" cy="1419225"/>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59264" behindDoc="1" locked="0" layoutInCell="1" allowOverlap="1">
            <wp:simplePos x="0" y="0"/>
            <wp:positionH relativeFrom="column">
              <wp:posOffset>542925</wp:posOffset>
            </wp:positionH>
            <wp:positionV relativeFrom="paragraph">
              <wp:posOffset>751840</wp:posOffset>
            </wp:positionV>
            <wp:extent cx="1360170" cy="2228850"/>
            <wp:effectExtent l="457200" t="0" r="430530" b="0"/>
            <wp:wrapNone/>
            <wp:docPr id="2" name="图片 19" descr="IMG_1191(20200601-13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1191(20200601-132201).JPG"/>
                    <pic:cNvPicPr>
                      <a:picLocks noChangeAspect="1"/>
                    </pic:cNvPicPr>
                  </pic:nvPicPr>
                  <pic:blipFill>
                    <a:blip r:embed="rId8" cstate="print"/>
                    <a:srcRect l="15156" r="3663"/>
                    <a:stretch>
                      <a:fillRect/>
                    </a:stretch>
                  </pic:blipFill>
                  <pic:spPr>
                    <a:xfrm rot="16200000">
                      <a:off x="0" y="0"/>
                      <a:ext cx="1360170" cy="2228850"/>
                    </a:xfrm>
                    <a:prstGeom prst="rect">
                      <a:avLst/>
                    </a:prstGeom>
                  </pic:spPr>
                </pic:pic>
              </a:graphicData>
            </a:graphic>
          </wp:anchor>
        </w:drawing>
      </w:r>
      <w:r>
        <w:rPr>
          <w:rFonts w:hint="eastAsia" w:ascii="宋体" w:hAnsi="宋体" w:eastAsia="宋体" w:cs="宋体"/>
          <w:sz w:val="21"/>
          <w:szCs w:val="21"/>
        </w:rPr>
        <w:t>我们的调查——农民知多少。为了深入了解孩子的原有经验，我们发放了调查问卷，让孩子了解什么是农民？农民每天的工作内容是什么？家里是否有农民？（图3）调查后将自己的发现进行了分享，在分享中幼儿了解到的农民是种粮食的，还会种蔬菜水果，有的农民还有鱼塘会养鱼。（图4）</w:t>
      </w: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numPr>
          <w:numId w:val="0"/>
        </w:numPr>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260" w:firstLineChars="600"/>
        <w:textAlignment w:val="auto"/>
        <w:rPr>
          <w:rFonts w:hint="eastAsia" w:ascii="宋体" w:hAnsi="宋体" w:eastAsia="宋体" w:cs="宋体"/>
          <w:sz w:val="21"/>
          <w:szCs w:val="21"/>
        </w:rPr>
      </w:pPr>
      <w:r>
        <w:rPr>
          <w:rFonts w:hint="eastAsia" w:ascii="宋体" w:hAnsi="宋体" w:eastAsia="宋体" w:cs="宋体"/>
          <w:sz w:val="21"/>
          <w:szCs w:val="21"/>
        </w:rPr>
        <w:t>（图3）                           （图4）</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分享后孩子们又提出了新的疑问：农民伯伯会种哪些蔬菜水果？农民伯伯干活的地方是什么样的呢？农民伯伯几点开始干活呢？为了寻找答案，我们一起来到了农田，亲自去寻找答案。</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二）参观采访，实地了解。我们与幼儿一起来到了农民工作的地方——农田。田里种满了各种各样的粮食、蔬菜，孩子们热烈的讨论着这些蔬菜粮食的名字（图5），农民伯伯的工作也很多样，有的在耕地、有的在晒粮食（图6）、有的在扎稻草。</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325370" cy="1744345"/>
            <wp:effectExtent l="19050" t="0" r="0" b="0"/>
            <wp:docPr id="22" name="图片 21" descr="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1178.JPG"/>
                    <pic:cNvPicPr>
                      <a:picLocks noChangeAspect="1"/>
                    </pic:cNvPicPr>
                  </pic:nvPicPr>
                  <pic:blipFill>
                    <a:blip r:embed="rId9" cstate="print"/>
                    <a:stretch>
                      <a:fillRect/>
                    </a:stretch>
                  </pic:blipFill>
                  <pic:spPr>
                    <a:xfrm>
                      <a:off x="0" y="0"/>
                      <a:ext cx="2325967" cy="1744475"/>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325370" cy="1744345"/>
            <wp:effectExtent l="19050" t="0" r="0" b="0"/>
            <wp:docPr id="23" name="图片 22" descr="IMG_1181(20200529-183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1181(20200529-183330).JPG"/>
                    <pic:cNvPicPr>
                      <a:picLocks noChangeAspect="1"/>
                    </pic:cNvPicPr>
                  </pic:nvPicPr>
                  <pic:blipFill>
                    <a:blip r:embed="rId10" cstate="print"/>
                    <a:stretch>
                      <a:fillRect/>
                    </a:stretch>
                  </pic:blipFill>
                  <pic:spPr>
                    <a:xfrm>
                      <a:off x="0" y="0"/>
                      <a:ext cx="2325967" cy="17444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680" w:firstLineChars="800"/>
        <w:textAlignment w:val="auto"/>
        <w:rPr>
          <w:rFonts w:hint="eastAsia" w:ascii="宋体" w:hAnsi="宋体" w:eastAsia="宋体" w:cs="宋体"/>
          <w:sz w:val="21"/>
          <w:szCs w:val="21"/>
        </w:rPr>
      </w:pPr>
      <w:r>
        <w:rPr>
          <w:rFonts w:hint="eastAsia" w:ascii="宋体" w:hAnsi="宋体" w:eastAsia="宋体" w:cs="宋体"/>
          <w:sz w:val="21"/>
          <w:szCs w:val="21"/>
        </w:rPr>
        <w:t>（图5）                         （图6）</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见到农民伯伯孩子们迫不及待地去询问（图7），从农民伯伯那得到答案（图8）。</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392680" cy="1794510"/>
            <wp:effectExtent l="19050" t="0" r="7604" b="0"/>
            <wp:docPr id="24" name="图片 23" descr="IMG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1201.JPG"/>
                    <pic:cNvPicPr>
                      <a:picLocks noChangeAspect="1"/>
                    </pic:cNvPicPr>
                  </pic:nvPicPr>
                  <pic:blipFill>
                    <a:blip r:embed="rId11" cstate="print"/>
                    <a:stretch>
                      <a:fillRect/>
                    </a:stretch>
                  </pic:blipFill>
                  <pic:spPr>
                    <a:xfrm>
                      <a:off x="0" y="0"/>
                      <a:ext cx="2392696" cy="1794522"/>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402205" cy="1804035"/>
            <wp:effectExtent l="19050" t="0" r="0" b="0"/>
            <wp:docPr id="25" name="图片 24" descr="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1200.JPG"/>
                    <pic:cNvPicPr>
                      <a:picLocks noChangeAspect="1"/>
                    </pic:cNvPicPr>
                  </pic:nvPicPr>
                  <pic:blipFill>
                    <a:blip r:embed="rId12"/>
                    <a:stretch>
                      <a:fillRect/>
                    </a:stretch>
                  </pic:blipFill>
                  <pic:spPr>
                    <a:xfrm>
                      <a:off x="0" y="0"/>
                      <a:ext cx="2402735" cy="1804252"/>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680" w:firstLineChars="800"/>
        <w:textAlignment w:val="auto"/>
        <w:rPr>
          <w:rFonts w:hint="eastAsia" w:ascii="宋体" w:hAnsi="宋体" w:eastAsia="宋体" w:cs="宋体"/>
          <w:sz w:val="21"/>
          <w:szCs w:val="21"/>
        </w:rPr>
      </w:pPr>
      <w:r>
        <w:rPr>
          <w:rFonts w:hint="eastAsia" w:ascii="宋体" w:hAnsi="宋体" w:eastAsia="宋体" w:cs="宋体"/>
          <w:sz w:val="21"/>
          <w:szCs w:val="21"/>
        </w:rPr>
        <w:t>（图7）                          （图8）</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我们的获得：</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1"/>
        <w:gridCol w:w="426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我的问题</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我的答案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1.农民伯伯几点干活？几点休息？</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天亮吃了早饭就干活，一天的活干完了就休息。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2.农民伯伯会种什么？</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各种粮食蔬菜，但现在这个季节有些蔬菜和粮食是没有的，每个季节适合种的都不一样。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3.农民伯伯工作的地方在哪里？</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一般都在户外农田里，有时候会在家门口。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4.每天工作辛苦吗？</w:t>
            </w:r>
          </w:p>
        </w:tc>
        <w:tc>
          <w:tcPr>
            <w:tcW w:w="4261" w:type="dxa"/>
          </w:tcPr>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辛苦。</w:t>
            </w:r>
          </w:p>
        </w:tc>
      </w:tr>
    </w:tbl>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从活动中我们可以看到，孩子们提出问题、尝试自己用观察、采访等方法来解决问题，社会交往能力、表达能力都在进步。</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谈话分享，提升经验。参观结束后，孩子们又有了一些新发现，对于什么是农民有了新的认识（图9）。根据产业重点不同，农民也有不同的称呼，如：粮农、果农、菜农、养殖户等。同时孩子们又产生了新的问题：南瓜什么时候种的呢？现在秋天不能种吗？</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446655" cy="1835150"/>
            <wp:effectExtent l="19050" t="0" r="0" b="0"/>
            <wp:docPr id="33" name="图片 32" descr="IMG_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IMG_1436.JPG"/>
                    <pic:cNvPicPr>
                      <a:picLocks noChangeAspect="1"/>
                    </pic:cNvPicPr>
                  </pic:nvPicPr>
                  <pic:blipFill>
                    <a:blip r:embed="rId13" cstate="print"/>
                    <a:stretch>
                      <a:fillRect/>
                    </a:stretch>
                  </pic:blipFill>
                  <pic:spPr>
                    <a:xfrm>
                      <a:off x="0" y="0"/>
                      <a:ext cx="2447148" cy="1835361"/>
                    </a:xfrm>
                    <a:prstGeom prst="rect">
                      <a:avLst/>
                    </a:prstGeom>
                  </pic:spPr>
                </pic:pic>
              </a:graphicData>
            </a:graphic>
          </wp:inline>
        </w:drawing>
      </w:r>
      <w:r>
        <w:rPr>
          <w:rFonts w:hint="eastAsia" w:ascii="宋体" w:hAnsi="宋体" w:eastAsia="宋体" w:cs="宋体"/>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240" w:lineRule="auto"/>
        <w:ind w:firstLine="1680" w:firstLineChars="800"/>
        <w:textAlignment w:val="auto"/>
        <w:rPr>
          <w:rFonts w:hint="eastAsia" w:ascii="宋体" w:hAnsi="宋体" w:eastAsia="宋体" w:cs="宋体"/>
          <w:sz w:val="21"/>
          <w:szCs w:val="21"/>
        </w:rPr>
      </w:pPr>
      <w:r>
        <w:rPr>
          <w:rFonts w:hint="eastAsia" w:ascii="宋体" w:hAnsi="宋体" w:eastAsia="宋体" w:cs="宋体"/>
          <w:sz w:val="21"/>
          <w:szCs w:val="21"/>
        </w:rPr>
        <w:t xml:space="preserve">（图9）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绘本延伸，拓展经验。针对孩子们的问题，我们利用绘本《二十四节气》为幼儿拓展经验（图10）。从这本绘本中孩子了解到不同的季节、不同的时节，农民伯伯的工作内容都是不一样的，根据季节分为春种、夏耘、秋收、冬藏（图11）。</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1713865" cy="1671320"/>
            <wp:effectExtent l="19050" t="0" r="321" b="0"/>
            <wp:docPr id="37" name="图片 36" descr="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IMG_1154.JPG"/>
                    <pic:cNvPicPr>
                      <a:picLocks noChangeAspect="1"/>
                    </pic:cNvPicPr>
                  </pic:nvPicPr>
                  <pic:blipFill>
                    <a:blip r:embed="rId14" cstate="print"/>
                    <a:srcRect t="21387" b="23700"/>
                    <a:stretch>
                      <a:fillRect/>
                    </a:stretch>
                  </pic:blipFill>
                  <pic:spPr>
                    <a:xfrm>
                      <a:off x="0" y="0"/>
                      <a:ext cx="1714179" cy="1671941"/>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98370" cy="1648460"/>
            <wp:effectExtent l="19050" t="0" r="0" b="0"/>
            <wp:docPr id="38" name="图片 37" descr="IMG_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IMG_1161.JPG"/>
                    <pic:cNvPicPr>
                      <a:picLocks noChangeAspect="1"/>
                    </pic:cNvPicPr>
                  </pic:nvPicPr>
                  <pic:blipFill>
                    <a:blip r:embed="rId15" cstate="print"/>
                    <a:stretch>
                      <a:fillRect/>
                    </a:stretch>
                  </pic:blipFill>
                  <pic:spPr>
                    <a:xfrm>
                      <a:off x="0" y="0"/>
                      <a:ext cx="2198689" cy="164901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365" w:firstLineChars="650"/>
        <w:textAlignment w:val="auto"/>
        <w:rPr>
          <w:rFonts w:hint="eastAsia" w:ascii="宋体" w:hAnsi="宋体" w:eastAsia="宋体" w:cs="宋体"/>
          <w:sz w:val="21"/>
          <w:szCs w:val="21"/>
        </w:rPr>
      </w:pPr>
      <w:r>
        <w:rPr>
          <w:rFonts w:hint="eastAsia" w:ascii="宋体" w:hAnsi="宋体" w:eastAsia="宋体" w:cs="宋体"/>
          <w:sz w:val="21"/>
          <w:szCs w:val="21"/>
        </w:rPr>
        <w:t>（图10）                         （图11）</w:t>
      </w:r>
    </w:p>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板块二：走近农民</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（一）秋收大调查</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了解了不同季节农民伯伯的工作内容，那针对现在这个季节农民伯伯要做什么呢？答案显而易见，当然是秋收。那秋收都是收哪些农作物呢？我们再次进行了调查了解（图12）。通过调查，我们了解到</w:t>
      </w:r>
      <w:r>
        <w:rPr>
          <w:rFonts w:hint="eastAsia" w:ascii="宋体" w:hAnsi="宋体" w:eastAsia="宋体" w:cs="宋体"/>
          <w:bCs/>
          <w:sz w:val="21"/>
          <w:szCs w:val="21"/>
        </w:rPr>
        <w:t>秋天可以收获的有：水稻、红薯、玉米、大豆、花生、高粱、芝麻等（图13）。</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2739390</wp:posOffset>
            </wp:positionH>
            <wp:positionV relativeFrom="paragraph">
              <wp:posOffset>193675</wp:posOffset>
            </wp:positionV>
            <wp:extent cx="2578735" cy="1933575"/>
            <wp:effectExtent l="19050" t="0" r="0" b="0"/>
            <wp:wrapNone/>
            <wp:docPr id="40" name="图片 39" descr="IMG_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IMG_1440.PNG"/>
                    <pic:cNvPicPr>
                      <a:picLocks noChangeAspect="1"/>
                    </pic:cNvPicPr>
                  </pic:nvPicPr>
                  <pic:blipFill>
                    <a:blip r:embed="rId16" cstate="print"/>
                    <a:stretch>
                      <a:fillRect/>
                    </a:stretch>
                  </pic:blipFill>
                  <pic:spPr>
                    <a:xfrm>
                      <a:off x="0" y="0"/>
                      <a:ext cx="2585341" cy="1938644"/>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323850</wp:posOffset>
            </wp:positionH>
            <wp:positionV relativeFrom="paragraph">
              <wp:posOffset>3810</wp:posOffset>
            </wp:positionV>
            <wp:extent cx="2352675" cy="2352675"/>
            <wp:effectExtent l="19050" t="0" r="9525" b="0"/>
            <wp:wrapNone/>
            <wp:docPr id="39" name="图片 38" descr="IMG_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1438.PNG"/>
                    <pic:cNvPicPr>
                      <a:picLocks noChangeAspect="1"/>
                    </pic:cNvPicPr>
                  </pic:nvPicPr>
                  <pic:blipFill>
                    <a:blip r:embed="rId17" cstate="print"/>
                    <a:stretch>
                      <a:fillRect/>
                    </a:stretch>
                  </pic:blipFill>
                  <pic:spPr>
                    <a:xfrm rot="10800000">
                      <a:off x="0" y="0"/>
                      <a:ext cx="2352675" cy="2352675"/>
                    </a:xfrm>
                    <a:prstGeom prst="rect">
                      <a:avLst/>
                    </a:prstGeom>
                  </pic:spPr>
                </pic:pic>
              </a:graphicData>
            </a:graphic>
          </wp:anchor>
        </w:drawing>
      </w:r>
      <w:r>
        <w:rPr>
          <w:rFonts w:hint="eastAsia" w:ascii="宋体" w:hAnsi="宋体" w:eastAsia="宋体" w:cs="宋体"/>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155" w:firstLineChars="550"/>
        <w:textAlignment w:val="auto"/>
        <w:rPr>
          <w:rFonts w:hint="eastAsia" w:ascii="宋体" w:hAnsi="宋体" w:eastAsia="宋体" w:cs="宋体"/>
          <w:sz w:val="21"/>
          <w:szCs w:val="21"/>
        </w:rPr>
      </w:pPr>
      <w:r>
        <w:rPr>
          <w:rFonts w:hint="eastAsia" w:ascii="宋体" w:hAnsi="宋体" w:eastAsia="宋体" w:cs="宋体"/>
          <w:sz w:val="21"/>
          <w:szCs w:val="21"/>
        </w:rPr>
        <w:t>（图12）                           （图13）</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除了调查了解，部分幼儿在周末的时候通过外出也得到了相关经验。</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李逸航：我周末看到收割机了，在收水稻。</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王梓慧：水稻就是我们吃的大米，可香了。</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陈嘉森：水稻要剥开来，里面是大米。</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（二）秋收体验</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1.水稻系列</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那收割机收完水稻后农民伯伯还要做什么呢？那当然是拾稻穗啦。于是趁着周末刚收割完，我们利用学校周边资源进行了拾稻穗的实践活动（图14）。经过一上午的活动，孩子们充分感受到了农民伯伯的辛苦和米饭的来之不易（图15）。</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64080" cy="1623060"/>
            <wp:effectExtent l="19050" t="0" r="7616" b="0"/>
            <wp:docPr id="42" name="图片 41" descr="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IMG_1368.JPG"/>
                    <pic:cNvPicPr>
                      <a:picLocks noChangeAspect="1"/>
                    </pic:cNvPicPr>
                  </pic:nvPicPr>
                  <pic:blipFill>
                    <a:blip r:embed="rId18" cstate="print"/>
                    <a:stretch>
                      <a:fillRect/>
                    </a:stretch>
                  </pic:blipFill>
                  <pic:spPr>
                    <a:xfrm>
                      <a:off x="0" y="0"/>
                      <a:ext cx="2164084" cy="1623063"/>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82495" cy="1637030"/>
            <wp:effectExtent l="19050" t="0" r="7780" b="0"/>
            <wp:docPr id="41" name="图片 40" descr="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1357.JPG"/>
                    <pic:cNvPicPr>
                      <a:picLocks noChangeAspect="1"/>
                    </pic:cNvPicPr>
                  </pic:nvPicPr>
                  <pic:blipFill>
                    <a:blip r:embed="rId19" cstate="print"/>
                    <a:stretch>
                      <a:fillRect/>
                    </a:stretch>
                  </pic:blipFill>
                  <pic:spPr>
                    <a:xfrm>
                      <a:off x="0" y="0"/>
                      <a:ext cx="2182970" cy="1637227"/>
                    </a:xfrm>
                    <a:prstGeom prst="rect">
                      <a:avLst/>
                    </a:prstGeom>
                  </pic:spPr>
                </pic:pic>
              </a:graphicData>
            </a:graphic>
          </wp:inline>
        </w:drawing>
      </w:r>
      <w:r>
        <w:rPr>
          <w:rFonts w:hint="eastAsia" w:ascii="宋体" w:hAnsi="宋体" w:eastAsia="宋体" w:cs="宋体"/>
          <w:sz w:val="21"/>
          <w:szCs w:val="21"/>
        </w:rPr>
        <w:t xml:space="preserve"> </w:t>
      </w:r>
    </w:p>
    <w:p>
      <w:pPr>
        <w:keepNext w:val="0"/>
        <w:keepLines w:val="0"/>
        <w:pageBreakBefore w:val="0"/>
        <w:widowControl/>
        <w:kinsoku/>
        <w:wordWrap/>
        <w:overflowPunct/>
        <w:topLinePunct w:val="0"/>
        <w:autoSpaceDE/>
        <w:autoSpaceDN/>
        <w:bidi w:val="0"/>
        <w:adjustRightInd w:val="0"/>
        <w:snapToGrid w:val="0"/>
        <w:spacing w:after="0" w:line="240" w:lineRule="auto"/>
        <w:ind w:firstLine="1470" w:firstLineChars="700"/>
        <w:textAlignment w:val="auto"/>
        <w:rPr>
          <w:rFonts w:hint="eastAsia" w:ascii="宋体" w:hAnsi="宋体" w:eastAsia="宋体" w:cs="宋体"/>
          <w:sz w:val="21"/>
          <w:szCs w:val="21"/>
        </w:rPr>
      </w:pPr>
      <w:r>
        <w:rPr>
          <w:rFonts w:hint="eastAsia" w:ascii="宋体" w:hAnsi="宋体" w:eastAsia="宋体" w:cs="宋体"/>
          <w:sz w:val="21"/>
          <w:szCs w:val="21"/>
        </w:rPr>
        <w:t>（图14）                       （图15）</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休息时张梓萱说：“农民伯伯真辛苦，我以后再也不浪费粮食了，要把饭菜都吃掉。”午餐时，孩子们一个个吃的可香啦，一个个自觉进行光盘行动（图16），连桌上的一粒米饭都不浪费（图17）。</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24075" cy="1592580"/>
            <wp:effectExtent l="19050" t="0" r="9525" b="0"/>
            <wp:docPr id="4" name="图片 3" descr="IMG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6929.JPG"/>
                    <pic:cNvPicPr>
                      <a:picLocks noChangeAspect="1"/>
                    </pic:cNvPicPr>
                  </pic:nvPicPr>
                  <pic:blipFill>
                    <a:blip r:embed="rId20" cstate="print"/>
                    <a:stretch>
                      <a:fillRect/>
                    </a:stretch>
                  </pic:blipFill>
                  <pic:spPr>
                    <a:xfrm>
                      <a:off x="0" y="0"/>
                      <a:ext cx="2124075" cy="159318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32965" cy="1600200"/>
            <wp:effectExtent l="19050" t="0" r="173" b="0"/>
            <wp:docPr id="5" name="图片 4" descr="IMG_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6932.JPG"/>
                    <pic:cNvPicPr>
                      <a:picLocks noChangeAspect="1"/>
                    </pic:cNvPicPr>
                  </pic:nvPicPr>
                  <pic:blipFill>
                    <a:blip r:embed="rId21" cstate="print"/>
                    <a:stretch>
                      <a:fillRect/>
                    </a:stretch>
                  </pic:blipFill>
                  <pic:spPr>
                    <a:xfrm>
                      <a:off x="0" y="0"/>
                      <a:ext cx="2147240" cy="16105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         （图16）                       （图17）</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通过亲身经历，实地感知，孩子们体会到农民工作所付出的辛劳，节约粮食的好习惯正在逐步养成。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228600</wp:posOffset>
            </wp:positionH>
            <wp:positionV relativeFrom="paragraph">
              <wp:posOffset>855980</wp:posOffset>
            </wp:positionV>
            <wp:extent cx="2219325" cy="1666875"/>
            <wp:effectExtent l="19050" t="0" r="9525" b="0"/>
            <wp:wrapNone/>
            <wp:docPr id="7" name="图片 6" descr="IMG_6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6939.JPG"/>
                    <pic:cNvPicPr>
                      <a:picLocks noChangeAspect="1"/>
                    </pic:cNvPicPr>
                  </pic:nvPicPr>
                  <pic:blipFill>
                    <a:blip r:embed="rId22" cstate="print"/>
                    <a:stretch>
                      <a:fillRect/>
                    </a:stretch>
                  </pic:blipFill>
                  <pic:spPr>
                    <a:xfrm>
                      <a:off x="0" y="0"/>
                      <a:ext cx="2219325" cy="1666875"/>
                    </a:xfrm>
                    <a:prstGeom prst="rect">
                      <a:avLst/>
                    </a:prstGeom>
                  </pic:spPr>
                </pic:pic>
              </a:graphicData>
            </a:graphic>
          </wp:anchor>
        </w:drawing>
      </w: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3057525</wp:posOffset>
            </wp:positionH>
            <wp:positionV relativeFrom="paragraph">
              <wp:posOffset>560705</wp:posOffset>
            </wp:positionV>
            <wp:extent cx="1674495" cy="2228850"/>
            <wp:effectExtent l="304800" t="0" r="268605" b="0"/>
            <wp:wrapNone/>
            <wp:docPr id="6" name="图片 5" descr="IMG_6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6949(1).JPG"/>
                    <pic:cNvPicPr>
                      <a:picLocks noChangeAspect="1"/>
                    </pic:cNvPicPr>
                  </pic:nvPicPr>
                  <pic:blipFill>
                    <a:blip r:embed="rId23" cstate="print"/>
                    <a:stretch>
                      <a:fillRect/>
                    </a:stretch>
                  </pic:blipFill>
                  <pic:spPr>
                    <a:xfrm rot="16200000">
                      <a:off x="0" y="0"/>
                      <a:ext cx="1674495" cy="2228850"/>
                    </a:xfrm>
                    <a:prstGeom prst="rect">
                      <a:avLst/>
                    </a:prstGeom>
                  </pic:spPr>
                </pic:pic>
              </a:graphicData>
            </a:graphic>
          </wp:anchor>
        </w:drawing>
      </w:r>
      <w:r>
        <w:rPr>
          <w:rFonts w:hint="eastAsia" w:ascii="宋体" w:hAnsi="宋体" w:eastAsia="宋体" w:cs="宋体"/>
          <w:sz w:val="21"/>
          <w:szCs w:val="21"/>
        </w:rPr>
        <w:t>对于拾回来的稻穗，孩子们非常感兴趣，喜欢凑在一起看水稻，于是我们开展了美术活动（图18），仔细观察了水稻的外形特征并进行了绘画表征（图19）。</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p>
    <w:p>
      <w:pPr>
        <w:keepNext w:val="0"/>
        <w:keepLines w:val="0"/>
        <w:pageBreakBefore w:val="0"/>
        <w:widowControl/>
        <w:kinsoku/>
        <w:wordWrap/>
        <w:overflowPunct/>
        <w:topLinePunct w:val="0"/>
        <w:autoSpaceDE/>
        <w:autoSpaceDN/>
        <w:bidi w:val="0"/>
        <w:adjustRightInd w:val="0"/>
        <w:snapToGrid w:val="0"/>
        <w:spacing w:after="0" w:line="240" w:lineRule="auto"/>
        <w:ind w:firstLine="1365" w:firstLineChars="650"/>
        <w:textAlignment w:val="auto"/>
        <w:rPr>
          <w:rFonts w:hint="eastAsia" w:ascii="宋体" w:hAnsi="宋体" w:eastAsia="宋体" w:cs="宋体"/>
          <w:sz w:val="21"/>
          <w:szCs w:val="21"/>
        </w:rPr>
      </w:pPr>
      <w:r>
        <w:rPr>
          <w:rFonts w:hint="eastAsia" w:ascii="宋体" w:hAnsi="宋体" w:eastAsia="宋体" w:cs="宋体"/>
          <w:sz w:val="21"/>
          <w:szCs w:val="21"/>
        </w:rPr>
        <w:t>（图18）                          （图19）</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绘画完的水稻我们又投放进了各个区域，让孩子进行自主探索和发现。在美工区孩子们运用其他材料多样表现水稻（图20）；在阅读区投放相应绘本《一碗米饭的故事》（图21），孩子们了解到了水稻的生长过程、米饭的由来；在科探区，孩子们尝试用自己的方法来给水稻脱壳（图22），有的用牙齿咬、有的用手指剥、有的用玩具砸，对于剥出来的大米孩子们非常兴奋，积极地与同伴讨论脱壳的方法。</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90750" cy="1642745"/>
            <wp:effectExtent l="19050" t="0" r="0" b="0"/>
            <wp:docPr id="8" name="图片 7" descr="IMG_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7183.JPG"/>
                    <pic:cNvPicPr>
                      <a:picLocks noChangeAspect="1"/>
                    </pic:cNvPicPr>
                  </pic:nvPicPr>
                  <pic:blipFill>
                    <a:blip r:embed="rId24" cstate="print"/>
                    <a:stretch>
                      <a:fillRect/>
                    </a:stretch>
                  </pic:blipFill>
                  <pic:spPr>
                    <a:xfrm>
                      <a:off x="0" y="0"/>
                      <a:ext cx="2192510" cy="164451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09470" cy="1647825"/>
            <wp:effectExtent l="19050" t="0" r="5080" b="0"/>
            <wp:docPr id="9" name="图片 8"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图片1.jpg"/>
                    <pic:cNvPicPr>
                      <a:picLocks noChangeAspect="1"/>
                    </pic:cNvPicPr>
                  </pic:nvPicPr>
                  <pic:blipFill>
                    <a:blip r:embed="rId25"/>
                    <a:srcRect t="21719"/>
                    <a:stretch>
                      <a:fillRect/>
                    </a:stretch>
                  </pic:blipFill>
                  <pic:spPr>
                    <a:xfrm>
                      <a:off x="0" y="0"/>
                      <a:ext cx="2109470" cy="1647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53" w:firstLineChars="692"/>
        <w:textAlignment w:val="auto"/>
        <w:rPr>
          <w:rFonts w:hint="eastAsia" w:ascii="宋体" w:hAnsi="宋体" w:eastAsia="宋体" w:cs="宋体"/>
          <w:sz w:val="21"/>
          <w:szCs w:val="21"/>
        </w:rPr>
      </w:pPr>
      <w:r>
        <w:rPr>
          <w:rFonts w:hint="eastAsia" w:ascii="宋体" w:hAnsi="宋体" w:eastAsia="宋体" w:cs="宋体"/>
          <w:sz w:val="21"/>
          <w:szCs w:val="21"/>
        </w:rPr>
        <w:t>（图20）                       （图21）</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81225" cy="1635760"/>
            <wp:effectExtent l="19050" t="0" r="9525" b="0"/>
            <wp:docPr id="10" name="图片 9" descr="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6996.JPG"/>
                    <pic:cNvPicPr>
                      <a:picLocks noChangeAspect="1"/>
                    </pic:cNvPicPr>
                  </pic:nvPicPr>
                  <pic:blipFill>
                    <a:blip r:embed="rId26" cstate="print"/>
                    <a:stretch>
                      <a:fillRect/>
                    </a:stretch>
                  </pic:blipFill>
                  <pic:spPr>
                    <a:xfrm>
                      <a:off x="0" y="0"/>
                      <a:ext cx="2182977" cy="1637364"/>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70" w:firstLineChars="700"/>
        <w:textAlignment w:val="auto"/>
        <w:rPr>
          <w:rFonts w:hint="eastAsia" w:ascii="宋体" w:hAnsi="宋体" w:eastAsia="宋体" w:cs="宋体"/>
          <w:sz w:val="21"/>
          <w:szCs w:val="21"/>
        </w:rPr>
      </w:pPr>
      <w:r>
        <w:rPr>
          <w:rFonts w:hint="eastAsia" w:ascii="宋体" w:hAnsi="宋体" w:eastAsia="宋体" w:cs="宋体"/>
          <w:sz w:val="21"/>
          <w:szCs w:val="21"/>
        </w:rPr>
        <w:t>（图22）</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在游戏中，幼儿用绘画、捏泥等多种方式表现水稻，艺术表现与创造能力得到了提升；通过绘本了解到水稻的生长过程和其中农民伯伯需要做的事，感知发现了季节对植物和人的影响、水稻的生长变化及其基本条件，同时幼儿充分感受到了粮食来之不易，农民伯伯工作的辛苦；通过自由探究水稻脱壳的方法，孩子们解决问题、交流表达的能力都得到了提升。</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2.红薯系列</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外面的农田一片丰收，那学校里的种植园有什么也能丰收了呢？这天我们来到了种植园，根据我们的调查经验寻找可以收获的农作物。孩子们看看田里的农作物，看看介绍牌，惊喜的发现红薯可以收获了（图23），但是有小朋友遇到了问题：红薯和红萝卜的图片差不多，到底哪个是红薯（图24）？</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81225" cy="1635760"/>
            <wp:effectExtent l="19050" t="0" r="9525" b="0"/>
            <wp:docPr id="11" name="图片 10" descr="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7038.JPG"/>
                    <pic:cNvPicPr>
                      <a:picLocks noChangeAspect="1"/>
                    </pic:cNvPicPr>
                  </pic:nvPicPr>
                  <pic:blipFill>
                    <a:blip r:embed="rId27" cstate="print"/>
                    <a:stretch>
                      <a:fillRect/>
                    </a:stretch>
                  </pic:blipFill>
                  <pic:spPr>
                    <a:xfrm>
                      <a:off x="0" y="0"/>
                      <a:ext cx="2182977" cy="163736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83765" cy="1638300"/>
            <wp:effectExtent l="19050" t="0" r="6527" b="0"/>
            <wp:docPr id="12" name="图片 11" descr="IMG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7040.JPG"/>
                    <pic:cNvPicPr>
                      <a:picLocks noChangeAspect="1"/>
                    </pic:cNvPicPr>
                  </pic:nvPicPr>
                  <pic:blipFill>
                    <a:blip r:embed="rId28" cstate="print"/>
                    <a:stretch>
                      <a:fillRect/>
                    </a:stretch>
                  </pic:blipFill>
                  <pic:spPr>
                    <a:xfrm>
                      <a:off x="0" y="0"/>
                      <a:ext cx="2185978" cy="163961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53" w:firstLineChars="692"/>
        <w:textAlignment w:val="auto"/>
        <w:rPr>
          <w:rFonts w:hint="eastAsia" w:ascii="宋体" w:hAnsi="宋体" w:eastAsia="宋体" w:cs="宋体"/>
          <w:sz w:val="21"/>
          <w:szCs w:val="21"/>
        </w:rPr>
      </w:pPr>
      <w:r>
        <w:rPr>
          <w:rFonts w:hint="eastAsia" w:ascii="宋体" w:hAnsi="宋体" w:eastAsia="宋体" w:cs="宋体"/>
          <w:sz w:val="21"/>
          <w:szCs w:val="21"/>
        </w:rPr>
        <w:t>（图23）                       （图24）</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针对幼儿的问题，我们充分利用家长资源，采用家长助教的方法让家长走进课堂。沈妍奶奶是一位经验丰富的农民，她细心为幼儿讲解了红薯的生长过程、外形特点、种类、收红薯的方法及红薯的用途，解决了幼儿不认识红薯的问题，同时为我们接下来来的收红薯活动也提供了经验（图25）。收红薯的方法很简单，撤掉藤将红薯拔出来或者用小铲子将红薯挖出来就可以了。知道了方法孩子们三三两两去各班自然角寻找小铲子（图26），为挖红薯做准备。</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81225" cy="1635760"/>
            <wp:effectExtent l="19050" t="0" r="9525" b="0"/>
            <wp:docPr id="13" name="图片 12" descr="IMG_7063(20201119-23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7063(20201119-231759).JPG"/>
                    <pic:cNvPicPr>
                      <a:picLocks noChangeAspect="1"/>
                    </pic:cNvPicPr>
                  </pic:nvPicPr>
                  <pic:blipFill>
                    <a:blip r:embed="rId29" cstate="print"/>
                    <a:stretch>
                      <a:fillRect/>
                    </a:stretch>
                  </pic:blipFill>
                  <pic:spPr>
                    <a:xfrm>
                      <a:off x="0" y="0"/>
                      <a:ext cx="2182977" cy="163736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84400" cy="1638300"/>
            <wp:effectExtent l="19050" t="0" r="6350" b="0"/>
            <wp:docPr id="14" name="图片 13" descr="IMG_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7056.JPG"/>
                    <pic:cNvPicPr>
                      <a:picLocks noChangeAspect="1"/>
                    </pic:cNvPicPr>
                  </pic:nvPicPr>
                  <pic:blipFill>
                    <a:blip r:embed="rId30" cstate="print"/>
                    <a:stretch>
                      <a:fillRect/>
                    </a:stretch>
                  </pic:blipFill>
                  <pic:spPr>
                    <a:xfrm>
                      <a:off x="0" y="0"/>
                      <a:ext cx="2192543" cy="1644539"/>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53" w:firstLineChars="692"/>
        <w:textAlignment w:val="auto"/>
        <w:rPr>
          <w:rFonts w:hint="eastAsia" w:ascii="宋体" w:hAnsi="宋体" w:eastAsia="宋体" w:cs="宋体"/>
          <w:sz w:val="21"/>
          <w:szCs w:val="21"/>
        </w:rPr>
      </w:pPr>
      <w:r>
        <w:rPr>
          <w:rFonts w:hint="eastAsia" w:ascii="宋体" w:hAnsi="宋体" w:eastAsia="宋体" w:cs="宋体"/>
          <w:sz w:val="21"/>
          <w:szCs w:val="21"/>
        </w:rPr>
        <w:t>（图25）                      （图26）</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来到种植园，孩子们按照沈妍奶奶说的方法，第一步除藤（图27），一些比较难除的孩子们两两合作，很快将藤除干净了。接下来就是挖红薯，孩子们先找到露在外面的藤，循着藤找到红薯、用手拔、用铲子挖，各自找到适合自己的方法忙得不亦乐乎（图28）。在挖到红薯后孩子们发生了阵阵惊呼：“看，我挖到红薯了（图29）！”很快大大小小的红薯堆满了竹篮。在挖完红薯后，沈妍奶奶帮我们来松土，孩子们亮亮的眼睛又发现了几个遗漏的红薯（图30），看着满满的红薯孩子们个个脸上挂满了满足的笑容。</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33600" cy="1600200"/>
            <wp:effectExtent l="19050" t="0" r="0" b="0"/>
            <wp:docPr id="15" name="图片 14" descr="IMG_7075(20201119-23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7075(20201119-231800).JPG"/>
                    <pic:cNvPicPr>
                      <a:picLocks noChangeAspect="1"/>
                    </pic:cNvPicPr>
                  </pic:nvPicPr>
                  <pic:blipFill>
                    <a:blip r:embed="rId31" cstate="print"/>
                    <a:stretch>
                      <a:fillRect/>
                    </a:stretch>
                  </pic:blipFill>
                  <pic:spPr>
                    <a:xfrm>
                      <a:off x="0" y="0"/>
                      <a:ext cx="2135314" cy="1601613"/>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71065" cy="1628140"/>
            <wp:effectExtent l="19050" t="0" r="197" b="0"/>
            <wp:docPr id="16" name="图片 15" descr="IMG_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7083.JPG"/>
                    <pic:cNvPicPr>
                      <a:picLocks noChangeAspect="1"/>
                    </pic:cNvPicPr>
                  </pic:nvPicPr>
                  <pic:blipFill>
                    <a:blip r:embed="rId32" cstate="print"/>
                    <a:stretch>
                      <a:fillRect/>
                    </a:stretch>
                  </pic:blipFill>
                  <pic:spPr>
                    <a:xfrm>
                      <a:off x="0" y="0"/>
                      <a:ext cx="2173247" cy="1630067"/>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348" w:firstLineChars="642"/>
        <w:textAlignment w:val="auto"/>
        <w:rPr>
          <w:rFonts w:hint="eastAsia" w:ascii="宋体" w:hAnsi="宋体" w:eastAsia="宋体" w:cs="宋体"/>
          <w:sz w:val="21"/>
          <w:szCs w:val="21"/>
        </w:rPr>
      </w:pPr>
      <w:r>
        <w:rPr>
          <w:rFonts w:hint="eastAsia" w:ascii="宋体" w:hAnsi="宋体" w:eastAsia="宋体" w:cs="宋体"/>
          <w:sz w:val="21"/>
          <w:szCs w:val="21"/>
        </w:rPr>
        <w:t>（图27）                      （图28）</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24075" cy="1592580"/>
            <wp:effectExtent l="19050" t="0" r="9525" b="0"/>
            <wp:docPr id="17" name="图片 16" descr="IMG_7092(20201119-23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7092(20201119-231759).JPG"/>
                    <pic:cNvPicPr>
                      <a:picLocks noChangeAspect="1"/>
                    </pic:cNvPicPr>
                  </pic:nvPicPr>
                  <pic:blipFill>
                    <a:blip r:embed="rId33" cstate="print"/>
                    <a:stretch>
                      <a:fillRect/>
                    </a:stretch>
                  </pic:blipFill>
                  <pic:spPr>
                    <a:xfrm>
                      <a:off x="0" y="0"/>
                      <a:ext cx="2129381" cy="159716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20265" cy="1590675"/>
            <wp:effectExtent l="19050" t="0" r="0" b="0"/>
            <wp:docPr id="18" name="图片 17" descr="IMG_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7106.JPG"/>
                    <pic:cNvPicPr>
                      <a:picLocks noChangeAspect="1"/>
                    </pic:cNvPicPr>
                  </pic:nvPicPr>
                  <pic:blipFill>
                    <a:blip r:embed="rId34" cstate="print"/>
                    <a:stretch>
                      <a:fillRect/>
                    </a:stretch>
                  </pic:blipFill>
                  <pic:spPr>
                    <a:xfrm>
                      <a:off x="0" y="0"/>
                      <a:ext cx="2122433" cy="159195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365" w:firstLineChars="650"/>
        <w:textAlignment w:val="auto"/>
        <w:rPr>
          <w:rFonts w:hint="eastAsia" w:ascii="宋体" w:hAnsi="宋体" w:eastAsia="宋体" w:cs="宋体"/>
          <w:sz w:val="21"/>
          <w:szCs w:val="21"/>
        </w:rPr>
      </w:pPr>
      <w:r>
        <w:rPr>
          <w:rFonts w:hint="eastAsia" w:ascii="宋体" w:hAnsi="宋体" w:eastAsia="宋体" w:cs="宋体"/>
          <w:sz w:val="21"/>
          <w:szCs w:val="21"/>
        </w:rPr>
        <w:t>（图29）                      （图30）</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指南》中指出，要“最大限度地支持和满足幼儿通过直接感知、实际操作和亲身体验获取经验的需要”，孩子们想要了解红薯的外形特征及生长环境，最直接的方法就是走进田野，与红薯亲密接触。通过此次活动，孩子们对红薯有了全面的认识并将自己的所看所得画了出来（图31）。挖完的红薯孩子们一直想要做成美食，于是我们开始吃红薯前的准备工作——洗红薯。大家共同讨论出了洗红薯的方法：用水冲一冲，用手搓一搓，刷子刷一刷，用水冲干净（图32）。接着是刨皮、切块，大家相互合作，共同准备美食。下午点心吃着自己挖的红薯，孩子们成就感满满，一脸满足。</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52650" cy="1614170"/>
            <wp:effectExtent l="19050" t="0" r="0" b="0"/>
            <wp:docPr id="19" name="图片 18" descr="IMG_7200(20201119-23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7200(20201119-231759).JPG"/>
                    <pic:cNvPicPr>
                      <a:picLocks noChangeAspect="1"/>
                    </pic:cNvPicPr>
                  </pic:nvPicPr>
                  <pic:blipFill>
                    <a:blip r:embed="rId35" cstate="print"/>
                    <a:stretch>
                      <a:fillRect/>
                    </a:stretch>
                  </pic:blipFill>
                  <pic:spPr>
                    <a:xfrm>
                      <a:off x="0" y="0"/>
                      <a:ext cx="2154379" cy="161591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52650" cy="1614170"/>
            <wp:effectExtent l="19050" t="0" r="0" b="0"/>
            <wp:docPr id="20" name="图片 19" descr="IMG_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7225.JPG"/>
                    <pic:cNvPicPr>
                      <a:picLocks noChangeAspect="1"/>
                    </pic:cNvPicPr>
                  </pic:nvPicPr>
                  <pic:blipFill>
                    <a:blip r:embed="rId36" cstate="print"/>
                    <a:stretch>
                      <a:fillRect/>
                    </a:stretch>
                  </pic:blipFill>
                  <pic:spPr>
                    <a:xfrm>
                      <a:off x="0" y="0"/>
                      <a:ext cx="2154165" cy="161575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53" w:firstLineChars="692"/>
        <w:textAlignment w:val="auto"/>
        <w:rPr>
          <w:rFonts w:hint="eastAsia" w:ascii="宋体" w:hAnsi="宋体" w:eastAsia="宋体" w:cs="宋体"/>
          <w:sz w:val="21"/>
          <w:szCs w:val="21"/>
        </w:rPr>
      </w:pPr>
      <w:r>
        <w:rPr>
          <w:rFonts w:hint="eastAsia" w:ascii="宋体" w:hAnsi="宋体" w:eastAsia="宋体" w:cs="宋体"/>
          <w:sz w:val="21"/>
          <w:szCs w:val="21"/>
        </w:rPr>
        <w:t>（图31）                      （图32）</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（三）种植体验</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红薯丰收后，空出来的土地又需要进行新一轮种植了。那我们种什么呢？沈妍奶奶结合季节特征和幼儿年龄特点，为我们提建议说可以种植小麦。种植的红薯可以吃，那小麦可以做什么呢？我们结合绘本《谢谢你，好吃的面包》了解到小麦磨成面粉后可以做面包，有了这点经验后孩子们纷纷结合自身经验说出了面粉的其他作用。</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 xml:space="preserve">贾子轩：可以做饺子。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 xml:space="preserve">包心怡：做馄饨。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 xml:space="preserve">陈嘉森：做面条。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bCs/>
          <w:sz w:val="21"/>
          <w:szCs w:val="21"/>
        </w:rPr>
        <w:t xml:space="preserve">凌菁钰：做饼吃。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何钰彤：可以做包子吃。</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bCs/>
          <w:sz w:val="21"/>
          <w:szCs w:val="21"/>
        </w:rPr>
      </w:pPr>
      <w:r>
        <w:rPr>
          <w:rFonts w:hint="eastAsia" w:ascii="宋体" w:hAnsi="宋体" w:eastAsia="宋体" w:cs="宋体"/>
          <w:bCs/>
          <w:sz w:val="21"/>
          <w:szCs w:val="21"/>
        </w:rPr>
        <w:t>想到小麦的用处这么多，孩子们对于种植小麦的热情变得越发高涨。于是我们利用家长资源带来小麦种子和肥料，并请有经验的保安爷爷亲身示范讲解如何播种小麦（图33）。方法很简单，将土松好后均匀撒上肥料，然后撒种子，最后只需要将种子稍微掩盖一下就可以了。孩子们一边学，一边做，很快就完成了我们的种植活动（图34）。</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00275" cy="1649730"/>
            <wp:effectExtent l="19050" t="0" r="0" b="0"/>
            <wp:docPr id="21" name="图片 20" descr="IMG_7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7406.JPG"/>
                    <pic:cNvPicPr>
                      <a:picLocks noChangeAspect="1"/>
                    </pic:cNvPicPr>
                  </pic:nvPicPr>
                  <pic:blipFill>
                    <a:blip r:embed="rId37" cstate="print"/>
                    <a:stretch>
                      <a:fillRect/>
                    </a:stretch>
                  </pic:blipFill>
                  <pic:spPr>
                    <a:xfrm>
                      <a:off x="0" y="0"/>
                      <a:ext cx="2202042" cy="1651665"/>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200275" cy="1649730"/>
            <wp:effectExtent l="19050" t="0" r="0" b="0"/>
            <wp:docPr id="28" name="图片 27" descr="IMG_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7416.JPG"/>
                    <pic:cNvPicPr>
                      <a:picLocks noChangeAspect="1"/>
                    </pic:cNvPicPr>
                  </pic:nvPicPr>
                  <pic:blipFill>
                    <a:blip r:embed="rId38" cstate="print"/>
                    <a:stretch>
                      <a:fillRect/>
                    </a:stretch>
                  </pic:blipFill>
                  <pic:spPr>
                    <a:xfrm>
                      <a:off x="0" y="0"/>
                      <a:ext cx="2202042" cy="16516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365" w:firstLineChars="650"/>
        <w:textAlignment w:val="auto"/>
        <w:rPr>
          <w:rFonts w:hint="eastAsia" w:ascii="宋体" w:hAnsi="宋体" w:eastAsia="宋体" w:cs="宋体"/>
          <w:sz w:val="21"/>
          <w:szCs w:val="21"/>
        </w:rPr>
      </w:pPr>
      <w:r>
        <w:rPr>
          <w:rFonts w:hint="eastAsia" w:ascii="宋体" w:hAnsi="宋体" w:eastAsia="宋体" w:cs="宋体"/>
          <w:sz w:val="21"/>
          <w:szCs w:val="21"/>
        </w:rPr>
        <w:t>（图33）                         （图34）</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（四）家园合作</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除了在园的一些体验，家庭资源作为我们课程的另一大资源也为孩子们提供了多样的秋收体验。晒黄豆、晒稻谷、采橘子、收菜、采扁豆，让幼儿充分感受到了农民秋收的辛劳以及收获的喜悦。</w:t>
      </w:r>
    </w:p>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sz w:val="21"/>
          <w:szCs w:val="21"/>
        </w:rPr>
      </w:pPr>
      <w:r>
        <w:rPr>
          <w:rFonts w:hint="eastAsia" w:ascii="宋体" w:hAnsi="宋体" w:eastAsia="宋体" w:cs="宋体"/>
          <w:b/>
          <w:sz w:val="21"/>
          <w:szCs w:val="21"/>
        </w:rPr>
        <w:t>板块三：走近生活</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 xml:space="preserve">了解了农民伯伯的工作，体验了丰收的喜悦和农作物生长种植的不容易，孩子们每天吃饭的时候都会自觉进行光盘行动。有一天午饭时我在介绍菜名的时候，金佳一小朋友发出了疑问：“我们每天吃的菜哪里来的啊？”小朋友大都说是超市买的，只有个别孩子知道菜场也是买菜的地方。为了拓展幼儿经验，了解认识菜场，知道我们每日食用饭菜的来源，我们开展了买菜的实践活动。 </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（一）实践活动：买菜</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活动前我们让孩子与家长共同制定了买菜计划，但出现了一些问题，如计划中除了要买的菜还有调料，有的选择了多道菜，需要购买多种食材。针对以上问题，我们与幼儿商量选择一种菜购买并制定清晰的买菜清单（图35），让幼儿明确自己要买的食材种类和数量。然后通过QQ群与家长互动，让家长根据清单为幼儿准备好相适应的资金。准备工作做好后我们出发去菜场啦，我们参观了解了菜场的功能，根据自己的计划尝试自己买菜（图36），个个满载而归。</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181225" cy="1635760"/>
            <wp:effectExtent l="19050" t="0" r="9525" b="0"/>
            <wp:docPr id="29" name="图片 28" descr="IMG_7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7522.JPG"/>
                    <pic:cNvPicPr>
                      <a:picLocks noChangeAspect="1"/>
                    </pic:cNvPicPr>
                  </pic:nvPicPr>
                  <pic:blipFill>
                    <a:blip r:embed="rId39" cstate="print"/>
                    <a:stretch>
                      <a:fillRect/>
                    </a:stretch>
                  </pic:blipFill>
                  <pic:spPr>
                    <a:xfrm>
                      <a:off x="0" y="0"/>
                      <a:ext cx="2182977" cy="163736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186940" cy="1640205"/>
            <wp:effectExtent l="19050" t="0" r="3356" b="0"/>
            <wp:docPr id="30" name="图片 29" descr="IMG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7553.JPG"/>
                    <pic:cNvPicPr>
                      <a:picLocks noChangeAspect="1"/>
                    </pic:cNvPicPr>
                  </pic:nvPicPr>
                  <pic:blipFill>
                    <a:blip r:embed="rId40" cstate="print"/>
                    <a:stretch>
                      <a:fillRect/>
                    </a:stretch>
                  </pic:blipFill>
                  <pic:spPr>
                    <a:xfrm>
                      <a:off x="0" y="0"/>
                      <a:ext cx="2189150" cy="164199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53" w:firstLineChars="692"/>
        <w:textAlignment w:val="auto"/>
        <w:rPr>
          <w:rFonts w:hint="eastAsia" w:ascii="宋体" w:hAnsi="宋体" w:eastAsia="宋体" w:cs="宋体"/>
          <w:sz w:val="21"/>
          <w:szCs w:val="21"/>
        </w:rPr>
      </w:pPr>
      <w:r>
        <w:rPr>
          <w:rFonts w:hint="eastAsia" w:ascii="宋体" w:hAnsi="宋体" w:eastAsia="宋体" w:cs="宋体"/>
          <w:sz w:val="21"/>
          <w:szCs w:val="21"/>
        </w:rPr>
        <w:t>（图35）                        （图36）</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bCs/>
          <w:sz w:val="21"/>
          <w:szCs w:val="21"/>
        </w:rPr>
      </w:pPr>
      <w:r>
        <w:rPr>
          <w:rFonts w:hint="eastAsia" w:ascii="宋体" w:hAnsi="宋体" w:eastAsia="宋体" w:cs="宋体"/>
          <w:sz w:val="21"/>
          <w:szCs w:val="21"/>
        </w:rPr>
        <w:t>回园后我们开展了谈话活动（图37），共同梳理了买菜的经验：买菜首先要</w:t>
      </w:r>
      <w:r>
        <w:rPr>
          <w:rFonts w:hint="eastAsia" w:ascii="宋体" w:hAnsi="宋体" w:eastAsia="宋体" w:cs="宋体"/>
          <w:bCs/>
          <w:sz w:val="21"/>
          <w:szCs w:val="21"/>
        </w:rPr>
        <w:t>有礼貌地告诉奶奶要买什么菜，买多少，然后问清价格付钱，然后拿菜和找的零钱。晚上我们将买的菜带回家按照计划做成了各种美味的菜肴，个个将光盘行动进行到底（图38）。</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219325" cy="1664335"/>
            <wp:effectExtent l="19050" t="0" r="9525" b="0"/>
            <wp:docPr id="31" name="图片 30" descr="IMG_7959(20201214-16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7959(20201214-165420).JPG"/>
                    <pic:cNvPicPr>
                      <a:picLocks noChangeAspect="1"/>
                    </pic:cNvPicPr>
                  </pic:nvPicPr>
                  <pic:blipFill>
                    <a:blip r:embed="rId41" cstate="print"/>
                    <a:stretch>
                      <a:fillRect/>
                    </a:stretch>
                  </pic:blipFill>
                  <pic:spPr>
                    <a:xfrm>
                      <a:off x="0" y="0"/>
                      <a:ext cx="2221108" cy="1665964"/>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1310005" cy="1657350"/>
            <wp:effectExtent l="19050" t="0" r="4189" b="0"/>
            <wp:docPr id="32" name="图片 31" descr="IMG_7972(20201215-16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7972(20201215-165449).JPG"/>
                    <pic:cNvPicPr>
                      <a:picLocks noChangeAspect="1"/>
                    </pic:cNvPicPr>
                  </pic:nvPicPr>
                  <pic:blipFill>
                    <a:blip r:embed="rId42" cstate="print"/>
                    <a:srcRect b="4975"/>
                    <a:stretch>
                      <a:fillRect/>
                    </a:stretch>
                  </pic:blipFill>
                  <pic:spPr>
                    <a:xfrm>
                      <a:off x="0" y="0"/>
                      <a:ext cx="1310261" cy="16573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453" w:firstLineChars="692"/>
        <w:textAlignment w:val="auto"/>
        <w:rPr>
          <w:rFonts w:hint="eastAsia" w:ascii="宋体" w:hAnsi="宋体" w:eastAsia="宋体" w:cs="宋体"/>
          <w:sz w:val="21"/>
          <w:szCs w:val="21"/>
        </w:rPr>
      </w:pPr>
      <w:r>
        <w:rPr>
          <w:rFonts w:hint="eastAsia" w:ascii="宋体" w:hAnsi="宋体" w:eastAsia="宋体" w:cs="宋体"/>
          <w:sz w:val="21"/>
          <w:szCs w:val="21"/>
        </w:rPr>
        <w:t>（图37）                          （图38）</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此次活动让幼儿了解到农民伯伯的劳动成果是如何进入我们的生活，提高的幼儿社会交往能力和语言表达能力。</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t>（二）光盘行动</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日常生活中，为了激发幼儿珍惜粮食的意识，养成勤俭节约的还习惯，我们采取了多种评价手段来提升幼儿的积极性。每天午餐后我们会进行自我评价，说一说自己是否做到了光盘行动（图39），还会听一听他人评价，说一说其他小朋友的表现。同时我们将每日的评价反馈到我们的评价墙上，持续两周后我们组织孩子进行光盘小达人评比（图40），总结两周孩子们的表现，评选光盘小达人，孩子们的积极性得到了明显的提高，纷纷争当光盘小达人。</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338070" cy="1753235"/>
            <wp:effectExtent l="19050" t="0" r="4661" b="0"/>
            <wp:docPr id="45" name="图片 44" descr="IMG_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1463.JPG"/>
                    <pic:cNvPicPr>
                      <a:picLocks noChangeAspect="1"/>
                    </pic:cNvPicPr>
                  </pic:nvPicPr>
                  <pic:blipFill>
                    <a:blip r:embed="rId43" cstate="print"/>
                    <a:stretch>
                      <a:fillRect/>
                    </a:stretch>
                  </pic:blipFill>
                  <pic:spPr>
                    <a:xfrm>
                      <a:off x="0" y="0"/>
                      <a:ext cx="2338489" cy="1753866"/>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366645" cy="1774825"/>
            <wp:effectExtent l="19050" t="0" r="0" b="0"/>
            <wp:docPr id="46" name="图片 45" descr="IMG_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1468.JPG"/>
                    <pic:cNvPicPr>
                      <a:picLocks noChangeAspect="1"/>
                    </pic:cNvPicPr>
                  </pic:nvPicPr>
                  <pic:blipFill>
                    <a:blip r:embed="rId44" cstate="print"/>
                    <a:stretch>
                      <a:fillRect/>
                    </a:stretch>
                  </pic:blipFill>
                  <pic:spPr>
                    <a:xfrm>
                      <a:off x="0" y="0"/>
                      <a:ext cx="2367080" cy="17753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575" w:firstLineChars="750"/>
        <w:textAlignment w:val="auto"/>
        <w:rPr>
          <w:rFonts w:hint="eastAsia" w:ascii="宋体" w:hAnsi="宋体" w:eastAsia="宋体" w:cs="宋体"/>
          <w:sz w:val="21"/>
          <w:szCs w:val="21"/>
        </w:rPr>
      </w:pPr>
      <w:r>
        <w:rPr>
          <w:rFonts w:hint="eastAsia" w:ascii="宋体" w:hAnsi="宋体" w:eastAsia="宋体" w:cs="宋体"/>
          <w:sz w:val="21"/>
          <w:szCs w:val="21"/>
        </w:rPr>
        <w:t>（图39）                         （图40）</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    天天小朋友平常在吃午饭的时候非常挑食，吃饭速度慢，而且常常吃到地上全是米饭。我们进行的光盘行动很好地激励了他，他开始大口吃饭，保持桌面干净，不浪费农民伯伯的劳动成果。</w:t>
      </w:r>
    </w:p>
    <w:p>
      <w:pPr>
        <w:keepNext w:val="0"/>
        <w:keepLines w:val="0"/>
        <w:pageBreakBefore w:val="0"/>
        <w:widowControl/>
        <w:kinsoku/>
        <w:wordWrap/>
        <w:overflowPunct/>
        <w:topLinePunct w:val="0"/>
        <w:autoSpaceDE/>
        <w:autoSpaceDN/>
        <w:bidi w:val="0"/>
        <w:adjustRightInd w:val="0"/>
        <w:snapToGrid w:val="0"/>
        <w:spacing w:after="0" w:line="240" w:lineRule="auto"/>
        <w:ind w:firstLine="465"/>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338070" cy="1753870"/>
            <wp:effectExtent l="19050" t="0" r="4473" b="0"/>
            <wp:docPr id="49" name="图片 48" descr="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1465.JPG"/>
                    <pic:cNvPicPr>
                      <a:picLocks noChangeAspect="1"/>
                    </pic:cNvPicPr>
                  </pic:nvPicPr>
                  <pic:blipFill>
                    <a:blip r:embed="rId45" cstate="print"/>
                    <a:stretch>
                      <a:fillRect/>
                    </a:stretch>
                  </pic:blipFill>
                  <pic:spPr>
                    <a:xfrm>
                      <a:off x="0" y="0"/>
                      <a:ext cx="2338677" cy="1754007"/>
                    </a:xfrm>
                    <a:prstGeom prst="rect">
                      <a:avLst/>
                    </a:prstGeom>
                  </pic:spPr>
                </pic:pic>
              </a:graphicData>
            </a:graphic>
          </wp:inline>
        </w:drawing>
      </w:r>
      <w:r>
        <w:rPr>
          <w:rFonts w:hint="eastAsia" w:ascii="宋体" w:hAnsi="宋体" w:eastAsia="宋体" w:cs="宋体"/>
          <w:sz w:val="21"/>
          <w:szCs w:val="21"/>
        </w:rPr>
        <w:t xml:space="preserve"> </w:t>
      </w:r>
      <w:r>
        <w:rPr>
          <w:rFonts w:hint="eastAsia" w:ascii="宋体" w:hAnsi="宋体" w:eastAsia="宋体" w:cs="宋体"/>
          <w:sz w:val="21"/>
          <w:szCs w:val="21"/>
        </w:rPr>
        <w:drawing>
          <wp:inline distT="0" distB="0" distL="0" distR="0">
            <wp:extent cx="2373630" cy="1779905"/>
            <wp:effectExtent l="19050" t="0" r="7434" b="0"/>
            <wp:docPr id="50" name="图片 49" descr="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1666.JPG"/>
                    <pic:cNvPicPr>
                      <a:picLocks noChangeAspect="1"/>
                    </pic:cNvPicPr>
                  </pic:nvPicPr>
                  <pic:blipFill>
                    <a:blip r:embed="rId46" cstate="print"/>
                    <a:stretch>
                      <a:fillRect/>
                    </a:stretch>
                  </pic:blipFill>
                  <pic:spPr>
                    <a:xfrm>
                      <a:off x="0" y="0"/>
                      <a:ext cx="2373816" cy="1780362"/>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240" w:lineRule="auto"/>
        <w:ind w:firstLine="1558" w:firstLineChars="742"/>
        <w:textAlignment w:val="auto"/>
        <w:rPr>
          <w:rFonts w:hint="eastAsia" w:ascii="宋体" w:hAnsi="宋体" w:eastAsia="宋体" w:cs="宋体"/>
          <w:sz w:val="21"/>
          <w:szCs w:val="21"/>
        </w:rPr>
      </w:pPr>
      <w:r>
        <w:rPr>
          <w:rFonts w:hint="eastAsia" w:ascii="宋体" w:hAnsi="宋体" w:eastAsia="宋体" w:cs="宋体"/>
          <w:sz w:val="21"/>
          <w:szCs w:val="21"/>
        </w:rPr>
        <w:t>（图23）                         （图24）</w:t>
      </w:r>
    </w:p>
    <w:p>
      <w:pPr>
        <w:keepNext w:val="0"/>
        <w:keepLines w:val="0"/>
        <w:pageBreakBefore w:val="0"/>
        <w:widowControl/>
        <w:kinsoku/>
        <w:wordWrap/>
        <w:overflowPunct/>
        <w:topLinePunct w:val="0"/>
        <w:autoSpaceDE/>
        <w:autoSpaceDN/>
        <w:bidi w:val="0"/>
        <w:adjustRightInd w:val="0"/>
        <w:snapToGrid w:val="0"/>
        <w:spacing w:after="0"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四、主题反思</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通过这次的课程，我们在各方面收获满满。</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幼儿：1.表达能力、社会交往能力、艺术表现能力的提升。通过调查了解、交流等方法，了解农民的工作并能基本完整地讲述自己对农民劳动的感知，认真倾听，愿意与他人交流。 2.科学探究能力的提升。通过实践感知和发现不同季节农民劳动的特点，体验季节对动植物和农民的影响。3.珍惜粮食、勤俭节约好习惯的养成。在收获体验实践活动中体会到农民工作所付出的辛劳，感受到收获的喜悦，在日常生活中能够节约粮食，较好地践行光盘行动。 </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教师：在课程中提升了观察能力，能够基于观察发现问题，同时采用多样化的支持策略支持幼儿的学习。</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家长：积极配合幼儿的学习所需，让家庭成为了幼儿学习的另一大平台，共同见证了孩子的改变和成长。</w:t>
      </w:r>
    </w:p>
    <w:sectPr>
      <w:pgSz w:w="11906" w:h="16838"/>
      <w:pgMar w:top="1417" w:right="1800"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B8D697"/>
    <w:multiLevelType w:val="singleLevel"/>
    <w:tmpl w:val="79B8D69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rsids>
    <w:rsidRoot w:val="00D31D50"/>
    <w:rsid w:val="00000B6A"/>
    <w:rsid w:val="00003E41"/>
    <w:rsid w:val="000163A4"/>
    <w:rsid w:val="00031D6F"/>
    <w:rsid w:val="000334A4"/>
    <w:rsid w:val="0004350D"/>
    <w:rsid w:val="00053D15"/>
    <w:rsid w:val="00064B10"/>
    <w:rsid w:val="00080336"/>
    <w:rsid w:val="000838E9"/>
    <w:rsid w:val="00084C60"/>
    <w:rsid w:val="0009120B"/>
    <w:rsid w:val="00093A13"/>
    <w:rsid w:val="000A0E9F"/>
    <w:rsid w:val="000B2402"/>
    <w:rsid w:val="000B36DA"/>
    <w:rsid w:val="000C7254"/>
    <w:rsid w:val="001022FD"/>
    <w:rsid w:val="001129C8"/>
    <w:rsid w:val="00121DF3"/>
    <w:rsid w:val="00125418"/>
    <w:rsid w:val="00132BAE"/>
    <w:rsid w:val="00143131"/>
    <w:rsid w:val="001605BF"/>
    <w:rsid w:val="00184476"/>
    <w:rsid w:val="00186C23"/>
    <w:rsid w:val="0018769F"/>
    <w:rsid w:val="001975B9"/>
    <w:rsid w:val="00197937"/>
    <w:rsid w:val="001A731A"/>
    <w:rsid w:val="001B058E"/>
    <w:rsid w:val="001D3B19"/>
    <w:rsid w:val="001E02BF"/>
    <w:rsid w:val="001F34D7"/>
    <w:rsid w:val="0020002E"/>
    <w:rsid w:val="00204576"/>
    <w:rsid w:val="00214A30"/>
    <w:rsid w:val="00235023"/>
    <w:rsid w:val="00235A95"/>
    <w:rsid w:val="00246EAE"/>
    <w:rsid w:val="00257FBD"/>
    <w:rsid w:val="00263731"/>
    <w:rsid w:val="0028255A"/>
    <w:rsid w:val="0028277A"/>
    <w:rsid w:val="002A3E37"/>
    <w:rsid w:val="002A448C"/>
    <w:rsid w:val="002A6178"/>
    <w:rsid w:val="002B03E1"/>
    <w:rsid w:val="002B1764"/>
    <w:rsid w:val="002B3949"/>
    <w:rsid w:val="002B784C"/>
    <w:rsid w:val="002C70D1"/>
    <w:rsid w:val="002D0EAA"/>
    <w:rsid w:val="002D3488"/>
    <w:rsid w:val="002D6EF9"/>
    <w:rsid w:val="002E0904"/>
    <w:rsid w:val="00307331"/>
    <w:rsid w:val="00320C55"/>
    <w:rsid w:val="00323B43"/>
    <w:rsid w:val="00323FD5"/>
    <w:rsid w:val="00331383"/>
    <w:rsid w:val="003319BB"/>
    <w:rsid w:val="00335CA0"/>
    <w:rsid w:val="00336EE3"/>
    <w:rsid w:val="0034060D"/>
    <w:rsid w:val="003528D5"/>
    <w:rsid w:val="003569B4"/>
    <w:rsid w:val="0036563E"/>
    <w:rsid w:val="00386783"/>
    <w:rsid w:val="003B58B0"/>
    <w:rsid w:val="003C3336"/>
    <w:rsid w:val="003C4DA9"/>
    <w:rsid w:val="003D275A"/>
    <w:rsid w:val="003D37D8"/>
    <w:rsid w:val="003D3D24"/>
    <w:rsid w:val="003D4DBE"/>
    <w:rsid w:val="003E05F1"/>
    <w:rsid w:val="003F205A"/>
    <w:rsid w:val="004037CD"/>
    <w:rsid w:val="004052D6"/>
    <w:rsid w:val="00405A5D"/>
    <w:rsid w:val="00415EB6"/>
    <w:rsid w:val="00426133"/>
    <w:rsid w:val="004320FA"/>
    <w:rsid w:val="004358AB"/>
    <w:rsid w:val="004446E3"/>
    <w:rsid w:val="00452EC1"/>
    <w:rsid w:val="004549CF"/>
    <w:rsid w:val="004550FF"/>
    <w:rsid w:val="004613F1"/>
    <w:rsid w:val="004625E7"/>
    <w:rsid w:val="004626B7"/>
    <w:rsid w:val="00483E3A"/>
    <w:rsid w:val="004B2AF9"/>
    <w:rsid w:val="004B4537"/>
    <w:rsid w:val="004B6186"/>
    <w:rsid w:val="004C02A0"/>
    <w:rsid w:val="004C20CC"/>
    <w:rsid w:val="004E5B41"/>
    <w:rsid w:val="0050198E"/>
    <w:rsid w:val="005268A3"/>
    <w:rsid w:val="0054450A"/>
    <w:rsid w:val="00553DD5"/>
    <w:rsid w:val="005540F1"/>
    <w:rsid w:val="00582796"/>
    <w:rsid w:val="00597C63"/>
    <w:rsid w:val="005A2750"/>
    <w:rsid w:val="005A39C6"/>
    <w:rsid w:val="005B02BA"/>
    <w:rsid w:val="005B23C2"/>
    <w:rsid w:val="006218A8"/>
    <w:rsid w:val="00645C48"/>
    <w:rsid w:val="00651875"/>
    <w:rsid w:val="00656198"/>
    <w:rsid w:val="00674643"/>
    <w:rsid w:val="00682F49"/>
    <w:rsid w:val="00697F6B"/>
    <w:rsid w:val="006B3D12"/>
    <w:rsid w:val="006C285C"/>
    <w:rsid w:val="006C4964"/>
    <w:rsid w:val="006C4E82"/>
    <w:rsid w:val="006E3A46"/>
    <w:rsid w:val="006E5070"/>
    <w:rsid w:val="006E7BC0"/>
    <w:rsid w:val="006F6DFB"/>
    <w:rsid w:val="00704A3D"/>
    <w:rsid w:val="00710BB6"/>
    <w:rsid w:val="00741899"/>
    <w:rsid w:val="00745CB8"/>
    <w:rsid w:val="00754A9C"/>
    <w:rsid w:val="007722C4"/>
    <w:rsid w:val="007853AF"/>
    <w:rsid w:val="00793E67"/>
    <w:rsid w:val="007954B7"/>
    <w:rsid w:val="007A2CCA"/>
    <w:rsid w:val="007A3E0A"/>
    <w:rsid w:val="007A423C"/>
    <w:rsid w:val="007A5F1E"/>
    <w:rsid w:val="007D5D87"/>
    <w:rsid w:val="007E1688"/>
    <w:rsid w:val="007E56F2"/>
    <w:rsid w:val="007F0FE5"/>
    <w:rsid w:val="007F2094"/>
    <w:rsid w:val="007F2BE9"/>
    <w:rsid w:val="00815B33"/>
    <w:rsid w:val="008242B5"/>
    <w:rsid w:val="00862F49"/>
    <w:rsid w:val="00896284"/>
    <w:rsid w:val="008B7726"/>
    <w:rsid w:val="008C4BBB"/>
    <w:rsid w:val="008C5BF6"/>
    <w:rsid w:val="008C6D29"/>
    <w:rsid w:val="008C75E0"/>
    <w:rsid w:val="008D2F12"/>
    <w:rsid w:val="008E31C8"/>
    <w:rsid w:val="008E3B81"/>
    <w:rsid w:val="00904F9A"/>
    <w:rsid w:val="009132EE"/>
    <w:rsid w:val="009324AC"/>
    <w:rsid w:val="009376C1"/>
    <w:rsid w:val="00940B14"/>
    <w:rsid w:val="00943D53"/>
    <w:rsid w:val="0094772D"/>
    <w:rsid w:val="00956896"/>
    <w:rsid w:val="00960EF4"/>
    <w:rsid w:val="00970CC9"/>
    <w:rsid w:val="00971AC7"/>
    <w:rsid w:val="00982D54"/>
    <w:rsid w:val="009A7E86"/>
    <w:rsid w:val="009B192C"/>
    <w:rsid w:val="009C5E46"/>
    <w:rsid w:val="009F3E7A"/>
    <w:rsid w:val="00A0479A"/>
    <w:rsid w:val="00A1110C"/>
    <w:rsid w:val="00A11B8F"/>
    <w:rsid w:val="00A12943"/>
    <w:rsid w:val="00A23429"/>
    <w:rsid w:val="00A246C6"/>
    <w:rsid w:val="00A253C2"/>
    <w:rsid w:val="00A25B31"/>
    <w:rsid w:val="00A33006"/>
    <w:rsid w:val="00A45B22"/>
    <w:rsid w:val="00A512FD"/>
    <w:rsid w:val="00A5486F"/>
    <w:rsid w:val="00A54A9D"/>
    <w:rsid w:val="00A61B37"/>
    <w:rsid w:val="00A83D0B"/>
    <w:rsid w:val="00A91BD2"/>
    <w:rsid w:val="00AD5D2E"/>
    <w:rsid w:val="00AE11D9"/>
    <w:rsid w:val="00AE6A35"/>
    <w:rsid w:val="00AF4135"/>
    <w:rsid w:val="00B12936"/>
    <w:rsid w:val="00B15417"/>
    <w:rsid w:val="00B255AA"/>
    <w:rsid w:val="00B27C63"/>
    <w:rsid w:val="00B302E6"/>
    <w:rsid w:val="00B45B00"/>
    <w:rsid w:val="00B52377"/>
    <w:rsid w:val="00B72550"/>
    <w:rsid w:val="00B73A4F"/>
    <w:rsid w:val="00B764CE"/>
    <w:rsid w:val="00B81131"/>
    <w:rsid w:val="00B86D36"/>
    <w:rsid w:val="00B95406"/>
    <w:rsid w:val="00BD73B1"/>
    <w:rsid w:val="00BF5DD5"/>
    <w:rsid w:val="00C21A3F"/>
    <w:rsid w:val="00C35251"/>
    <w:rsid w:val="00C4284F"/>
    <w:rsid w:val="00C46634"/>
    <w:rsid w:val="00C53120"/>
    <w:rsid w:val="00C60FC6"/>
    <w:rsid w:val="00C65311"/>
    <w:rsid w:val="00C75DD0"/>
    <w:rsid w:val="00C853FD"/>
    <w:rsid w:val="00C867F0"/>
    <w:rsid w:val="00C93AF5"/>
    <w:rsid w:val="00C950C6"/>
    <w:rsid w:val="00C95678"/>
    <w:rsid w:val="00CA580F"/>
    <w:rsid w:val="00CC7DA4"/>
    <w:rsid w:val="00CD59C4"/>
    <w:rsid w:val="00CF24B1"/>
    <w:rsid w:val="00CF4FF8"/>
    <w:rsid w:val="00D13A53"/>
    <w:rsid w:val="00D21ACC"/>
    <w:rsid w:val="00D21FC9"/>
    <w:rsid w:val="00D2426F"/>
    <w:rsid w:val="00D31D50"/>
    <w:rsid w:val="00D43BF1"/>
    <w:rsid w:val="00D47187"/>
    <w:rsid w:val="00D50195"/>
    <w:rsid w:val="00D642A2"/>
    <w:rsid w:val="00D6582F"/>
    <w:rsid w:val="00D77FE7"/>
    <w:rsid w:val="00D81309"/>
    <w:rsid w:val="00DA3A45"/>
    <w:rsid w:val="00DE0C46"/>
    <w:rsid w:val="00E00146"/>
    <w:rsid w:val="00E145D6"/>
    <w:rsid w:val="00E37A53"/>
    <w:rsid w:val="00E529BC"/>
    <w:rsid w:val="00E64C50"/>
    <w:rsid w:val="00E672E1"/>
    <w:rsid w:val="00E67E7C"/>
    <w:rsid w:val="00E96CD5"/>
    <w:rsid w:val="00EA1569"/>
    <w:rsid w:val="00EC3453"/>
    <w:rsid w:val="00ED0CC7"/>
    <w:rsid w:val="00ED3E45"/>
    <w:rsid w:val="00F06B1A"/>
    <w:rsid w:val="00F072B5"/>
    <w:rsid w:val="00F212FF"/>
    <w:rsid w:val="00F22731"/>
    <w:rsid w:val="00F422E7"/>
    <w:rsid w:val="00F4519E"/>
    <w:rsid w:val="00F46731"/>
    <w:rsid w:val="00FA6656"/>
    <w:rsid w:val="00FA7739"/>
    <w:rsid w:val="00FD6D7B"/>
    <w:rsid w:val="00FE31CF"/>
    <w:rsid w:val="00FF0385"/>
    <w:rsid w:val="00FF3C19"/>
    <w:rsid w:val="16CC671E"/>
    <w:rsid w:val="42B32468"/>
    <w:rsid w:val="642F609D"/>
    <w:rsid w:val="649B5D35"/>
    <w:rsid w:val="71E600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pPr>
      <w:spacing w:after="0"/>
    </w:pPr>
    <w:rPr>
      <w:sz w:val="18"/>
      <w:szCs w:val="18"/>
    </w:rPr>
  </w:style>
  <w:style w:type="paragraph" w:styleId="3">
    <w:name w:val="footer"/>
    <w:basedOn w:val="1"/>
    <w:link w:val="10"/>
    <w:semiHidden/>
    <w:unhideWhenUsed/>
    <w:qFormat/>
    <w:uiPriority w:val="99"/>
    <w:pPr>
      <w:tabs>
        <w:tab w:val="center" w:pos="4153"/>
        <w:tab w:val="right" w:pos="8306"/>
      </w:tabs>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table" w:styleId="7">
    <w:name w:val="Table Grid"/>
    <w:basedOn w:val="6"/>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rFonts w:ascii="Tahoma" w:hAnsi="Tahoma"/>
      <w:sz w:val="18"/>
      <w:szCs w:val="18"/>
    </w:rPr>
  </w:style>
  <w:style w:type="character" w:customStyle="1" w:styleId="10">
    <w:name w:val="页脚 Char"/>
    <w:basedOn w:val="8"/>
    <w:link w:val="3"/>
    <w:semiHidden/>
    <w:qFormat/>
    <w:uiPriority w:val="99"/>
    <w:rPr>
      <w:rFonts w:ascii="Tahoma" w:hAnsi="Tahoma"/>
      <w:sz w:val="18"/>
      <w:szCs w:val="18"/>
    </w:rPr>
  </w:style>
  <w:style w:type="character" w:customStyle="1" w:styleId="11">
    <w:name w:val="批注框文本 Char"/>
    <w:basedOn w:val="8"/>
    <w:link w:val="2"/>
    <w:semiHidden/>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notes" Target="footnote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861</Words>
  <Characters>4910</Characters>
  <Lines>40</Lines>
  <Paragraphs>11</Paragraphs>
  <TotalTime>1802</TotalTime>
  <ScaleCrop>false</ScaleCrop>
  <LinksUpToDate>false</LinksUpToDate>
  <CharactersWithSpaces>5760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2019-05-06T12:56:00Z</dcterms:created>
  <dc:creator>Administrator</dc:creator>
  <cp:lastModifiedBy>绿豆糕</cp:lastModifiedBy>
  <dcterms:modified xsi:type="dcterms:W3CDTF">2021-12-30T14:09:54Z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DB01FE3106264900BF39DFB89D7A9289</vt:lpwstr>
  </property>
</Properties>
</file>