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sz w:val="32"/>
          <w:szCs w:val="32"/>
        </w:rPr>
        <w:t>魏幼观察记载表</w:t>
      </w:r>
    </w:p>
    <w:p>
      <w:pPr>
        <w:ind w:firstLine="960" w:firstLineChars="400"/>
        <w:rPr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班级</w:t>
      </w:r>
      <w:r>
        <w:rPr>
          <w:rFonts w:hint="eastAsia" w:asciiTheme="minorEastAsia" w:hAnsiTheme="minorEastAsia"/>
          <w:sz w:val="24"/>
          <w:szCs w:val="24"/>
          <w:u w:val="single"/>
        </w:rPr>
        <w:t xml:space="preserve">    </w:t>
      </w:r>
      <w:r>
        <w:rPr>
          <w:rFonts w:hint="eastAsia" w:asciiTheme="minorEastAsia" w:hAnsiTheme="minorEastAsia"/>
          <w:sz w:val="24"/>
          <w:szCs w:val="24"/>
          <w:u w:val="single"/>
          <w:lang w:eastAsia="zh-CN"/>
        </w:rPr>
        <w:t>中</w:t>
      </w:r>
      <w:r>
        <w:rPr>
          <w:rFonts w:hint="eastAsia" w:asciiTheme="minorEastAsia" w:hAnsiTheme="minorEastAsia"/>
          <w:sz w:val="24"/>
          <w:szCs w:val="24"/>
          <w:u w:val="single"/>
          <w:lang w:val="en-US" w:eastAsia="zh-CN"/>
        </w:rPr>
        <w:t>2班</w:t>
      </w:r>
      <w:r>
        <w:rPr>
          <w:rFonts w:hint="eastAsia" w:asciiTheme="minorEastAsia" w:hAnsiTheme="minorEastAsia"/>
          <w:sz w:val="24"/>
          <w:szCs w:val="24"/>
          <w:u w:val="single"/>
        </w:rPr>
        <w:t xml:space="preserve">    </w:t>
      </w:r>
      <w:r>
        <w:rPr>
          <w:rFonts w:hint="eastAsia" w:asciiTheme="minorEastAsia" w:hAnsiTheme="minorEastAsia"/>
          <w:sz w:val="24"/>
          <w:szCs w:val="24"/>
        </w:rPr>
        <w:t xml:space="preserve">        日期(时间)</w:t>
      </w:r>
      <w:r>
        <w:rPr>
          <w:rFonts w:hint="eastAsia" w:asciiTheme="minorEastAsia" w:hAnsiTheme="minorEastAsia"/>
          <w:sz w:val="24"/>
          <w:szCs w:val="24"/>
          <w:u w:val="single"/>
        </w:rPr>
        <w:t xml:space="preserve">   </w:t>
      </w:r>
      <w:r>
        <w:rPr>
          <w:rFonts w:hint="eastAsia" w:asciiTheme="minorEastAsia" w:hAnsiTheme="minorEastAsia"/>
          <w:sz w:val="24"/>
          <w:szCs w:val="24"/>
          <w:u w:val="single"/>
          <w:lang w:val="en-US" w:eastAsia="zh-CN"/>
        </w:rPr>
        <w:t>2021.4</w:t>
      </w:r>
      <w:bookmarkStart w:id="0" w:name="_GoBack"/>
      <w:bookmarkEnd w:id="0"/>
      <w:r>
        <w:rPr>
          <w:rFonts w:hint="eastAsia" w:asciiTheme="minorEastAsia" w:hAnsiTheme="minorEastAsia"/>
          <w:sz w:val="24"/>
          <w:szCs w:val="24"/>
          <w:u w:val="single"/>
          <w:lang w:val="en-US" w:eastAsia="zh-CN"/>
        </w:rPr>
        <w:t>.8</w:t>
      </w:r>
      <w:r>
        <w:rPr>
          <w:rFonts w:hint="eastAsia" w:asciiTheme="minorEastAsia" w:hAnsiTheme="minorEastAsia"/>
          <w:sz w:val="24"/>
          <w:szCs w:val="24"/>
          <w:u w:val="single"/>
        </w:rPr>
        <w:t xml:space="preserve">  </w:t>
      </w:r>
      <w:r>
        <w:rPr>
          <w:rFonts w:hint="eastAsia" w:asciiTheme="minorEastAsia" w:hAnsiTheme="minorEastAsia"/>
          <w:sz w:val="24"/>
          <w:szCs w:val="24"/>
        </w:rPr>
        <w:t xml:space="preserve">       观察者</w:t>
      </w:r>
      <w:r>
        <w:rPr>
          <w:rFonts w:hint="eastAsia"/>
          <w:sz w:val="24"/>
          <w:szCs w:val="24"/>
          <w:u w:val="single"/>
        </w:rPr>
        <w:t xml:space="preserve">   </w:t>
      </w:r>
      <w:r>
        <w:rPr>
          <w:rFonts w:hint="eastAsia"/>
          <w:sz w:val="24"/>
          <w:szCs w:val="24"/>
          <w:u w:val="single"/>
          <w:lang w:eastAsia="zh-CN"/>
        </w:rPr>
        <w:t>孙亚琴</w:t>
      </w:r>
      <w:r>
        <w:rPr>
          <w:rFonts w:hint="eastAsia"/>
          <w:sz w:val="24"/>
          <w:szCs w:val="24"/>
          <w:u w:val="single"/>
        </w:rPr>
        <w:t xml:space="preserve">   </w:t>
      </w:r>
    </w:p>
    <w:tbl>
      <w:tblPr>
        <w:tblStyle w:val="5"/>
        <w:tblW w:w="10454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5"/>
        <w:gridCol w:w="2801"/>
        <w:gridCol w:w="3335"/>
        <w:gridCol w:w="317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/>
                <w:lang w:eastAsia="zh-CN"/>
              </w:rPr>
            </w:pPr>
            <w:r>
              <w:rPr>
                <w:rFonts w:hint="eastAsia"/>
                <w:b w:val="0"/>
                <w:bCs/>
                <w:lang w:eastAsia="zh-CN"/>
              </w:rPr>
              <w:t>观察对象</w:t>
            </w:r>
          </w:p>
        </w:tc>
        <w:tc>
          <w:tcPr>
            <w:tcW w:w="2806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both"/>
              <w:rPr>
                <w:b/>
              </w:rPr>
            </w:pPr>
            <w:r>
              <w:rPr>
                <w:rFonts w:hint="eastAsia"/>
              </w:rPr>
              <w:t>姓名：</w:t>
            </w:r>
            <w:r>
              <w:rPr>
                <w:rFonts w:hint="eastAsia"/>
                <w:lang w:eastAsia="zh-CN"/>
              </w:rPr>
              <w:t>严直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CN"/>
              </w:rPr>
              <w:t>（妮妮）</w:t>
            </w:r>
            <w:r>
              <w:rPr>
                <w:rFonts w:hint="eastAsia"/>
              </w:rPr>
              <w:t xml:space="preserve">            </w:t>
            </w:r>
            <w:r>
              <w:rPr>
                <w:rFonts w:hint="eastAsia"/>
                <w:lang w:val="en-US" w:eastAsia="zh-CN"/>
              </w:rPr>
              <w:t xml:space="preserve">    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</w:rPr>
              <w:t xml:space="preserve">          </w:t>
            </w:r>
            <w:r>
              <w:rPr>
                <w:rFonts w:hint="eastAsia"/>
                <w:lang w:val="en-US" w:eastAsia="zh-CN"/>
              </w:rPr>
              <w:t xml:space="preserve">               </w:t>
            </w:r>
          </w:p>
        </w:tc>
        <w:tc>
          <w:tcPr>
            <w:tcW w:w="333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年龄：</w:t>
            </w:r>
            <w:r>
              <w:rPr>
                <w:rFonts w:hint="eastAsia"/>
                <w:lang w:val="en-US" w:eastAsia="zh-CN"/>
              </w:rPr>
              <w:t>5周岁</w:t>
            </w:r>
          </w:p>
        </w:tc>
        <w:tc>
          <w:tcPr>
            <w:tcW w:w="31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性别：</w:t>
            </w:r>
            <w:r>
              <w:rPr>
                <w:rFonts w:hint="eastAsia"/>
                <w:lang w:eastAsia="zh-CN"/>
              </w:rPr>
              <w:t>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34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/>
                <w:lang w:eastAsia="zh-CN"/>
              </w:rPr>
            </w:pPr>
            <w:r>
              <w:rPr>
                <w:rFonts w:hint="eastAsia"/>
                <w:b w:val="0"/>
                <w:bCs/>
                <w:lang w:eastAsia="zh-CN"/>
              </w:rPr>
              <w:t>观察时间</w:t>
            </w:r>
          </w:p>
        </w:tc>
        <w:tc>
          <w:tcPr>
            <w:tcW w:w="2806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区域游戏</w:t>
            </w:r>
          </w:p>
        </w:tc>
        <w:tc>
          <w:tcPr>
            <w:tcW w:w="333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eastAsia="zh-CN"/>
              </w:rPr>
              <w:t>观察地点：中</w:t>
            </w:r>
            <w:r>
              <w:rPr>
                <w:rFonts w:hint="eastAsia"/>
                <w:lang w:val="en-US" w:eastAsia="zh-CN"/>
              </w:rPr>
              <w:t>2班科探区</w:t>
            </w:r>
          </w:p>
        </w:tc>
        <w:tc>
          <w:tcPr>
            <w:tcW w:w="317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139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/>
                <w:lang w:eastAsia="zh-CN"/>
              </w:rPr>
            </w:pPr>
            <w:r>
              <w:rPr>
                <w:rFonts w:hint="eastAsia"/>
                <w:b w:val="0"/>
                <w:bCs/>
                <w:lang w:eastAsia="zh-CN"/>
              </w:rPr>
              <w:t>观察目的</w:t>
            </w:r>
          </w:p>
        </w:tc>
        <w:tc>
          <w:tcPr>
            <w:tcW w:w="9315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/>
                <w:lang w:eastAsia="zh-CN"/>
              </w:rPr>
              <w:t>通过观察了解目标幼儿严直在科探区叠叠高的游戏情况。</w:t>
            </w:r>
            <w:r>
              <w:rPr>
                <w:rFonts w:hint="eastAsia"/>
              </w:rPr>
              <w:t xml:space="preserve">                 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1139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/>
                <w:lang w:eastAsia="zh-CN"/>
              </w:rPr>
            </w:pPr>
            <w:r>
              <w:rPr>
                <w:rFonts w:hint="eastAsia"/>
                <w:b w:val="0"/>
                <w:bCs/>
                <w:lang w:eastAsia="zh-CN"/>
              </w:rPr>
              <w:t>观察内容</w:t>
            </w:r>
          </w:p>
        </w:tc>
        <w:tc>
          <w:tcPr>
            <w:tcW w:w="9315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观察科探区幼儿叠叠高的游戏情况。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  <w:jc w:val="center"/>
        </w:trPr>
        <w:tc>
          <w:tcPr>
            <w:tcW w:w="10454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观察</w:t>
            </w:r>
            <w:r>
              <w:rPr>
                <w:rFonts w:hint="eastAsia"/>
                <w:b/>
                <w:bCs/>
                <w:lang w:eastAsia="zh-CN"/>
              </w:rPr>
              <w:t>实录</w:t>
            </w:r>
            <w:r>
              <w:rPr>
                <w:rFonts w:hint="eastAsia"/>
                <w:b/>
                <w:bCs/>
              </w:rPr>
              <w:t>：</w:t>
            </w:r>
          </w:p>
          <w:p>
            <w:pPr>
              <w:spacing w:line="360" w:lineRule="auto"/>
              <w:ind w:firstLine="420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妮妮今天在科探区玩叠叠高。叠叠高是妮妮自己带来的玩具，投入区域已有两周，但这是妮妮第一次在学校里玩。</w:t>
            </w:r>
          </w:p>
          <w:p>
            <w:pPr>
              <w:spacing w:line="360" w:lineRule="auto"/>
              <w:ind w:firstLine="420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妮妮看着图示，很快就成功了。（图1、2）</w:t>
            </w:r>
          </w:p>
          <w:p>
            <w:pPr>
              <w:spacing w:line="360" w:lineRule="auto"/>
              <w:ind w:firstLine="420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接着，妮妮开始挑战更高难度。（图3）这次要同时叠高两边，然后用平衡木进行连接。（图4）妮妮很快就搭好了一边，她一边搭另一边一边说：“这边比那边难多了。”两边快搭好的时候，手碰到，哗啦一下倒了。老师问：“为什么会倒呀？”妮妮：“刚才我不小心碰到了，倒了。”老师：“那你把你遇到的问题画下来吧。”妮妮拿来纸开始画了起来。她画了一个小人，又在这个小人肩膀上画了另一个小人。又画了一个向上的箭头和一个向下的箭头，最后还画了一个问号，并告诉我：我想向上搭，可是小人一直向下倒。（图5）画完以后，妮妮又继续尝试，每次都是两边都搭好的时候，手不小心碰到就倒了。这已经是妮妮第三次尝试了（图6）一边很快又搭好了，可是妮妮拿小人的时候又碰到了，又倒了。再次尝试的时候，妮妮把每个小人都用力地按压下去，直到卡住不动为止。（图7、8）很快，妮妮就把两边都搭好了，开始放平衡木了。（图9）平衡木不够长，够到了这边就够不到那边。（图10）妮妮小心地移动一边，调整距离，尝试多次，终于完成了。（图11）妮妮对着旁边的孩子说：“我试了很多次，一直倒，终于成功了！”（图12）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051050" cy="2736215"/>
                  <wp:effectExtent l="0" t="0" r="6350" b="6985"/>
                  <wp:docPr id="17" name="图片 17" descr="IMG_3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34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0" cy="273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051685" cy="2736215"/>
                  <wp:effectExtent l="0" t="0" r="5715" b="6985"/>
                  <wp:docPr id="18" name="图片 18" descr="IMG_334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3340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273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049780" cy="2736215"/>
                  <wp:effectExtent l="0" t="0" r="7620" b="6985"/>
                  <wp:docPr id="14" name="图片 14" descr="IMG_3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334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273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图1                            图2                            图3</w:t>
            </w:r>
          </w:p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051685" cy="2736215"/>
                  <wp:effectExtent l="0" t="0" r="5715" b="6985"/>
                  <wp:docPr id="31" name="图片 31" descr="IMG_334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3346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273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049780" cy="2736215"/>
                  <wp:effectExtent l="0" t="0" r="7620" b="6985"/>
                  <wp:docPr id="4" name="图片 4" descr="IMG_335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354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273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052320" cy="2736215"/>
                  <wp:effectExtent l="0" t="0" r="5080" b="6985"/>
                  <wp:docPr id="32" name="图片 32" descr="IMG_334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3348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0" cy="273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图4                            图5                           图6</w:t>
            </w:r>
          </w:p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051050" cy="2736215"/>
                  <wp:effectExtent l="0" t="0" r="6350" b="6985"/>
                  <wp:docPr id="33" name="图片 33" descr="IMG_334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3349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0" cy="273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050415" cy="2736215"/>
                  <wp:effectExtent l="0" t="0" r="6985" b="6985"/>
                  <wp:docPr id="35" name="图片 35" descr="IMG_335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3351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273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051685" cy="2736215"/>
                  <wp:effectExtent l="0" t="0" r="5715" b="6985"/>
                  <wp:docPr id="36" name="图片 36" descr="IMG_335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3352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273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图7                            图8                            图9</w:t>
            </w:r>
          </w:p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050415" cy="2736215"/>
                  <wp:effectExtent l="0" t="0" r="6985" b="6985"/>
                  <wp:docPr id="38" name="图片 38" descr="IMG_335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3354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273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052320" cy="2736215"/>
                  <wp:effectExtent l="0" t="0" r="5080" b="6985"/>
                  <wp:docPr id="40" name="图片 40" descr="IMG_335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3356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0" cy="273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052320" cy="2736215"/>
                  <wp:effectExtent l="0" t="0" r="5080" b="6985"/>
                  <wp:docPr id="41" name="图片 41" descr="IMG_335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3357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0" cy="273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图10                            图11                           图12</w:t>
            </w:r>
          </w:p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  <w:jc w:val="center"/>
        </w:trPr>
        <w:tc>
          <w:tcPr>
            <w:tcW w:w="10454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解读分析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(策略跟进）</w:t>
            </w:r>
            <w:r>
              <w:rPr>
                <w:rFonts w:hint="eastAsia"/>
                <w:b/>
                <w:bCs/>
                <w:sz w:val="24"/>
                <w:szCs w:val="24"/>
              </w:rPr>
              <w:t>：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依据《3-6岁幼儿学习与发展指南》等纲要文件，梳理出中班幼儿在科学、社会和语言领域的发展常模如下：</w:t>
            </w:r>
          </w:p>
          <w:tbl>
            <w:tblPr>
              <w:tblStyle w:val="4"/>
              <w:tblpPr w:leftFromText="180" w:rightFromText="180" w:vertAnchor="text" w:horzAnchor="page" w:tblpX="261" w:tblpY="58"/>
              <w:tblOverlap w:val="never"/>
              <w:tblW w:w="9624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69"/>
              <w:gridCol w:w="2985"/>
              <w:gridCol w:w="537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78" w:hRule="atLeast"/>
                <w:jc w:val="center"/>
              </w:trPr>
              <w:tc>
                <w:tcPr>
                  <w:tcW w:w="1269" w:type="dxa"/>
                  <w:vAlign w:val="top"/>
                </w:tcPr>
                <w:p>
                  <w:pPr>
                    <w:autoSpaceDN w:val="0"/>
                    <w:spacing w:line="360" w:lineRule="auto"/>
                    <w:jc w:val="center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板块</w:t>
                  </w:r>
                </w:p>
              </w:tc>
              <w:tc>
                <w:tcPr>
                  <w:tcW w:w="2985" w:type="dxa"/>
                  <w:vAlign w:val="top"/>
                </w:tcPr>
                <w:p>
                  <w:pPr>
                    <w:autoSpaceDN w:val="0"/>
                    <w:spacing w:line="360" w:lineRule="auto"/>
                    <w:jc w:val="center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一级指标</w:t>
                  </w:r>
                </w:p>
              </w:tc>
              <w:tc>
                <w:tcPr>
                  <w:tcW w:w="5370" w:type="dxa"/>
                  <w:vAlign w:val="top"/>
                </w:tcPr>
                <w:p>
                  <w:pPr>
                    <w:autoSpaceDN w:val="0"/>
                    <w:spacing w:line="360" w:lineRule="auto"/>
                    <w:jc w:val="center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二级指标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78" w:hRule="atLeast"/>
                <w:jc w:val="center"/>
              </w:trPr>
              <w:tc>
                <w:tcPr>
                  <w:tcW w:w="1269" w:type="dxa"/>
                  <w:vMerge w:val="restart"/>
                  <w:vAlign w:val="top"/>
                </w:tcPr>
                <w:p>
                  <w:pPr>
                    <w:autoSpaceDN w:val="0"/>
                    <w:spacing w:line="360" w:lineRule="auto"/>
                    <w:jc w:val="center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</w:p>
                <w:p>
                  <w:pPr>
                    <w:autoSpaceDN w:val="0"/>
                    <w:spacing w:line="360" w:lineRule="auto"/>
                    <w:jc w:val="center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科学探究</w:t>
                  </w:r>
                </w:p>
              </w:tc>
              <w:tc>
                <w:tcPr>
                  <w:tcW w:w="2985" w:type="dxa"/>
                  <w:vAlign w:val="top"/>
                </w:tcPr>
                <w:p>
                  <w:pPr>
                    <w:autoSpaceDN w:val="0"/>
                    <w:spacing w:line="360" w:lineRule="auto"/>
                    <w:jc w:val="center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亲近自然，喜欢探究</w:t>
                  </w:r>
                </w:p>
              </w:tc>
              <w:tc>
                <w:tcPr>
                  <w:tcW w:w="5370" w:type="dxa"/>
                  <w:vAlign w:val="top"/>
                </w:tcPr>
                <w:p>
                  <w:pPr>
                    <w:autoSpaceDN w:val="0"/>
                    <w:spacing w:line="360" w:lineRule="auto"/>
                    <w:jc w:val="center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常常动手动脑探索物体和材料，并乐在其中。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4" w:hRule="atLeast"/>
                <w:jc w:val="center"/>
              </w:trPr>
              <w:tc>
                <w:tcPr>
                  <w:tcW w:w="1269" w:type="dxa"/>
                  <w:vMerge w:val="continue"/>
                  <w:tcBorders/>
                  <w:vAlign w:val="top"/>
                </w:tcPr>
                <w:p>
                  <w:pPr>
                    <w:autoSpaceDN w:val="0"/>
                    <w:spacing w:line="360" w:lineRule="auto"/>
                    <w:jc w:val="center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2985" w:type="dxa"/>
                  <w:vAlign w:val="top"/>
                </w:tcPr>
                <w:p>
                  <w:pPr>
                    <w:autoSpaceDN w:val="0"/>
                    <w:spacing w:line="360" w:lineRule="auto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具有初步的探究能力</w:t>
                  </w:r>
                </w:p>
              </w:tc>
              <w:tc>
                <w:tcPr>
                  <w:tcW w:w="5370" w:type="dxa"/>
                  <w:vAlign w:val="top"/>
                </w:tcPr>
                <w:p>
                  <w:pPr>
                    <w:autoSpaceDN w:val="0"/>
                    <w:spacing w:line="360" w:lineRule="auto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能根据观察结果提出问题，并大胆猜测答案。</w:t>
                  </w:r>
                </w:p>
                <w:p>
                  <w:pPr>
                    <w:autoSpaceDN w:val="0"/>
                    <w:spacing w:line="360" w:lineRule="auto"/>
                    <w:textAlignment w:val="top"/>
                    <w:rPr>
                      <w:rFonts w:hint="default" w:ascii="宋体" w:hAnsi="宋体" w:eastAsiaTheme="minorEastAsia" w:cstheme="minorBidi"/>
                      <w:b w:val="0"/>
                      <w:bCs w:val="0"/>
                      <w:color w:val="00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能用图画或其他符号进行记录。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4" w:hRule="atLeast"/>
                <w:jc w:val="center"/>
              </w:trPr>
              <w:tc>
                <w:tcPr>
                  <w:tcW w:w="1269" w:type="dxa"/>
                  <w:vMerge w:val="continue"/>
                  <w:tcBorders/>
                  <w:vAlign w:val="top"/>
                </w:tcPr>
                <w:p>
                  <w:pPr>
                    <w:autoSpaceDN w:val="0"/>
                    <w:spacing w:line="360" w:lineRule="auto"/>
                    <w:jc w:val="center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2985" w:type="dxa"/>
                  <w:vAlign w:val="top"/>
                </w:tcPr>
                <w:p>
                  <w:pPr>
                    <w:autoSpaceDN w:val="0"/>
                    <w:spacing w:line="360" w:lineRule="auto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在探究中认识周围事物和现象</w:t>
                  </w:r>
                </w:p>
              </w:tc>
              <w:tc>
                <w:tcPr>
                  <w:tcW w:w="5370" w:type="dxa"/>
                  <w:vAlign w:val="top"/>
                </w:tcPr>
                <w:p>
                  <w:pPr>
                    <w:autoSpaceDN w:val="0"/>
                    <w:spacing w:line="360" w:lineRule="auto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能感知和发现简单物理现象，如物体形态或位置变化。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4" w:hRule="atLeast"/>
                <w:jc w:val="center"/>
              </w:trPr>
              <w:tc>
                <w:tcPr>
                  <w:tcW w:w="1269" w:type="dxa"/>
                  <w:tcBorders/>
                  <w:vAlign w:val="top"/>
                </w:tcPr>
                <w:p>
                  <w:pPr>
                    <w:autoSpaceDN w:val="0"/>
                    <w:spacing w:line="360" w:lineRule="auto"/>
                    <w:jc w:val="center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人际交往</w:t>
                  </w:r>
                </w:p>
              </w:tc>
              <w:tc>
                <w:tcPr>
                  <w:tcW w:w="2985" w:type="dxa"/>
                  <w:vAlign w:val="top"/>
                </w:tcPr>
                <w:p>
                  <w:pPr>
                    <w:autoSpaceDN w:val="0"/>
                    <w:spacing w:line="360" w:lineRule="auto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具有自尊、自信、自主的表现</w:t>
                  </w:r>
                </w:p>
              </w:tc>
              <w:tc>
                <w:tcPr>
                  <w:tcW w:w="5370" w:type="dxa"/>
                  <w:vAlign w:val="top"/>
                </w:tcPr>
                <w:p>
                  <w:pPr>
                    <w:autoSpaceDN w:val="0"/>
                    <w:spacing w:line="360" w:lineRule="auto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敢于尝试有一定难度的活动和任务。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4" w:hRule="atLeast"/>
                <w:jc w:val="center"/>
              </w:trPr>
              <w:tc>
                <w:tcPr>
                  <w:tcW w:w="1269" w:type="dxa"/>
                  <w:tcBorders/>
                  <w:vAlign w:val="top"/>
                </w:tcPr>
                <w:p>
                  <w:pPr>
                    <w:autoSpaceDN w:val="0"/>
                    <w:spacing w:line="360" w:lineRule="auto"/>
                    <w:jc w:val="center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2985" w:type="dxa"/>
                  <w:vAlign w:val="top"/>
                </w:tcPr>
                <w:p>
                  <w:pPr>
                    <w:autoSpaceDN w:val="0"/>
                    <w:spacing w:line="360" w:lineRule="auto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具有书面表达的愿望和初步的技能</w:t>
                  </w:r>
                </w:p>
              </w:tc>
              <w:tc>
                <w:tcPr>
                  <w:tcW w:w="5370" w:type="dxa"/>
                  <w:vAlign w:val="top"/>
                </w:tcPr>
                <w:p>
                  <w:pPr>
                    <w:autoSpaceDN w:val="0"/>
                    <w:spacing w:line="360" w:lineRule="auto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愿意用图画和符号表达自己的愿望和想法。</w:t>
                  </w:r>
                </w:p>
              </w:tc>
            </w:tr>
          </w:tbl>
          <w:p>
            <w:pPr>
              <w:spacing w:line="360" w:lineRule="auto"/>
              <w:ind w:firstLine="480" w:firstLineChars="200"/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  <w:t>通过以上案例，可以发现这套“叠叠高”游戏材料妮妮在家玩过多次，已经非常熟练。但是妮妮仍然愿意去挑战更高的难度，失败多次仍然不放弃，继续尝试，取得成功以后也能主动和同伴分享成功的喜悦。在探索“叠叠高”游戏时，她能积极探索，主动发现问题，并进行简单地记录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建议：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firstLine="480" w:firstLineChars="200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分享交流时把妮妮的案例和大家一起分享，并布置成学习故事展示在墙面，供其他孩子学习。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firstLine="480" w:firstLineChars="200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在科探区、益智区提供白纸，展示在孩子们随手能取到的地方，鼓励孩子们记录下自己的发现和问题。</w:t>
            </w:r>
          </w:p>
          <w:p/>
        </w:tc>
      </w:tr>
    </w:tbl>
    <w:p/>
    <w:sectPr>
      <w:pgSz w:w="11906" w:h="16838"/>
      <w:pgMar w:top="1100" w:right="567" w:bottom="1100" w:left="8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CFCF288"/>
    <w:multiLevelType w:val="singleLevel"/>
    <w:tmpl w:val="FCFCF28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612"/>
    <w:rsid w:val="00074A18"/>
    <w:rsid w:val="000C4085"/>
    <w:rsid w:val="0011619F"/>
    <w:rsid w:val="001942D7"/>
    <w:rsid w:val="001A215C"/>
    <w:rsid w:val="001C3543"/>
    <w:rsid w:val="001E528D"/>
    <w:rsid w:val="002A0F93"/>
    <w:rsid w:val="002B17CD"/>
    <w:rsid w:val="00344F00"/>
    <w:rsid w:val="00392023"/>
    <w:rsid w:val="00393B44"/>
    <w:rsid w:val="003B097B"/>
    <w:rsid w:val="0044467B"/>
    <w:rsid w:val="004B68A9"/>
    <w:rsid w:val="004F0995"/>
    <w:rsid w:val="005F419C"/>
    <w:rsid w:val="00682D34"/>
    <w:rsid w:val="006E038D"/>
    <w:rsid w:val="0072795C"/>
    <w:rsid w:val="00753A61"/>
    <w:rsid w:val="00797994"/>
    <w:rsid w:val="007D277D"/>
    <w:rsid w:val="007F04CF"/>
    <w:rsid w:val="008054C5"/>
    <w:rsid w:val="008703AB"/>
    <w:rsid w:val="00896A99"/>
    <w:rsid w:val="008A5612"/>
    <w:rsid w:val="008D7622"/>
    <w:rsid w:val="008E0813"/>
    <w:rsid w:val="00933BB7"/>
    <w:rsid w:val="00982970"/>
    <w:rsid w:val="0099444C"/>
    <w:rsid w:val="009D775D"/>
    <w:rsid w:val="009E363A"/>
    <w:rsid w:val="00A35CB1"/>
    <w:rsid w:val="00A744E7"/>
    <w:rsid w:val="00A8553F"/>
    <w:rsid w:val="00A928D7"/>
    <w:rsid w:val="00AA2E8B"/>
    <w:rsid w:val="00AC5536"/>
    <w:rsid w:val="00B2515B"/>
    <w:rsid w:val="00B96F66"/>
    <w:rsid w:val="00C1545C"/>
    <w:rsid w:val="00C27393"/>
    <w:rsid w:val="00C40AA6"/>
    <w:rsid w:val="00C46B8C"/>
    <w:rsid w:val="00DD7917"/>
    <w:rsid w:val="00E51857"/>
    <w:rsid w:val="00E75A1F"/>
    <w:rsid w:val="00E82E8C"/>
    <w:rsid w:val="00E9794D"/>
    <w:rsid w:val="00EC5E0B"/>
    <w:rsid w:val="00F13382"/>
    <w:rsid w:val="00F200F6"/>
    <w:rsid w:val="00F30A88"/>
    <w:rsid w:val="00F47C7F"/>
    <w:rsid w:val="00F80F7B"/>
    <w:rsid w:val="00F87573"/>
    <w:rsid w:val="00FD416D"/>
    <w:rsid w:val="00FD5EE5"/>
    <w:rsid w:val="176964CF"/>
    <w:rsid w:val="22741AF1"/>
    <w:rsid w:val="2D666846"/>
    <w:rsid w:val="3287180D"/>
    <w:rsid w:val="42823159"/>
    <w:rsid w:val="47151102"/>
    <w:rsid w:val="482A51D1"/>
    <w:rsid w:val="546F41B0"/>
    <w:rsid w:val="55FE515F"/>
    <w:rsid w:val="587167C1"/>
    <w:rsid w:val="5EDE579C"/>
    <w:rsid w:val="757D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33</Words>
  <Characters>192</Characters>
  <Lines>1</Lines>
  <Paragraphs>1</Paragraphs>
  <TotalTime>26</TotalTime>
  <ScaleCrop>false</ScaleCrop>
  <LinksUpToDate>false</LinksUpToDate>
  <CharactersWithSpaces>224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2019-08-28T07:50:00Z</dcterms:created>
  <dc:creator>lenovo</dc:creator>
  <cp:lastModifiedBy>琴琴</cp:lastModifiedBy>
  <cp:lastPrinted>2021-03-11T08:03:00Z</cp:lastPrinted>
  <dcterms:modified xsi:type="dcterms:W3CDTF">2021-04-19T13:05:34Z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