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after="0" w:line="240" w:lineRule="auto"/>
        <w:jc w:val="center"/>
        <w:textAlignment w:val="auto"/>
        <w:rPr>
          <w:rFonts w:ascii="黑体" w:hAnsi="黑体" w:eastAsia="黑体"/>
          <w:sz w:val="32"/>
          <w:szCs w:val="32"/>
        </w:rPr>
      </w:pPr>
      <w:bookmarkStart w:id="0" w:name="_GoBack"/>
      <w:r>
        <w:rPr>
          <w:rFonts w:hint="eastAsia" w:ascii="黑体" w:hAnsi="黑体" w:eastAsia="黑体"/>
          <w:sz w:val="32"/>
          <w:szCs w:val="32"/>
        </w:rPr>
        <w:t>户外活动观察案例表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026"/>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240" w:lineRule="auto"/>
              <w:jc w:val="center"/>
              <w:textAlignment w:val="auto"/>
              <w:rPr>
                <w:rFonts w:ascii="Calibri" w:hAnsi="Calibri" w:eastAsia="宋体" w:cs="Calibri"/>
                <w:b/>
                <w:bCs/>
                <w:kern w:val="2"/>
                <w:sz w:val="21"/>
                <w:szCs w:val="21"/>
              </w:rPr>
            </w:pPr>
            <w:r>
              <w:rPr>
                <w:rFonts w:hint="eastAsia" w:ascii="宋体" w:hAnsi="宋体"/>
                <w:b/>
                <w:bCs/>
              </w:rPr>
              <w:t>基本信息</w:t>
            </w:r>
          </w:p>
        </w:tc>
        <w:tc>
          <w:tcPr>
            <w:tcW w:w="7847"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spacing w:after="0" w:line="240" w:lineRule="auto"/>
              <w:textAlignment w:val="auto"/>
              <w:rPr>
                <w:rFonts w:ascii="宋体" w:hAnsi="宋体" w:cs="Calibri"/>
                <w:b w:val="0"/>
                <w:bCs w:val="0"/>
                <w:kern w:val="2"/>
                <w:sz w:val="21"/>
                <w:szCs w:val="21"/>
              </w:rPr>
            </w:pPr>
            <w:r>
              <w:rPr>
                <w:rFonts w:hint="eastAsia" w:ascii="宋体" w:hAnsi="宋体"/>
                <w:b w:val="0"/>
                <w:bCs w:val="0"/>
              </w:rPr>
              <w:t>观察时间</w:t>
            </w:r>
            <w:r>
              <w:rPr>
                <w:rFonts w:hint="eastAsia"/>
                <w:b w:val="0"/>
                <w:bCs w:val="0"/>
              </w:rPr>
              <w:t>:2021.6.10</w:t>
            </w:r>
          </w:p>
          <w:p>
            <w:pPr>
              <w:keepNext w:val="0"/>
              <w:keepLines w:val="0"/>
              <w:pageBreakBefore w:val="0"/>
              <w:kinsoku/>
              <w:wordWrap/>
              <w:overflowPunct/>
              <w:topLinePunct w:val="0"/>
              <w:bidi w:val="0"/>
              <w:spacing w:after="0" w:line="240" w:lineRule="auto"/>
              <w:textAlignment w:val="auto"/>
              <w:rPr>
                <w:rFonts w:ascii="宋体" w:hAnsi="宋体"/>
                <w:b w:val="0"/>
                <w:bCs w:val="0"/>
                <w:color w:val="FF0000"/>
              </w:rPr>
            </w:pPr>
            <w:r>
              <w:rPr>
                <w:rFonts w:hint="eastAsia" w:ascii="宋体" w:hAnsi="宋体"/>
                <w:b w:val="0"/>
                <w:bCs w:val="0"/>
              </w:rPr>
              <w:t>观察对象</w:t>
            </w:r>
            <w:r>
              <w:rPr>
                <w:rFonts w:hint="eastAsia"/>
                <w:b w:val="0"/>
                <w:bCs w:val="0"/>
              </w:rPr>
              <w:t xml:space="preserve">: 贾子轩             </w:t>
            </w:r>
          </w:p>
          <w:p>
            <w:pPr>
              <w:keepNext w:val="0"/>
              <w:keepLines w:val="0"/>
              <w:pageBreakBefore w:val="0"/>
              <w:kinsoku/>
              <w:wordWrap/>
              <w:overflowPunct/>
              <w:topLinePunct w:val="0"/>
              <w:bidi w:val="0"/>
              <w:spacing w:after="0" w:line="240" w:lineRule="auto"/>
              <w:textAlignment w:val="auto"/>
              <w:rPr>
                <w:rFonts w:ascii="宋体" w:hAnsi="宋体"/>
                <w:b w:val="0"/>
                <w:bCs w:val="0"/>
                <w:color w:val="FF0000"/>
              </w:rPr>
            </w:pPr>
            <w:r>
              <w:rPr>
                <w:rFonts w:hint="eastAsia" w:ascii="宋体" w:hAnsi="宋体"/>
                <w:b w:val="0"/>
                <w:bCs w:val="0"/>
              </w:rPr>
              <w:t>观察目的</w:t>
            </w:r>
            <w:r>
              <w:rPr>
                <w:rFonts w:hint="eastAsia"/>
                <w:b w:val="0"/>
                <w:bCs w:val="0"/>
              </w:rPr>
              <w:t>:</w:t>
            </w:r>
            <w:r>
              <w:rPr>
                <w:rFonts w:hint="eastAsia" w:ascii="宋体" w:hAnsi="宋体" w:eastAsia="宋体" w:cs="Times New Roman"/>
                <w:b w:val="0"/>
                <w:bCs w:val="0"/>
                <w:color w:val="000000"/>
                <w:kern w:val="2"/>
                <w:sz w:val="24"/>
                <w:szCs w:val="24"/>
              </w:rPr>
              <w:t xml:space="preserve"> </w:t>
            </w:r>
            <w:r>
              <w:rPr>
                <w:rFonts w:hint="eastAsia" w:cs="Times New Roman"/>
                <w:b w:val="0"/>
                <w:bCs w:val="0"/>
              </w:rPr>
              <w:t>是否具有发现问题，解决问题的能力</w:t>
            </w:r>
          </w:p>
          <w:p>
            <w:pPr>
              <w:keepNext w:val="0"/>
              <w:keepLines w:val="0"/>
              <w:pageBreakBefore w:val="0"/>
              <w:kinsoku/>
              <w:wordWrap/>
              <w:overflowPunct/>
              <w:topLinePunct w:val="0"/>
              <w:bidi w:val="0"/>
              <w:spacing w:after="0" w:line="240" w:lineRule="auto"/>
              <w:textAlignment w:val="auto"/>
              <w:rPr>
                <w:b w:val="0"/>
                <w:bCs w:val="0"/>
              </w:rPr>
            </w:pPr>
            <w:r>
              <w:rPr>
                <w:rFonts w:hint="eastAsia" w:ascii="宋体" w:hAnsi="宋体"/>
                <w:b w:val="0"/>
                <w:bCs w:val="0"/>
              </w:rPr>
              <w:t>观察内容</w:t>
            </w:r>
            <w:r>
              <w:rPr>
                <w:rFonts w:hint="eastAsia"/>
                <w:b w:val="0"/>
                <w:bCs w:val="0"/>
              </w:rPr>
              <w:t>:</w:t>
            </w:r>
            <w:r>
              <w:rPr>
                <w:rFonts w:hint="eastAsia" w:ascii="宋体" w:hAnsi="宋体" w:eastAsia="宋体" w:cs="Times New Roman"/>
                <w:b w:val="0"/>
                <w:bCs w:val="0"/>
                <w:color w:val="000000"/>
                <w:kern w:val="2"/>
                <w:sz w:val="24"/>
                <w:szCs w:val="24"/>
              </w:rPr>
              <w:t xml:space="preserve"> </w:t>
            </w:r>
            <w:r>
              <w:rPr>
                <w:rFonts w:hint="eastAsia" w:cs="Times New Roman"/>
                <w:b w:val="0"/>
                <w:bCs w:val="0"/>
              </w:rPr>
              <w:t>玩沙水过程中孩子如何解决问题</w:t>
            </w:r>
          </w:p>
          <w:p>
            <w:pPr>
              <w:keepNext w:val="0"/>
              <w:keepLines w:val="0"/>
              <w:pageBreakBefore w:val="0"/>
              <w:kinsoku/>
              <w:wordWrap/>
              <w:overflowPunct/>
              <w:topLinePunct w:val="0"/>
              <w:bidi w:val="0"/>
              <w:spacing w:after="0" w:line="240" w:lineRule="auto"/>
              <w:textAlignment w:val="auto"/>
              <w:rPr>
                <w:rFonts w:ascii="宋体" w:hAnsi="宋体"/>
                <w:b w:val="0"/>
                <w:bCs w:val="0"/>
              </w:rPr>
            </w:pPr>
            <w:r>
              <w:rPr>
                <w:rFonts w:hint="eastAsia" w:ascii="宋体" w:hAnsi="宋体"/>
                <w:b w:val="0"/>
                <w:bCs w:val="0"/>
              </w:rPr>
              <w:t>观察教师：邹榴玉</w:t>
            </w:r>
          </w:p>
          <w:p>
            <w:pPr>
              <w:keepNext w:val="0"/>
              <w:keepLines w:val="0"/>
              <w:pageBreakBefore w:val="0"/>
              <w:widowControl w:val="0"/>
              <w:kinsoku/>
              <w:wordWrap/>
              <w:overflowPunct/>
              <w:topLinePunct w:val="0"/>
              <w:bidi w:val="0"/>
              <w:spacing w:after="0" w:line="240" w:lineRule="auto"/>
              <w:jc w:val="both"/>
              <w:textAlignment w:val="auto"/>
              <w:rPr>
                <w:rFonts w:ascii="Calibri" w:hAnsi="Calibri" w:eastAsia="宋体" w:cs="Calibri"/>
                <w:kern w:val="2"/>
                <w:sz w:val="21"/>
                <w:szCs w:val="21"/>
              </w:rPr>
            </w:pPr>
            <w:r>
              <w:rPr>
                <w:rFonts w:hint="eastAsia" w:ascii="宋体" w:hAnsi="宋体"/>
                <w:b w:val="0"/>
                <w:bCs w:val="0"/>
              </w:rPr>
              <w:t>观察背景：这学期第二</w:t>
            </w:r>
            <w:r>
              <w:rPr>
                <w:rFonts w:hint="eastAsia" w:ascii="宋体" w:hAnsi="宋体" w:cs="Times New Roman"/>
                <w:b w:val="0"/>
                <w:bCs w:val="0"/>
              </w:rPr>
              <w:t>次</w:t>
            </w:r>
            <w:r>
              <w:rPr>
                <w:rFonts w:hint="eastAsia" w:ascii="宋体" w:hAnsi="宋体"/>
                <w:b w:val="0"/>
                <w:bCs w:val="0"/>
              </w:rPr>
              <w:t>集体</w:t>
            </w:r>
            <w:r>
              <w:rPr>
                <w:rFonts w:hint="eastAsia" w:ascii="宋体" w:hAnsi="宋体" w:cs="Times New Roman"/>
                <w:b w:val="0"/>
                <w:bCs w:val="0"/>
              </w:rPr>
              <w:t>进入沙水区玩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7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240" w:lineRule="auto"/>
              <w:jc w:val="center"/>
              <w:textAlignment w:val="auto"/>
              <w:rPr>
                <w:rFonts w:ascii="Calibri" w:hAnsi="Calibri" w:cs="Calibri"/>
                <w:kern w:val="2"/>
                <w:sz w:val="21"/>
                <w:szCs w:val="21"/>
              </w:rPr>
            </w:pPr>
            <w:r>
              <w:rPr>
                <w:rFonts w:hint="eastAsia" w:ascii="宋体" w:hAnsi="宋体"/>
                <w:b/>
                <w:bCs/>
              </w:rPr>
              <w:t>事件描述</w:t>
            </w:r>
          </w:p>
        </w:tc>
        <w:tc>
          <w:tcPr>
            <w:tcW w:w="382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after="0" w:line="240" w:lineRule="auto"/>
              <w:jc w:val="both"/>
              <w:textAlignment w:val="auto"/>
              <w:rPr>
                <w:rFonts w:ascii="Calibri" w:hAnsi="Calibri" w:eastAsia="宋体" w:cs="Calibri"/>
                <w:kern w:val="2"/>
                <w:sz w:val="21"/>
                <w:szCs w:val="21"/>
              </w:rPr>
            </w:pPr>
            <w:r>
              <w:rPr>
                <w:rFonts w:hint="eastAsia" w:ascii="宋体" w:hAnsi="宋体"/>
                <w:b/>
                <w:bCs/>
              </w:rPr>
              <w:t>现场呈现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701"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240" w:lineRule="auto"/>
              <w:ind w:firstLine="420" w:firstLineChars="200"/>
              <w:jc w:val="both"/>
              <w:textAlignment w:val="auto"/>
              <w:rPr>
                <w:rFonts w:ascii="Calibri" w:hAnsi="Calibri" w:eastAsia="宋体" w:cs="Calibri"/>
                <w:kern w:val="2"/>
                <w:sz w:val="21"/>
                <w:szCs w:val="21"/>
              </w:rPr>
            </w:pPr>
            <w:r>
              <w:rPr>
                <w:rFonts w:hint="eastAsia" w:ascii="Calibri" w:hAnsi="Calibri" w:eastAsia="宋体" w:cs="Calibri"/>
                <w:bCs/>
                <w:kern w:val="2"/>
                <w:sz w:val="21"/>
                <w:szCs w:val="21"/>
              </w:rPr>
              <w:t>户外区域活动开始了，贾子轩来到了沙水区，换上雨靴拿起铲子进入了沙坑。先到处看了一会后来到了木头管道流水下来的地方，那里积了一滩水，贾子轩便用铲子开始挖沟。沿着水流的方向挖了大概一米长后，钱老师拿来了一段PVC管，说：“这个水一直渗进沙子里，你能看看这个管有什么用吗？”听完贾子轩将管子铺到了刚刚挖好的水沟里。钱老师说：“这里还有一些管子，你也可以拿去用。”贾子轩又拿来一个管子将两个管子连了起来，后面的管子高，不是很平整，他又把管子拿走，说：“我现在还不要用，我要先来挖。”然后继续往后挖沟。这时候王梓慧来了，贾子轩说：“我们一起来挖吧。”王梓慧说我要去接水，然后走开了。</w:t>
            </w:r>
          </w:p>
        </w:tc>
        <w:tc>
          <w:tcPr>
            <w:tcW w:w="382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after="0" w:line="240" w:lineRule="auto"/>
              <w:jc w:val="both"/>
              <w:textAlignment w:val="auto"/>
              <w:rPr>
                <w:rFonts w:ascii="Calibri" w:hAnsi="Calibri" w:eastAsia="宋体" w:cs="Calibri"/>
                <w:kern w:val="2"/>
                <w:sz w:val="21"/>
                <w:szCs w:val="21"/>
              </w:rPr>
            </w:pPr>
            <w:r>
              <w:rPr>
                <w:rFonts w:ascii="Calibri" w:hAnsi="Calibri" w:eastAsia="宋体" w:cs="Calibri"/>
                <w:kern w:val="2"/>
                <w:sz w:val="21"/>
                <w:szCs w:val="21"/>
              </w:rPr>
              <w:drawing>
                <wp:inline distT="0" distB="0" distL="0" distR="0">
                  <wp:extent cx="2289175" cy="1721485"/>
                  <wp:effectExtent l="19050" t="0" r="0" b="0"/>
                  <wp:docPr id="3" name="图片 2" descr="IMG_20210510_08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0210510_082026.jpg"/>
                          <pic:cNvPicPr>
                            <a:picLocks noChangeAspect="1"/>
                          </pic:cNvPicPr>
                        </pic:nvPicPr>
                        <pic:blipFill>
                          <a:blip r:embed="rId7" cstate="print"/>
                          <a:stretch>
                            <a:fillRect/>
                          </a:stretch>
                        </pic:blipFill>
                        <pic:spPr>
                          <a:xfrm>
                            <a:off x="0" y="0"/>
                            <a:ext cx="2289175" cy="17214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01" w:type="dxa"/>
            <w:gridSpan w:val="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after="0" w:line="240" w:lineRule="auto"/>
              <w:ind w:firstLine="525" w:firstLineChars="250"/>
              <w:textAlignment w:val="auto"/>
              <w:rPr>
                <w:rFonts w:ascii="Calibri" w:hAnsi="Calibri" w:eastAsia="宋体" w:cs="Calibri"/>
                <w:kern w:val="2"/>
                <w:sz w:val="21"/>
                <w:szCs w:val="21"/>
              </w:rPr>
            </w:pPr>
            <w:r>
              <w:rPr>
                <w:rFonts w:hint="eastAsia" w:ascii="Calibri" w:hAnsi="Calibri" w:eastAsia="宋体" w:cs="Calibri"/>
                <w:bCs/>
                <w:kern w:val="2"/>
                <w:sz w:val="21"/>
                <w:szCs w:val="21"/>
              </w:rPr>
              <w:t>这时候贾子轩看到旁边罗长涛和周璟雯也在挖水沟，就过去帮他们一起挖了一会，回来发现自己挖的水沟不流水了，说：“呀，水怎么没有了？是不是哪里堵住了？我去看看呢。”往上一看发现上面的管道里面都是沙，就问周璟雯：“这里面怎么这么多沙，堵住了水都流不下去了。”于是贾子轩去用手将管道里的沙子挖走，挖了一会后开始用铲子铲沙，清理的速度更快了。沙子铲完以后贾子轩发现还是没有水，再看过去发现罗长涛把两个水管都通向了另外一边的管道。他走过去把一个水管又放到了这边的管道，罗长涛说：“你干嘛？”贾子轩说：“我们这边的水沟没水了，我们需要水。”罗长涛说：“好吧，让开，我要来打水了。”于是贾子轩挖的水沟又开始有水流动了。</w:t>
            </w:r>
          </w:p>
        </w:tc>
        <w:tc>
          <w:tcPr>
            <w:tcW w:w="382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after="0" w:line="240" w:lineRule="auto"/>
              <w:jc w:val="both"/>
              <w:textAlignment w:val="auto"/>
              <w:rPr>
                <w:rFonts w:ascii="Calibri" w:hAnsi="Calibri" w:eastAsia="宋体" w:cs="Calibri"/>
                <w:kern w:val="2"/>
                <w:sz w:val="21"/>
                <w:szCs w:val="21"/>
              </w:rPr>
            </w:pPr>
            <w:r>
              <w:rPr>
                <w:rFonts w:ascii="Calibri" w:hAnsi="Calibri" w:eastAsia="宋体" w:cs="Calibri"/>
                <w:kern w:val="2"/>
                <w:sz w:val="21"/>
                <w:szCs w:val="21"/>
              </w:rPr>
              <w:drawing>
                <wp:inline distT="0" distB="0" distL="0" distR="0">
                  <wp:extent cx="2289175" cy="1721485"/>
                  <wp:effectExtent l="19050" t="0" r="0" b="0"/>
                  <wp:docPr id="5" name="图片 4" descr="IMG_20210510_082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0210510_082715.jpg"/>
                          <pic:cNvPicPr>
                            <a:picLocks noChangeAspect="1"/>
                          </pic:cNvPicPr>
                        </pic:nvPicPr>
                        <pic:blipFill>
                          <a:blip r:embed="rId8" cstate="print"/>
                          <a:stretch>
                            <a:fillRect/>
                          </a:stretch>
                        </pic:blipFill>
                        <pic:spPr>
                          <a:xfrm>
                            <a:off x="0" y="0"/>
                            <a:ext cx="2289175" cy="17214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240" w:lineRule="auto"/>
              <w:jc w:val="center"/>
              <w:textAlignment w:val="auto"/>
              <w:rPr>
                <w:rFonts w:ascii="Calibri" w:hAnsi="Calibri" w:eastAsia="宋体" w:cs="Calibri"/>
                <w:b/>
                <w:bCs/>
                <w:kern w:val="2"/>
                <w:sz w:val="21"/>
                <w:szCs w:val="21"/>
              </w:rPr>
            </w:pPr>
            <w:r>
              <w:rPr>
                <w:rFonts w:hint="eastAsia" w:ascii="宋体" w:hAnsi="宋体"/>
                <w:b/>
                <w:bCs/>
              </w:rPr>
              <w:t>信息分析</w:t>
            </w:r>
          </w:p>
        </w:tc>
        <w:tc>
          <w:tcPr>
            <w:tcW w:w="7847" w:type="dxa"/>
            <w:gridSpan w:val="2"/>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N w:val="0"/>
              <w:bidi w:val="0"/>
              <w:adjustRightInd/>
              <w:snapToGrid/>
              <w:spacing w:after="0" w:line="240" w:lineRule="auto"/>
              <w:jc w:val="both"/>
              <w:textAlignment w:val="auto"/>
              <w:rPr>
                <w:rFonts w:ascii="Calibri" w:hAnsi="Calibri" w:eastAsia="宋体" w:cs="Calibri"/>
                <w:bCs/>
                <w:kern w:val="2"/>
                <w:sz w:val="21"/>
                <w:szCs w:val="21"/>
              </w:rPr>
            </w:pPr>
            <w:r>
              <w:rPr>
                <w:rFonts w:hint="eastAsia" w:ascii="Calibri" w:hAnsi="Calibri" w:eastAsia="宋体" w:cs="Calibri"/>
                <w:bCs/>
                <w:kern w:val="2"/>
                <w:sz w:val="21"/>
                <w:szCs w:val="21"/>
              </w:rPr>
              <w:t>《指南》中指出中班幼儿能对事物或现象进行观察比较，发现其相同与不同。能根据观察结果提出问题，并大胆猜测答案。贾子轩小朋友在沙水游戏中的表现基本上能达到该年龄段幼儿在科学探究方面的目标。在发现没有水的时候大胆猜测可能是哪里堵住了，去解决问题的时候发现果然是管道堵塞了。在一个问题解决后能去验证下自己的猜测，发现还是没水后继续想办法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after="0" w:line="240" w:lineRule="auto"/>
              <w:jc w:val="center"/>
              <w:textAlignment w:val="auto"/>
              <w:rPr>
                <w:rFonts w:ascii="宋体" w:hAnsi="宋体" w:cs="Calibri"/>
                <w:b/>
                <w:bCs/>
                <w:kern w:val="2"/>
                <w:sz w:val="21"/>
                <w:szCs w:val="21"/>
              </w:rPr>
            </w:pPr>
            <w:r>
              <w:rPr>
                <w:rFonts w:hint="eastAsia" w:ascii="宋体" w:hAnsi="宋体"/>
                <w:b/>
                <w:bCs/>
              </w:rPr>
              <w:t>支持与</w:t>
            </w:r>
          </w:p>
          <w:p>
            <w:pPr>
              <w:keepNext w:val="0"/>
              <w:keepLines w:val="0"/>
              <w:pageBreakBefore w:val="0"/>
              <w:widowControl w:val="0"/>
              <w:kinsoku/>
              <w:wordWrap/>
              <w:overflowPunct/>
              <w:topLinePunct w:val="0"/>
              <w:bidi w:val="0"/>
              <w:spacing w:after="0" w:line="240" w:lineRule="auto"/>
              <w:jc w:val="center"/>
              <w:textAlignment w:val="auto"/>
              <w:rPr>
                <w:rFonts w:ascii="Calibri" w:hAnsi="Calibri" w:eastAsia="宋体" w:cs="Calibri"/>
                <w:b/>
                <w:bCs/>
                <w:kern w:val="2"/>
                <w:sz w:val="21"/>
                <w:szCs w:val="21"/>
              </w:rPr>
            </w:pPr>
            <w:r>
              <w:rPr>
                <w:rFonts w:hint="eastAsia" w:ascii="宋体" w:hAnsi="宋体"/>
                <w:b/>
                <w:bCs/>
              </w:rPr>
              <w:t>跟进</w:t>
            </w:r>
          </w:p>
        </w:tc>
        <w:tc>
          <w:tcPr>
            <w:tcW w:w="7847" w:type="dxa"/>
            <w:gridSpan w:val="2"/>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val="0"/>
              <w:bidi w:val="0"/>
              <w:spacing w:after="0" w:line="240" w:lineRule="auto"/>
              <w:textAlignment w:val="auto"/>
              <w:rPr>
                <w:rFonts w:ascii="Calibri" w:hAnsi="Calibri" w:eastAsia="宋体" w:cs="Calibri"/>
                <w:bCs/>
                <w:kern w:val="2"/>
                <w:sz w:val="21"/>
                <w:szCs w:val="21"/>
              </w:rPr>
            </w:pPr>
            <w:r>
              <w:rPr>
                <w:rFonts w:hint="eastAsia" w:ascii="Calibri" w:hAnsi="Calibri" w:eastAsia="宋体" w:cs="Calibri"/>
                <w:bCs/>
                <w:kern w:val="2"/>
                <w:sz w:val="21"/>
                <w:szCs w:val="21"/>
              </w:rPr>
              <w:t>1.在游戏时注意引导他观察水在不同材质的物体上流动的不同，让其发现水会渗进沙子里面，如果需要挖水沟的话可以借助pvc管来让水流动起来。</w:t>
            </w:r>
          </w:p>
          <w:p>
            <w:pPr>
              <w:keepNext w:val="0"/>
              <w:keepLines w:val="0"/>
              <w:pageBreakBefore w:val="0"/>
              <w:widowControl w:val="0"/>
              <w:kinsoku/>
              <w:wordWrap/>
              <w:overflowPunct/>
              <w:topLinePunct w:val="0"/>
              <w:bidi w:val="0"/>
              <w:spacing w:after="0" w:line="240" w:lineRule="auto"/>
              <w:jc w:val="both"/>
              <w:textAlignment w:val="auto"/>
              <w:rPr>
                <w:rFonts w:ascii="Calibri" w:hAnsi="Calibri" w:eastAsia="宋体" w:cs="Calibri"/>
                <w:bCs/>
                <w:kern w:val="2"/>
                <w:sz w:val="21"/>
                <w:szCs w:val="21"/>
              </w:rPr>
            </w:pPr>
            <w:r>
              <w:rPr>
                <w:rFonts w:hint="eastAsia" w:ascii="Calibri" w:hAnsi="Calibri" w:eastAsia="宋体" w:cs="Calibri"/>
                <w:bCs/>
                <w:kern w:val="2"/>
                <w:sz w:val="21"/>
                <w:szCs w:val="21"/>
              </w:rPr>
              <w:t>2.拍摄视频集体分享，在视频中让孩子发现水是从高处往低处流动的这一物理现象。</w:t>
            </w:r>
          </w:p>
        </w:tc>
      </w:tr>
    </w:tbl>
    <w:p>
      <w:pPr>
        <w:keepNext w:val="0"/>
        <w:keepLines w:val="0"/>
        <w:pageBreakBefore w:val="0"/>
        <w:kinsoku/>
        <w:wordWrap/>
        <w:overflowPunct/>
        <w:topLinePunct w:val="0"/>
        <w:bidi w:val="0"/>
        <w:spacing w:after="0" w:line="240" w:lineRule="auto"/>
        <w:textAlignment w:val="auto"/>
        <w:rPr>
          <w:rFonts w:ascii="Calibri" w:hAnsi="Calibri" w:eastAsia="宋体" w:cs="Calibri"/>
          <w:kern w:val="2"/>
          <w:sz w:val="21"/>
          <w:szCs w:val="21"/>
        </w:rPr>
      </w:pPr>
    </w:p>
    <w:p>
      <w:pPr>
        <w:keepNext w:val="0"/>
        <w:keepLines w:val="0"/>
        <w:pageBreakBefore w:val="0"/>
        <w:kinsoku/>
        <w:wordWrap/>
        <w:overflowPunct/>
        <w:topLinePunct w:val="0"/>
        <w:autoSpaceDE w:val="0"/>
        <w:bidi w:val="0"/>
        <w:spacing w:after="0" w:line="240" w:lineRule="auto"/>
        <w:ind w:firstLine="480" w:firstLineChars="200"/>
        <w:textAlignment w:val="auto"/>
        <w:rPr>
          <w:sz w:val="24"/>
          <w:szCs w:val="24"/>
        </w:rPr>
      </w:pPr>
    </w:p>
    <w:sectPr>
      <w:headerReference r:id="rId4" w:type="default"/>
      <w:footerReference r:id="rId5"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楷体" w:hAnsi="楷体" w:eastAsia="楷体"/>
      </w:rPr>
    </w:pPr>
    <w:r>
      <w:rPr>
        <w:rFonts w:hint="eastAsia"/>
      </w:rPr>
      <w:t xml:space="preserve">——————————————————————————————————————————                  </w:t>
    </w:r>
    <w:r>
      <w:rPr>
        <w:rFonts w:hint="eastAsia" w:ascii="楷体" w:hAnsi="楷体" w:eastAsia="楷体"/>
      </w:rPr>
      <w:t xml:space="preserve">                                                                                                 一腔热情   一腔激情  走进每一个</w: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ascii="楷体" w:hAnsi="楷体" w:eastAsia="楷体"/>
        <w:color w:val="000000" w:themeColor="text1"/>
      </w:rPr>
    </w:pPr>
    <w:r>
      <w:rPr>
        <w:rFonts w:hint="eastAsia"/>
      </w:rPr>
      <w:drawing>
        <wp:anchor distT="0" distB="0" distL="114300" distR="114300" simplePos="0" relativeHeight="251659264" behindDoc="0" locked="0" layoutInCell="1" allowOverlap="1">
          <wp:simplePos x="0" y="0"/>
          <wp:positionH relativeFrom="column">
            <wp:posOffset>-28575</wp:posOffset>
          </wp:positionH>
          <wp:positionV relativeFrom="paragraph">
            <wp:posOffset>-59055</wp:posOffset>
          </wp:positionV>
          <wp:extent cx="762000" cy="323850"/>
          <wp:effectExtent l="19050" t="0" r="0" b="0"/>
          <wp:wrapNone/>
          <wp:docPr id="4" name="图片 2" descr="mmexport155468882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mmexport1554688828562"/>
                  <pic:cNvPicPr>
                    <a:picLocks noChangeAspect="1"/>
                  </pic:cNvPicPr>
                </pic:nvPicPr>
                <pic:blipFill>
                  <a:blip r:embed="rId1"/>
                  <a:stretch>
                    <a:fillRect/>
                  </a:stretch>
                </pic:blipFill>
                <pic:spPr>
                  <a:xfrm>
                    <a:off x="0" y="0"/>
                    <a:ext cx="762000" cy="323850"/>
                  </a:xfrm>
                  <a:prstGeom prst="rect">
                    <a:avLst/>
                  </a:prstGeom>
                  <a:noFill/>
                  <a:ln>
                    <a:noFill/>
                  </a:ln>
                </pic:spPr>
              </pic:pic>
            </a:graphicData>
          </a:graphic>
        </wp:anchor>
      </w:drawing>
    </w:r>
    <w:r>
      <w:rPr>
        <w:rFonts w:hint="eastAsia" w:ascii="楷体" w:hAnsi="楷体" w:eastAsia="楷体"/>
        <w:color w:val="000000" w:themeColor="text1"/>
      </w:rPr>
      <w:t xml:space="preserve">体验新的每一天——常州市新北区新魏幼儿园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23943"/>
    <w:rsid w:val="000653C9"/>
    <w:rsid w:val="001354D3"/>
    <w:rsid w:val="00256BDA"/>
    <w:rsid w:val="002D0965"/>
    <w:rsid w:val="002F6650"/>
    <w:rsid w:val="00323B43"/>
    <w:rsid w:val="00336177"/>
    <w:rsid w:val="0034064D"/>
    <w:rsid w:val="00390054"/>
    <w:rsid w:val="003B3252"/>
    <w:rsid w:val="003B78D7"/>
    <w:rsid w:val="003D2632"/>
    <w:rsid w:val="003D37D8"/>
    <w:rsid w:val="0041033C"/>
    <w:rsid w:val="00426133"/>
    <w:rsid w:val="004358AB"/>
    <w:rsid w:val="00436FB8"/>
    <w:rsid w:val="004D74AB"/>
    <w:rsid w:val="00532912"/>
    <w:rsid w:val="00537993"/>
    <w:rsid w:val="00537AA3"/>
    <w:rsid w:val="005A43BB"/>
    <w:rsid w:val="005B01AD"/>
    <w:rsid w:val="0062150B"/>
    <w:rsid w:val="00677532"/>
    <w:rsid w:val="006B293C"/>
    <w:rsid w:val="006D2749"/>
    <w:rsid w:val="006D4B4E"/>
    <w:rsid w:val="006F0D7B"/>
    <w:rsid w:val="00776D30"/>
    <w:rsid w:val="007821CD"/>
    <w:rsid w:val="00797451"/>
    <w:rsid w:val="007B6C0F"/>
    <w:rsid w:val="008752A9"/>
    <w:rsid w:val="008828CA"/>
    <w:rsid w:val="008B7726"/>
    <w:rsid w:val="008D49C5"/>
    <w:rsid w:val="00953A79"/>
    <w:rsid w:val="009763B7"/>
    <w:rsid w:val="00A56F05"/>
    <w:rsid w:val="00A81180"/>
    <w:rsid w:val="00AA480C"/>
    <w:rsid w:val="00AA7CEE"/>
    <w:rsid w:val="00B6481D"/>
    <w:rsid w:val="00BE1D07"/>
    <w:rsid w:val="00C07051"/>
    <w:rsid w:val="00C14DE9"/>
    <w:rsid w:val="00CA3A0F"/>
    <w:rsid w:val="00CA4328"/>
    <w:rsid w:val="00CF0AC4"/>
    <w:rsid w:val="00D02290"/>
    <w:rsid w:val="00D31D50"/>
    <w:rsid w:val="00D801E6"/>
    <w:rsid w:val="00DA09ED"/>
    <w:rsid w:val="00DD3BC0"/>
    <w:rsid w:val="00DE6D4F"/>
    <w:rsid w:val="00DF7459"/>
    <w:rsid w:val="00E001F6"/>
    <w:rsid w:val="00E20E64"/>
    <w:rsid w:val="00E567B2"/>
    <w:rsid w:val="00E62EEB"/>
    <w:rsid w:val="00E749CE"/>
    <w:rsid w:val="00E81839"/>
    <w:rsid w:val="00E826FD"/>
    <w:rsid w:val="00E827D4"/>
    <w:rsid w:val="00E85648"/>
    <w:rsid w:val="00E964B3"/>
    <w:rsid w:val="00EC782A"/>
    <w:rsid w:val="00EE7785"/>
    <w:rsid w:val="00F10FCE"/>
    <w:rsid w:val="00F93F36"/>
    <w:rsid w:val="00FC000F"/>
    <w:rsid w:val="00FC70E4"/>
    <w:rsid w:val="00FC7148"/>
    <w:rsid w:val="02ED5FE6"/>
    <w:rsid w:val="293106A1"/>
    <w:rsid w:val="3A5A7641"/>
    <w:rsid w:val="57042D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页眉 Char"/>
    <w:basedOn w:val="7"/>
    <w:link w:val="4"/>
    <w:qFormat/>
    <w:uiPriority w:val="99"/>
    <w:rPr>
      <w:rFonts w:ascii="Tahoma" w:hAnsi="Tahoma"/>
      <w:sz w:val="18"/>
      <w:szCs w:val="18"/>
    </w:rPr>
  </w:style>
  <w:style w:type="character" w:customStyle="1" w:styleId="9">
    <w:name w:val="页脚 Char"/>
    <w:basedOn w:val="7"/>
    <w:link w:val="3"/>
    <w:qFormat/>
    <w:uiPriority w:val="99"/>
    <w:rPr>
      <w:rFonts w:ascii="Tahoma" w:hAnsi="Tahoma"/>
      <w:sz w:val="18"/>
      <w:szCs w:val="18"/>
    </w:rPr>
  </w:style>
  <w:style w:type="character" w:customStyle="1" w:styleId="10">
    <w:name w:val="批注框文本 Char"/>
    <w:basedOn w:val="7"/>
    <w:link w:val="2"/>
    <w:semiHidden/>
    <w:qFormat/>
    <w:uiPriority w:val="99"/>
    <w:rPr>
      <w:rFonts w:ascii="Tahoma" w:hAnsi="Tahoma"/>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F8FD5-4CFD-43F6-955A-C27A624DDD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153</Words>
  <Characters>873</Characters>
  <Lines>7</Lines>
  <Paragraphs>2</Paragraphs>
  <TotalTime>318</TotalTime>
  <ScaleCrop>false</ScaleCrop>
  <LinksUpToDate>false</LinksUpToDate>
  <CharactersWithSpaces>1024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2019-09-09T23:56:00Z</dcterms:created>
  <dc:creator>Administrator</dc:creator>
  <cp:lastModifiedBy>绿豆糕</cp:lastModifiedBy>
  <cp:lastPrinted>2019-09-09T23:57:00Z</cp:lastPrinted>
  <dcterms:modified xsi:type="dcterms:W3CDTF">2021-12-28T07:37:05Z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A28A79CCD5994ABBAC2F9C95BA27F121</vt:lpwstr>
  </property>
</Properties>
</file>