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0F" w:rsidRPr="0080650F" w:rsidRDefault="0080650F" w:rsidP="0080650F">
      <w:pPr>
        <w:pStyle w:val="a3"/>
        <w:spacing w:line="300" w:lineRule="atLeast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bookmarkStart w:id="0" w:name="_GoBack"/>
      <w:r w:rsidRPr="0080650F">
        <w:rPr>
          <w:rFonts w:ascii="黑体" w:eastAsia="黑体" w:hAnsi="黑体" w:hint="eastAsia"/>
          <w:b/>
          <w:color w:val="000000"/>
          <w:sz w:val="30"/>
          <w:szCs w:val="30"/>
        </w:rPr>
        <w:t>《读经典名著，品百味人生》</w:t>
      </w:r>
      <w:r w:rsidRPr="0080650F">
        <w:rPr>
          <w:rFonts w:ascii="黑体" w:eastAsia="黑体" w:hAnsi="黑体"/>
          <w:b/>
          <w:color w:val="000000"/>
          <w:sz w:val="30"/>
          <w:szCs w:val="30"/>
        </w:rPr>
        <w:t>阅读</w:t>
      </w:r>
      <w:r w:rsidR="00792039">
        <w:rPr>
          <w:rFonts w:ascii="黑体" w:eastAsia="黑体" w:hAnsi="黑体" w:hint="eastAsia"/>
          <w:b/>
          <w:color w:val="000000"/>
          <w:sz w:val="30"/>
          <w:szCs w:val="30"/>
        </w:rPr>
        <w:t>指导</w:t>
      </w:r>
      <w:r w:rsidRPr="0080650F">
        <w:rPr>
          <w:rFonts w:ascii="黑体" w:eastAsia="黑体" w:hAnsi="黑体"/>
          <w:b/>
          <w:color w:val="000000"/>
          <w:sz w:val="30"/>
          <w:szCs w:val="30"/>
        </w:rPr>
        <w:t>教学设计</w:t>
      </w:r>
    </w:p>
    <w:bookmarkEnd w:id="0"/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兰亭黑_GBK" w:eastAsia="方正兰亭黑_GBK" w:hAnsi="微软雅黑" w:hint="eastAsia"/>
          <w:color w:val="000000"/>
        </w:rPr>
        <w:t>一、谈话导入。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 xml:space="preserve">　诸葛亮足智多谋,运筹帷幄;黑旋风李逵鲁莽刚猛,是个大孝子;齐天大圣孙悟空神通广大;大观园里的林妹妹多愁善感……这节课,就让我们漫步中国古典名著长廊,走近这些人物,品读精彩故事。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兰亭黑_GBK" w:eastAsia="方正兰亭黑_GBK" w:hAnsi="微软雅黑" w:hint="eastAsia"/>
          <w:color w:val="000000"/>
        </w:rPr>
        <w:t>二、忆经典,说感受。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1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猜一猜。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事事齐全说汉高。</w:t>
      </w:r>
      <w:r>
        <w:rPr>
          <w:rFonts w:ascii="方正楷体_GBK" w:eastAsia="方正楷体_GBK" w:hAnsi="微软雅黑" w:hint="eastAsia"/>
          <w:color w:val="000000"/>
        </w:rPr>
        <w:t>(打《三国演义》一人名)</w:t>
      </w:r>
      <w:r>
        <w:rPr>
          <w:rFonts w:ascii="方正细等线_GBK" w:eastAsia="方正细等线_GBK" w:hAnsi="微软雅黑" w:hint="eastAsia"/>
          <w:color w:val="000000"/>
        </w:rPr>
        <w:t>谜底:刘备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借问酒家何处有。</w:t>
      </w:r>
      <w:r>
        <w:rPr>
          <w:rFonts w:ascii="方正楷体_GBK" w:eastAsia="方正楷体_GBK" w:hAnsi="微软雅黑" w:hint="eastAsia"/>
          <w:color w:val="000000"/>
        </w:rPr>
        <w:t>(打《红楼梦》一人名)</w:t>
      </w:r>
      <w:r>
        <w:rPr>
          <w:rFonts w:ascii="方正细等线_GBK" w:eastAsia="方正细等线_GBK" w:hAnsi="微软雅黑" w:hint="eastAsia"/>
          <w:color w:val="000000"/>
        </w:rPr>
        <w:t>谜底:探春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我有心得。</w:t>
      </w:r>
      <w:r>
        <w:rPr>
          <w:rFonts w:ascii="方正楷体_GBK" w:eastAsia="方正楷体_GBK" w:hAnsi="微软雅黑" w:hint="eastAsia"/>
          <w:color w:val="000000"/>
        </w:rPr>
        <w:t>(打《西游记》一人名)</w:t>
      </w:r>
      <w:r>
        <w:rPr>
          <w:rFonts w:ascii="方正细等线_GBK" w:eastAsia="方正细等线_GBK" w:hAnsi="微软雅黑" w:hint="eastAsia"/>
          <w:color w:val="000000"/>
        </w:rPr>
        <w:t>谜底:悟能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绿化北京。</w:t>
      </w:r>
      <w:r>
        <w:rPr>
          <w:rFonts w:ascii="方正楷体_GBK" w:eastAsia="方正楷体_GBK" w:hAnsi="微软雅黑" w:hint="eastAsia"/>
          <w:color w:val="000000"/>
        </w:rPr>
        <w:t>(打《水浒传》一人名)</w:t>
      </w:r>
      <w:r>
        <w:rPr>
          <w:rFonts w:ascii="方正细等线_GBK" w:eastAsia="方正细等线_GBK" w:hAnsi="微软雅黑" w:hint="eastAsia"/>
          <w:color w:val="000000"/>
        </w:rPr>
        <w:t>谜底:燕青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2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读课题。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同学们,文学的经典王国里有那么多个性鲜明的人物,让我们一起读古典名著,品百味人生。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兰亭黑_GBK" w:eastAsia="方正兰亭黑_GBK" w:hAnsi="微软雅黑" w:hint="eastAsia"/>
          <w:color w:val="000000"/>
        </w:rPr>
        <w:t>三、读经典,习方法。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(一)读《西游记》节选。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1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默读《西游记》节选《猪八戒助力败魔王,孙行者三调芭蕉扇》。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小组讨论:(</w:t>
      </w:r>
      <w:r>
        <w:rPr>
          <w:rFonts w:ascii="NEU-BZ-S92" w:eastAsia="微软雅黑" w:hAnsi="NEU-BZ-S92"/>
          <w:color w:val="000000"/>
        </w:rPr>
        <w:t>1</w:t>
      </w:r>
      <w:r>
        <w:rPr>
          <w:rFonts w:ascii="方正细等线_GBK" w:eastAsia="方正细等线_GBK" w:hAnsi="微软雅黑" w:hint="eastAsia"/>
          <w:color w:val="000000"/>
        </w:rPr>
        <w:t>)铁扇公主和牛魔王不肯借扇子的原因是什么?(</w:t>
      </w:r>
      <w:r>
        <w:rPr>
          <w:rFonts w:ascii="NEU-BZ-S92" w:eastAsia="微软雅黑" w:hAnsi="NEU-BZ-S92"/>
          <w:color w:val="000000"/>
        </w:rPr>
        <w:t>2</w:t>
      </w:r>
      <w:r>
        <w:rPr>
          <w:rFonts w:ascii="方正细等线_GBK" w:eastAsia="方正细等线_GBK" w:hAnsi="微软雅黑" w:hint="eastAsia"/>
          <w:color w:val="000000"/>
        </w:rPr>
        <w:t>)各用一个字概括三次借扇的方式方法,并说出每次的结果。(</w:t>
      </w:r>
      <w:r>
        <w:rPr>
          <w:rFonts w:ascii="NEU-BZ-S92" w:eastAsia="微软雅黑" w:hAnsi="NEU-BZ-S92"/>
          <w:color w:val="000000"/>
        </w:rPr>
        <w:t>3</w:t>
      </w:r>
      <w:r>
        <w:rPr>
          <w:rFonts w:ascii="方正细等线_GBK" w:eastAsia="方正细等线_GBK" w:hAnsi="微软雅黑" w:hint="eastAsia"/>
          <w:color w:val="000000"/>
        </w:rPr>
        <w:t>)你最喜欢哪个人物?为什么?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2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全班交流,总结概括。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(</w:t>
      </w:r>
      <w:r>
        <w:rPr>
          <w:rFonts w:ascii="NEU-BZ-S92" w:eastAsia="微软雅黑" w:hAnsi="NEU-BZ-S92"/>
          <w:color w:val="000000"/>
        </w:rPr>
        <w:t>1</w:t>
      </w:r>
      <w:r>
        <w:rPr>
          <w:rFonts w:ascii="方正细等线_GBK" w:eastAsia="方正细等线_GBK" w:hAnsi="微软雅黑" w:hint="eastAsia"/>
          <w:color w:val="000000"/>
        </w:rPr>
        <w:t>)不肯借扇子的原因。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铁扇公主:孙悟空坑害了自己的儿子红孩儿;牛魔王:害子之恨</w:t>
      </w:r>
      <w:r>
        <w:rPr>
          <w:rFonts w:ascii="方正楷体_GBK" w:eastAsia="方正楷体_GBK" w:hAnsi="微软雅黑" w:hint="eastAsia"/>
          <w:color w:val="000000"/>
        </w:rPr>
        <w:t>(次要)</w:t>
      </w:r>
      <w:r>
        <w:rPr>
          <w:rFonts w:ascii="方正细等线_GBK" w:eastAsia="方正细等线_GBK" w:hAnsi="微软雅黑" w:hint="eastAsia"/>
          <w:color w:val="000000"/>
        </w:rPr>
        <w:t>,欺妻之恨</w:t>
      </w:r>
      <w:r>
        <w:rPr>
          <w:rFonts w:ascii="方正楷体_GBK" w:eastAsia="方正楷体_GBK" w:hAnsi="微软雅黑" w:hint="eastAsia"/>
          <w:color w:val="000000"/>
        </w:rPr>
        <w:t>(主要)</w:t>
      </w:r>
      <w:r>
        <w:rPr>
          <w:rFonts w:ascii="方正细等线_GBK" w:eastAsia="方正细等线_GBK" w:hAnsi="微软雅黑" w:hint="eastAsia"/>
          <w:color w:val="000000"/>
        </w:rPr>
        <w:t>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(</w:t>
      </w:r>
      <w:r>
        <w:rPr>
          <w:rFonts w:ascii="NEU-BZ-S92" w:eastAsia="微软雅黑" w:hAnsi="NEU-BZ-S92"/>
          <w:color w:val="000000"/>
        </w:rPr>
        <w:t>2</w:t>
      </w:r>
      <w:r>
        <w:rPr>
          <w:rFonts w:ascii="方正细等线_GBK" w:eastAsia="方正细等线_GBK" w:hAnsi="微软雅黑" w:hint="eastAsia"/>
          <w:color w:val="000000"/>
        </w:rPr>
        <w:t>)第一次借扇:逼;结果:假扇越扇火越大。第二次借扇:骗;结果:被牛魔王变猪八戒骗回。第三次借扇:打;结果:自愿送出扇子灭火。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(</w:t>
      </w:r>
      <w:r>
        <w:rPr>
          <w:rFonts w:ascii="NEU-BZ-S92" w:eastAsia="微软雅黑" w:hAnsi="NEU-BZ-S92"/>
          <w:color w:val="000000"/>
        </w:rPr>
        <w:t>3</w:t>
      </w:r>
      <w:r>
        <w:rPr>
          <w:rFonts w:ascii="方正细等线_GBK" w:eastAsia="方正细等线_GBK" w:hAnsi="微软雅黑" w:hint="eastAsia"/>
          <w:color w:val="000000"/>
        </w:rPr>
        <w:t>)人物形象总结示例。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lastRenderedPageBreak/>
        <w:t>孙悟空:机智、聪明、变化无穷、有法力。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提示:引导学生通过故事的概述感受人物形象。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(二)拓展阅读《西游记》节选《大战红孩儿》。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 xml:space="preserve">　思考:唐僧最终被劫走,红孩儿的阴谋之所以得逞的原因是什么?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小结:《西游记》以奇妙的想象,极度的夸张,突破时空,突破生死,突破神、人、物的界限,创造了一个光怪陆离、神奇无比的世界。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(三)了解《西游记》。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1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看封面,了解作者。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师:刚刚我们读的文章来自《西游记》,从这本书的封面上可以知道,它的作者是明代小说家吴承恩。谁能说说自己对吴承恩的了解?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全班交流反馈。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2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读目录,了解内容。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师:我们一起翻开书,看看目录,这本书总共有多少回?哪位同学能把这本书的内容概括一下?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3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学生交流。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楷体_GBK" w:eastAsia="方正楷体_GBK" w:hAnsi="微软雅黑" w:hint="eastAsia"/>
          <w:color w:val="000000"/>
        </w:rPr>
        <w:t>(《西游记》写的是唐僧、沙僧、猪八戒、孙悟空师徒四人和白龙马去西天取经,经历了九九八十一难,最终取回了真经的故事。)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师:是啊,他们一共经历了八十一难,最终“径回东土,五圣成真”。同学们读完后有什么感想?能不能用一个字来概括一下?</w:t>
      </w:r>
      <w:r>
        <w:rPr>
          <w:rFonts w:ascii="方正楷体_GBK" w:eastAsia="方正楷体_GBK" w:hAnsi="微软雅黑" w:hint="eastAsia"/>
          <w:color w:val="000000"/>
        </w:rPr>
        <w:t>(奇、妙等)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总结:西天路上的种种艰难险阻,大都是由动物变化的妖怪带来的。性格各异的师徒四人克服重重困难,与这些妖魔鬼怪作斗争,最终取得了真经。这部小说通过大胆、丰富的艺术想象,引人入胜的故事情节,创造出一个神奇的神话世界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兰亭黑_GBK" w:eastAsia="方正兰亭黑_GBK" w:hAnsi="微软雅黑" w:hint="eastAsia"/>
          <w:color w:val="000000"/>
        </w:rPr>
        <w:t>四、用方法,爱阅读。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1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阅读《红楼梦》节选。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2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写读后感。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当我们读到精彩的内容,感想比较深刻的时候,我们可以用读后感来把读书的情况记录下来。请同学们拿出自己的笔记本写好读后感。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兰亭黑_GBK" w:eastAsia="方正兰亭黑_GBK" w:hAnsi="微软雅黑" w:hint="eastAsia"/>
          <w:color w:val="000000"/>
        </w:rPr>
        <w:lastRenderedPageBreak/>
        <w:t>五、爱阅读,伴成长。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1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推荐古典名著。</w:t>
      </w:r>
      <w:r>
        <w:rPr>
          <w:rFonts w:ascii="方正楷体_GBK" w:eastAsia="方正楷体_GBK" w:hAnsi="微软雅黑" w:hint="eastAsia"/>
          <w:color w:val="000000"/>
        </w:rPr>
        <w:t>(《西游记》《三国演义》《水浒传》《红楼梦》)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方正细等线_GBK" w:eastAsia="方正细等线_GBK" w:hAnsi="微软雅黑" w:hint="eastAsia"/>
          <w:color w:val="000000"/>
        </w:rPr>
        <w:t>学生交流反馈。</w:t>
      </w:r>
    </w:p>
    <w:p w:rsidR="0080650F" w:rsidRDefault="0080650F" w:rsidP="0080650F">
      <w:pPr>
        <w:pStyle w:val="a3"/>
        <w:spacing w:line="300" w:lineRule="atLeast"/>
        <w:rPr>
          <w:rFonts w:ascii="微软雅黑" w:eastAsia="微软雅黑" w:hAnsi="微软雅黑"/>
          <w:color w:val="000000"/>
        </w:rPr>
      </w:pPr>
      <w:r>
        <w:rPr>
          <w:rFonts w:ascii="NEU-BZ-S92" w:eastAsia="微软雅黑" w:hAnsi="NEU-BZ-S92"/>
          <w:color w:val="000000"/>
        </w:rPr>
        <w:t>2</w:t>
      </w:r>
      <w:r>
        <w:rPr>
          <w:rFonts w:ascii="NEU-XT-S92" w:eastAsia="微软雅黑" w:hAnsi="NEU-XT-S92"/>
          <w:color w:val="000000"/>
        </w:rPr>
        <w:t>.</w:t>
      </w:r>
      <w:r>
        <w:rPr>
          <w:rFonts w:ascii="方正细等线_GBK" w:eastAsia="方正细等线_GBK" w:hAnsi="微软雅黑" w:hint="eastAsia"/>
          <w:color w:val="000000"/>
        </w:rPr>
        <w:t>说说自己的读书计划。</w:t>
      </w:r>
    </w:p>
    <w:p w:rsidR="00264F55" w:rsidRPr="0080650F" w:rsidRDefault="00264F55" w:rsidP="00BA65C2"/>
    <w:sectPr w:rsidR="00264F55" w:rsidRPr="0080650F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23" w:rsidRDefault="00886B23" w:rsidP="00276489">
      <w:r>
        <w:separator/>
      </w:r>
    </w:p>
  </w:endnote>
  <w:endnote w:type="continuationSeparator" w:id="0">
    <w:p w:rsidR="00886B23" w:rsidRDefault="00886B23" w:rsidP="0027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黑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细等线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NEU-BZ-S92">
    <w:altName w:val="Times New Roman"/>
    <w:panose1 w:val="00000000000000000000"/>
    <w:charset w:val="00"/>
    <w:family w:val="roman"/>
    <w:notTrueType/>
    <w:pitch w:val="default"/>
  </w:font>
  <w:font w:name="NEU-XT-S92">
    <w:altName w:val="Times New Roman"/>
    <w:panose1 w:val="00000000000000000000"/>
    <w:charset w:val="00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23" w:rsidRDefault="00886B23" w:rsidP="00276489">
      <w:r>
        <w:separator/>
      </w:r>
    </w:p>
  </w:footnote>
  <w:footnote w:type="continuationSeparator" w:id="0">
    <w:p w:rsidR="00886B23" w:rsidRDefault="00886B23" w:rsidP="0027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94EF1"/>
    <w:multiLevelType w:val="hybridMultilevel"/>
    <w:tmpl w:val="6EDA13DC"/>
    <w:lvl w:ilvl="0" w:tplc="531AA652">
      <w:start w:val="1"/>
      <w:numFmt w:val="decimal"/>
      <w:lvlText w:val="%1、"/>
      <w:lvlJc w:val="left"/>
      <w:pPr>
        <w:ind w:left="84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EA5874"/>
    <w:multiLevelType w:val="hybridMultilevel"/>
    <w:tmpl w:val="F5BCBE92"/>
    <w:lvl w:ilvl="0" w:tplc="98E2A958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A"/>
    <w:rsid w:val="001D1A66"/>
    <w:rsid w:val="00213DCE"/>
    <w:rsid w:val="00264F55"/>
    <w:rsid w:val="00276489"/>
    <w:rsid w:val="002B6884"/>
    <w:rsid w:val="00462489"/>
    <w:rsid w:val="004D6F2A"/>
    <w:rsid w:val="0056563A"/>
    <w:rsid w:val="005C460E"/>
    <w:rsid w:val="00693ABD"/>
    <w:rsid w:val="00792039"/>
    <w:rsid w:val="007F7A13"/>
    <w:rsid w:val="0080650F"/>
    <w:rsid w:val="00886B23"/>
    <w:rsid w:val="009F70D2"/>
    <w:rsid w:val="00B140BF"/>
    <w:rsid w:val="00BA65C2"/>
    <w:rsid w:val="00BE1637"/>
    <w:rsid w:val="00CA71A8"/>
    <w:rsid w:val="00F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54F7F-6D8D-4458-BFD5-D54C3DE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76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64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6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6489"/>
    <w:rPr>
      <w:sz w:val="18"/>
      <w:szCs w:val="18"/>
    </w:rPr>
  </w:style>
  <w:style w:type="paragraph" w:styleId="a6">
    <w:name w:val="List Paragraph"/>
    <w:basedOn w:val="a"/>
    <w:uiPriority w:val="34"/>
    <w:qFormat/>
    <w:rsid w:val="00B140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2021-12-28T01:24:00Z</dcterms:created>
  <dcterms:modified xsi:type="dcterms:W3CDTF">2021-12-28T01:26:00Z</dcterms:modified>
</cp:coreProperties>
</file>