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lang w:val="en-US" w:eastAsia="zh-CN"/>
        </w:rPr>
      </w:pPr>
      <w:r>
        <w:rPr>
          <w:rFonts w:hint="eastAsia"/>
          <w:b/>
          <w:bCs/>
          <w:sz w:val="28"/>
          <w:szCs w:val="28"/>
          <w:lang w:val="en-US" w:eastAsia="zh-CN"/>
        </w:rPr>
        <w:t>常州市新北区三井街道藻江花园幼儿园_中3_班区域观察记录</w:t>
      </w:r>
      <w:bookmarkStart w:id="0" w:name="_GoBack"/>
      <w:bookmarkEnd w:id="0"/>
      <w:r>
        <w:rPr>
          <w:rFonts w:hint="eastAsia"/>
          <w:lang w:val="en-US" w:eastAsia="zh-CN"/>
        </w:rPr>
        <w:t xml:space="preserve">                                    </w:t>
      </w:r>
    </w:p>
    <w:tbl>
      <w:tblPr>
        <w:tblStyle w:val="3"/>
        <w:tblpPr w:leftFromText="180" w:rightFromText="180" w:vertAnchor="text" w:horzAnchor="page" w:tblpX="1359" w:tblpY="46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526"/>
        <w:gridCol w:w="1526"/>
        <w:gridCol w:w="1527"/>
        <w:gridCol w:w="152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noWrap w:val="0"/>
            <w:vAlign w:val="top"/>
          </w:tcPr>
          <w:p>
            <w:pPr>
              <w:rPr>
                <w:rFonts w:hint="default"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区域</w:t>
            </w:r>
            <w:r>
              <w:rPr>
                <w:rFonts w:hint="eastAsia" w:ascii="宋体" w:hAnsi="宋体" w:eastAsia="宋体" w:cs="宋体"/>
                <w:b/>
                <w:bCs/>
                <w:sz w:val="28"/>
                <w:szCs w:val="28"/>
                <w:lang w:val="en-US" w:eastAsia="zh-CN"/>
              </w:rPr>
              <w:t>/</w:t>
            </w:r>
            <w:r>
              <w:rPr>
                <w:rFonts w:hint="eastAsia" w:ascii="宋体" w:hAnsi="宋体" w:cs="宋体"/>
                <w:b/>
                <w:bCs/>
                <w:sz w:val="28"/>
                <w:szCs w:val="28"/>
                <w:lang w:val="en-US" w:eastAsia="zh-CN"/>
              </w:rPr>
              <w:t>时间</w:t>
            </w:r>
          </w:p>
        </w:tc>
        <w:tc>
          <w:tcPr>
            <w:tcW w:w="1526" w:type="dxa"/>
            <w:noWrap w:val="0"/>
            <w:vAlign w:val="top"/>
          </w:tcPr>
          <w:p>
            <w:pPr>
              <w:jc w:val="center"/>
              <w:rPr>
                <w:rFonts w:hint="default" w:ascii="Calibri" w:hAnsi="Calibri" w:eastAsia="宋体" w:cs="Times New Roman"/>
                <w:b/>
                <w:bCs/>
                <w:kern w:val="2"/>
                <w:sz w:val="28"/>
                <w:szCs w:val="28"/>
                <w:vertAlign w:val="baseline"/>
                <w:lang w:val="en-US" w:eastAsia="zh-CN" w:bidi="ar-SA"/>
              </w:rPr>
            </w:pPr>
            <w:r>
              <w:rPr>
                <w:rFonts w:hint="eastAsia"/>
                <w:b/>
                <w:bCs/>
                <w:sz w:val="28"/>
                <w:szCs w:val="28"/>
                <w:vertAlign w:val="baseline"/>
                <w:lang w:val="en-US" w:eastAsia="zh-CN"/>
              </w:rPr>
              <w:t>美工区</w:t>
            </w:r>
          </w:p>
        </w:tc>
        <w:tc>
          <w:tcPr>
            <w:tcW w:w="1526" w:type="dxa"/>
            <w:noWrap w:val="0"/>
            <w:vAlign w:val="top"/>
          </w:tcPr>
          <w:p>
            <w:pPr>
              <w:jc w:val="center"/>
              <w:rPr>
                <w:rFonts w:hint="default" w:ascii="Calibri" w:hAnsi="Calibri" w:eastAsia="宋体" w:cs="Times New Roman"/>
                <w:b/>
                <w:bCs/>
                <w:kern w:val="2"/>
                <w:sz w:val="28"/>
                <w:szCs w:val="28"/>
                <w:vertAlign w:val="baseline"/>
                <w:lang w:val="en-US" w:eastAsia="zh-CN" w:bidi="ar-SA"/>
              </w:rPr>
            </w:pPr>
            <w:r>
              <w:rPr>
                <w:rFonts w:hint="eastAsia"/>
                <w:b/>
                <w:bCs/>
                <w:sz w:val="28"/>
                <w:szCs w:val="28"/>
                <w:vertAlign w:val="baseline"/>
                <w:lang w:val="en-US" w:eastAsia="zh-CN"/>
              </w:rPr>
              <w:t>阅读区</w:t>
            </w:r>
          </w:p>
        </w:tc>
        <w:tc>
          <w:tcPr>
            <w:tcW w:w="1527" w:type="dxa"/>
            <w:noWrap w:val="0"/>
            <w:vAlign w:val="top"/>
          </w:tcPr>
          <w:p>
            <w:pPr>
              <w:jc w:val="center"/>
              <w:rPr>
                <w:rFonts w:hint="eastAsia" w:ascii="Calibri" w:hAnsi="Calibri" w:eastAsia="宋体" w:cs="Times New Roman"/>
                <w:b/>
                <w:bCs/>
                <w:kern w:val="2"/>
                <w:sz w:val="28"/>
                <w:szCs w:val="28"/>
                <w:vertAlign w:val="baseline"/>
                <w:lang w:val="en-US" w:eastAsia="zh-CN" w:bidi="ar-SA"/>
              </w:rPr>
            </w:pPr>
            <w:r>
              <w:rPr>
                <w:rFonts w:hint="eastAsia" w:eastAsia="宋体"/>
                <w:b/>
                <w:bCs/>
                <w:spacing w:val="-20"/>
                <w:sz w:val="28"/>
                <w:szCs w:val="28"/>
                <w:vertAlign w:val="baseline"/>
                <w:lang w:val="en-US" w:eastAsia="zh-CN"/>
              </w:rPr>
              <w:t>益智区</w:t>
            </w:r>
          </w:p>
        </w:tc>
        <w:tc>
          <w:tcPr>
            <w:tcW w:w="1526" w:type="dxa"/>
            <w:noWrap w:val="0"/>
            <w:vAlign w:val="top"/>
          </w:tcPr>
          <w:p>
            <w:pPr>
              <w:ind w:firstLine="241" w:firstLineChars="100"/>
              <w:jc w:val="center"/>
              <w:rPr>
                <w:rFonts w:hint="default" w:ascii="Calibri" w:hAnsi="Calibri" w:eastAsia="宋体" w:cs="Times New Roman"/>
                <w:b/>
                <w:bCs/>
                <w:kern w:val="2"/>
                <w:sz w:val="28"/>
                <w:szCs w:val="28"/>
                <w:vertAlign w:val="baseline"/>
                <w:lang w:val="en-US" w:eastAsia="zh-CN" w:bidi="ar-SA"/>
              </w:rPr>
            </w:pPr>
            <w:r>
              <w:rPr>
                <w:rFonts w:hint="eastAsia"/>
                <w:b/>
                <w:bCs/>
                <w:spacing w:val="-20"/>
                <w:sz w:val="28"/>
                <w:szCs w:val="28"/>
                <w:vertAlign w:val="baseline"/>
                <w:lang w:val="en-US" w:eastAsia="zh-CN"/>
              </w:rPr>
              <w:t>角色区</w:t>
            </w:r>
          </w:p>
        </w:tc>
        <w:tc>
          <w:tcPr>
            <w:tcW w:w="1527" w:type="dxa"/>
            <w:noWrap w:val="0"/>
            <w:vAlign w:val="top"/>
          </w:tcPr>
          <w:p>
            <w:pPr>
              <w:jc w:val="center"/>
              <w:rPr>
                <w:rFonts w:hint="default" w:ascii="Calibri" w:hAnsi="Calibri" w:eastAsia="宋体" w:cs="Times New Roman"/>
                <w:b/>
                <w:bCs/>
                <w:kern w:val="2"/>
                <w:sz w:val="28"/>
                <w:szCs w:val="28"/>
                <w:vertAlign w:val="baseline"/>
                <w:lang w:val="en-US" w:eastAsia="zh-CN" w:bidi="ar-SA"/>
              </w:rPr>
            </w:pPr>
            <w:r>
              <w:rPr>
                <w:rFonts w:hint="eastAsia"/>
                <w:b/>
                <w:bCs/>
                <w:sz w:val="28"/>
                <w:szCs w:val="28"/>
                <w:vertAlign w:val="baseline"/>
                <w:lang w:val="en-US" w:eastAsia="zh-CN"/>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noWrap w:val="0"/>
            <w:vAlign w:val="top"/>
          </w:tcPr>
          <w:p>
            <w:pPr>
              <w:jc w:val="center"/>
              <w:rPr>
                <w:rFonts w:hint="eastAsia"/>
                <w:sz w:val="28"/>
                <w:szCs w:val="28"/>
                <w:vertAlign w:val="baseline"/>
                <w:lang w:val="en-US" w:eastAsia="zh-CN"/>
              </w:rPr>
            </w:pPr>
            <w:r>
              <w:rPr>
                <w:rFonts w:hint="eastAsia"/>
                <w:sz w:val="28"/>
                <w:szCs w:val="28"/>
                <w:vertAlign w:val="baseline"/>
                <w:lang w:val="en-US" w:eastAsia="zh-CN"/>
              </w:rPr>
              <w:t>12月3日</w:t>
            </w:r>
          </w:p>
          <w:p>
            <w:pPr>
              <w:jc w:val="center"/>
              <w:rPr>
                <w:rFonts w:hint="default"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2点50</w:t>
            </w:r>
          </w:p>
        </w:tc>
        <w:tc>
          <w:tcPr>
            <w:tcW w:w="1526" w:type="dxa"/>
            <w:noWrap w:val="0"/>
            <w:vAlign w:val="top"/>
          </w:tcPr>
          <w:p>
            <w:pP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2人 玩树叶</w:t>
            </w:r>
          </w:p>
        </w:tc>
        <w:tc>
          <w:tcPr>
            <w:tcW w:w="1526" w:type="dxa"/>
            <w:noWrap w:val="0"/>
            <w:vAlign w:val="top"/>
          </w:tcPr>
          <w:p>
            <w:pP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1人听故事</w:t>
            </w:r>
          </w:p>
        </w:tc>
        <w:tc>
          <w:tcPr>
            <w:tcW w:w="1527" w:type="dxa"/>
            <w:noWrap w:val="0"/>
            <w:vAlign w:val="top"/>
          </w:tcPr>
          <w:p>
            <w:pP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3人拼图</w:t>
            </w:r>
          </w:p>
        </w:tc>
        <w:tc>
          <w:tcPr>
            <w:tcW w:w="1526" w:type="dxa"/>
            <w:noWrap w:val="0"/>
            <w:vAlign w:val="top"/>
          </w:tcPr>
          <w:p>
            <w:pP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3人厨师</w:t>
            </w:r>
          </w:p>
        </w:tc>
        <w:tc>
          <w:tcPr>
            <w:tcW w:w="1527" w:type="dxa"/>
            <w:noWrap w:val="0"/>
            <w:vAlign w:val="top"/>
          </w:tcPr>
          <w:p>
            <w:pP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4人单元积木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noWrap w:val="0"/>
            <w:vAlign w:val="top"/>
          </w:tcPr>
          <w:p>
            <w:pPr>
              <w:jc w:val="center"/>
              <w:rPr>
                <w:rFonts w:hint="default" w:ascii="Calibri" w:hAnsi="Calibri" w:eastAsia="宋体" w:cs="Times New Roman"/>
                <w:kern w:val="2"/>
                <w:sz w:val="28"/>
                <w:szCs w:val="28"/>
                <w:vertAlign w:val="baseline"/>
                <w:lang w:val="en-US" w:eastAsia="zh-CN" w:bidi="ar-SA"/>
              </w:rPr>
            </w:pPr>
          </w:p>
        </w:tc>
        <w:tc>
          <w:tcPr>
            <w:tcW w:w="1526" w:type="dxa"/>
            <w:noWrap w:val="0"/>
            <w:vAlign w:val="top"/>
          </w:tcPr>
          <w:p>
            <w:pP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2人画菊花</w:t>
            </w:r>
          </w:p>
        </w:tc>
        <w:tc>
          <w:tcPr>
            <w:tcW w:w="1526" w:type="dxa"/>
            <w:noWrap w:val="0"/>
            <w:vAlign w:val="top"/>
          </w:tcPr>
          <w:p>
            <w:pP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1人做图书</w:t>
            </w:r>
          </w:p>
        </w:tc>
        <w:tc>
          <w:tcPr>
            <w:tcW w:w="1527" w:type="dxa"/>
            <w:noWrap w:val="0"/>
            <w:vAlign w:val="top"/>
          </w:tcPr>
          <w:p>
            <w:pP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2人硬币存水</w:t>
            </w:r>
          </w:p>
        </w:tc>
        <w:tc>
          <w:tcPr>
            <w:tcW w:w="1526" w:type="dxa"/>
            <w:noWrap w:val="0"/>
            <w:vAlign w:val="top"/>
          </w:tcPr>
          <w:p>
            <w:pPr>
              <w:rPr>
                <w:rFonts w:hint="default"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1人收货员</w:t>
            </w:r>
          </w:p>
        </w:tc>
        <w:tc>
          <w:tcPr>
            <w:tcW w:w="1527" w:type="dxa"/>
            <w:noWrap w:val="0"/>
            <w:vAlign w:val="top"/>
          </w:tcPr>
          <w:p>
            <w:pP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2人雪花片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noWrap w:val="0"/>
            <w:vAlign w:val="top"/>
          </w:tcPr>
          <w:p>
            <w:pPr>
              <w:jc w:val="center"/>
              <w:rPr>
                <w:rFonts w:hint="default" w:ascii="Calibri" w:hAnsi="Calibri" w:eastAsia="宋体" w:cs="Times New Roman"/>
                <w:kern w:val="2"/>
                <w:sz w:val="28"/>
                <w:szCs w:val="28"/>
                <w:vertAlign w:val="baseline"/>
                <w:lang w:val="en-US" w:eastAsia="zh-CN" w:bidi="ar-SA"/>
              </w:rPr>
            </w:pPr>
          </w:p>
        </w:tc>
        <w:tc>
          <w:tcPr>
            <w:tcW w:w="1526" w:type="dxa"/>
            <w:noWrap w:val="0"/>
            <w:vAlign w:val="top"/>
          </w:tcPr>
          <w:p>
            <w:pP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1人自然物拼搭</w:t>
            </w:r>
          </w:p>
        </w:tc>
        <w:tc>
          <w:tcPr>
            <w:tcW w:w="1526" w:type="dxa"/>
            <w:noWrap w:val="0"/>
            <w:vAlign w:val="top"/>
          </w:tcPr>
          <w:p>
            <w:pP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2人看书</w:t>
            </w:r>
          </w:p>
        </w:tc>
        <w:tc>
          <w:tcPr>
            <w:tcW w:w="1527" w:type="dxa"/>
            <w:noWrap w:val="0"/>
            <w:vAlign w:val="top"/>
          </w:tcPr>
          <w:p>
            <w:pPr>
              <w:rPr>
                <w:rFonts w:hint="eastAsia" w:ascii="Calibri" w:hAnsi="Calibri" w:eastAsia="宋体" w:cs="Times New Roman"/>
                <w:kern w:val="2"/>
                <w:sz w:val="21"/>
                <w:szCs w:val="21"/>
                <w:vertAlign w:val="baseline"/>
                <w:lang w:val="en-US" w:eastAsia="zh-CN" w:bidi="ar-SA"/>
              </w:rPr>
            </w:pPr>
          </w:p>
        </w:tc>
        <w:tc>
          <w:tcPr>
            <w:tcW w:w="1526" w:type="dxa"/>
            <w:noWrap w:val="0"/>
            <w:vAlign w:val="top"/>
          </w:tcPr>
          <w:p>
            <w:pPr>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3人顾客</w:t>
            </w:r>
          </w:p>
        </w:tc>
        <w:tc>
          <w:tcPr>
            <w:tcW w:w="1527" w:type="dxa"/>
            <w:noWrap w:val="0"/>
            <w:vAlign w:val="top"/>
          </w:tcPr>
          <w:p>
            <w:pPr>
              <w:rPr>
                <w:rFonts w:hint="eastAsia" w:ascii="Calibri" w:hAnsi="Calibri" w:eastAsia="宋体" w:cs="Times New Roman"/>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noWrap w:val="0"/>
            <w:vAlign w:val="top"/>
          </w:tcPr>
          <w:p>
            <w:pPr>
              <w:jc w:val="center"/>
              <w:rPr>
                <w:rFonts w:hint="default" w:ascii="Calibri" w:hAnsi="Calibri" w:eastAsia="宋体" w:cs="Times New Roman"/>
                <w:kern w:val="2"/>
                <w:sz w:val="28"/>
                <w:szCs w:val="28"/>
                <w:vertAlign w:val="baseline"/>
                <w:lang w:val="en-US" w:eastAsia="zh-CN" w:bidi="ar-SA"/>
              </w:rPr>
            </w:pPr>
          </w:p>
        </w:tc>
        <w:tc>
          <w:tcPr>
            <w:tcW w:w="1526" w:type="dxa"/>
            <w:noWrap w:val="0"/>
            <w:vAlign w:val="top"/>
          </w:tcPr>
          <w:p>
            <w:pPr>
              <w:rPr>
                <w:rFonts w:hint="eastAsia"/>
                <w:sz w:val="21"/>
                <w:szCs w:val="21"/>
                <w:vertAlign w:val="baseline"/>
                <w:lang w:val="en-US" w:eastAsia="zh-CN"/>
              </w:rPr>
            </w:pPr>
          </w:p>
        </w:tc>
        <w:tc>
          <w:tcPr>
            <w:tcW w:w="1526" w:type="dxa"/>
            <w:noWrap w:val="0"/>
            <w:vAlign w:val="top"/>
          </w:tcPr>
          <w:p>
            <w:pPr>
              <w:rPr>
                <w:rFonts w:hint="eastAsia"/>
                <w:sz w:val="21"/>
                <w:szCs w:val="21"/>
                <w:vertAlign w:val="baseline"/>
                <w:lang w:val="en-US" w:eastAsia="zh-CN"/>
              </w:rPr>
            </w:pPr>
          </w:p>
        </w:tc>
        <w:tc>
          <w:tcPr>
            <w:tcW w:w="1527" w:type="dxa"/>
            <w:noWrap w:val="0"/>
            <w:vAlign w:val="top"/>
          </w:tcPr>
          <w:p>
            <w:pPr>
              <w:rPr>
                <w:rFonts w:hint="eastAsia" w:ascii="Calibri" w:hAnsi="Calibri" w:eastAsia="宋体" w:cs="Times New Roman"/>
                <w:kern w:val="2"/>
                <w:sz w:val="21"/>
                <w:szCs w:val="21"/>
                <w:vertAlign w:val="baseline"/>
                <w:lang w:val="en-US" w:eastAsia="zh-CN" w:bidi="ar-SA"/>
              </w:rPr>
            </w:pPr>
          </w:p>
        </w:tc>
        <w:tc>
          <w:tcPr>
            <w:tcW w:w="1526" w:type="dxa"/>
            <w:noWrap w:val="0"/>
            <w:vAlign w:val="top"/>
          </w:tcPr>
          <w:p>
            <w:pPr>
              <w:rPr>
                <w:rFonts w:hint="eastAsia"/>
                <w:sz w:val="21"/>
                <w:szCs w:val="21"/>
                <w:vertAlign w:val="baseline"/>
                <w:lang w:val="en-US" w:eastAsia="zh-CN"/>
              </w:rPr>
            </w:pPr>
          </w:p>
        </w:tc>
        <w:tc>
          <w:tcPr>
            <w:tcW w:w="1527" w:type="dxa"/>
            <w:noWrap w:val="0"/>
            <w:vAlign w:val="top"/>
          </w:tcPr>
          <w:p>
            <w:pPr>
              <w:rPr>
                <w:rFonts w:hint="eastAsia" w:ascii="Calibri" w:hAnsi="Calibri" w:eastAsia="宋体" w:cs="Times New Roman"/>
                <w:kern w:val="2"/>
                <w:sz w:val="21"/>
                <w:szCs w:val="21"/>
                <w:vertAlign w:val="baseline"/>
                <w:lang w:val="en-US" w:eastAsia="zh-CN" w:bidi="ar-SA"/>
              </w:rPr>
            </w:pPr>
          </w:p>
        </w:tc>
      </w:tr>
    </w:tbl>
    <w:tbl>
      <w:tblPr>
        <w:tblStyle w:val="3"/>
        <w:tblpPr w:leftFromText="180" w:rightFromText="180" w:vertAnchor="text" w:horzAnchor="page" w:tblpX="930" w:tblpY="3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834"/>
        <w:gridCol w:w="1166"/>
        <w:gridCol w:w="967"/>
        <w:gridCol w:w="2033"/>
        <w:gridCol w:w="2251"/>
        <w:gridCol w:w="1694"/>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Pr>
        <w:tc>
          <w:tcPr>
            <w:tcW w:w="10611" w:type="dxa"/>
            <w:gridSpan w:val="7"/>
            <w:noWrap w:val="0"/>
            <w:vAlign w:val="top"/>
          </w:tcPr>
          <w:p>
            <w:pPr>
              <w:spacing w:line="360" w:lineRule="auto"/>
              <w:rPr>
                <w:rFonts w:hint="eastAsia" w:ascii="宋体" w:hAnsi="宋体" w:cs="宋体"/>
                <w:b/>
                <w:bCs/>
                <w:sz w:val="24"/>
                <w:szCs w:val="24"/>
              </w:rPr>
            </w:pPr>
            <w:r>
              <w:rPr>
                <w:rFonts w:hint="eastAsia" w:ascii="宋体" w:hAnsi="宋体" w:cs="宋体"/>
                <w:b/>
                <w:bCs/>
                <w:sz w:val="24"/>
                <w:szCs w:val="24"/>
                <w:lang w:val="en-US" w:eastAsia="zh-CN"/>
              </w:rPr>
              <w:t>区域中幼儿使用材料的情况</w:t>
            </w:r>
            <w:r>
              <w:rPr>
                <w:rFonts w:hint="eastAsia" w:ascii="宋体" w:hAnsi="宋体" w:cs="宋体"/>
                <w:b/>
                <w:bCs/>
                <w:sz w:val="24"/>
                <w:szCs w:val="24"/>
              </w:rPr>
              <w:t>：（图片呈现、语言补充）</w:t>
            </w:r>
          </w:p>
          <w:p>
            <w:pPr>
              <w:spacing w:line="360" w:lineRule="auto"/>
              <w:rPr>
                <w:rFonts w:hint="eastAsia" w:ascii="宋体" w:hAnsi="宋体" w:cs="宋体"/>
                <w:b/>
                <w:bCs/>
                <w:sz w:val="24"/>
                <w:szCs w:val="24"/>
              </w:rPr>
            </w:pPr>
            <w:r>
              <w:rPr>
                <w:rFonts w:hint="eastAsia" w:ascii="宋体" w:hAnsi="宋体" w:eastAsia="宋体" w:cs="宋体"/>
                <w:b/>
                <w:bCs/>
                <w:sz w:val="24"/>
                <w:szCs w:val="24"/>
                <w:lang w:eastAsia="zh-CN"/>
              </w:rPr>
              <w:drawing>
                <wp:inline distT="0" distB="0" distL="114300" distR="114300">
                  <wp:extent cx="6629400" cy="3228975"/>
                  <wp:effectExtent l="0" t="0" r="0" b="9525"/>
                  <wp:docPr id="15" name="图片 1" descr="IMG_20211126_13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0211126_132330"/>
                          <pic:cNvPicPr>
                            <a:picLocks noChangeAspect="1"/>
                          </pic:cNvPicPr>
                        </pic:nvPicPr>
                        <pic:blipFill>
                          <a:blip r:embed="rId5"/>
                          <a:srcRect t="18750" b="50539"/>
                          <a:stretch>
                            <a:fillRect/>
                          </a:stretch>
                        </pic:blipFill>
                        <pic:spPr>
                          <a:xfrm>
                            <a:off x="0" y="0"/>
                            <a:ext cx="6629400" cy="3228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666" w:type="dxa"/>
            <w:vMerge w:val="restart"/>
            <w:tcBorders>
              <w:tl2br w:val="single" w:color="auto" w:sz="4" w:space="0"/>
            </w:tcBorders>
            <w:noWrap w:val="0"/>
            <w:vAlign w:val="top"/>
          </w:tcPr>
          <w:p>
            <w:pPr>
              <w:spacing w:line="360" w:lineRule="auto"/>
              <w:jc w:val="center"/>
              <w:rPr>
                <w:rFonts w:hint="eastAsia" w:ascii="宋体" w:hAnsi="宋体" w:cs="宋体"/>
                <w:b/>
                <w:bCs/>
                <w:sz w:val="24"/>
                <w:szCs w:val="24"/>
              </w:rPr>
            </w:pPr>
            <w:r>
              <w:rPr>
                <w:rFonts w:hint="eastAsia" w:ascii="宋体" w:hAnsi="宋体" w:cs="宋体"/>
                <w:b/>
                <w:bCs/>
                <w:sz w:val="24"/>
                <w:szCs w:val="24"/>
              </w:rPr>
              <w:t xml:space="preserve">   观察内容</w:t>
            </w:r>
          </w:p>
          <w:p>
            <w:pPr>
              <w:spacing w:line="360" w:lineRule="auto"/>
              <w:rPr>
                <w:rFonts w:hint="eastAsia" w:ascii="宋体" w:hAnsi="宋体" w:cs="宋体"/>
                <w:b/>
                <w:bCs/>
                <w:sz w:val="24"/>
                <w:szCs w:val="24"/>
              </w:rPr>
            </w:pPr>
            <w:r>
              <w:rPr>
                <w:rFonts w:hint="eastAsia" w:ascii="宋体" w:hAnsi="宋体" w:cs="宋体"/>
                <w:b/>
                <w:bCs/>
                <w:sz w:val="24"/>
                <w:szCs w:val="24"/>
              </w:rPr>
              <w:t>观察对象</w:t>
            </w:r>
          </w:p>
        </w:tc>
        <w:tc>
          <w:tcPr>
            <w:tcW w:w="834" w:type="dxa"/>
            <w:vMerge w:val="restart"/>
            <w:noWrap w:val="0"/>
            <w:vAlign w:val="top"/>
          </w:tcPr>
          <w:p>
            <w:pPr>
              <w:spacing w:line="360" w:lineRule="auto"/>
              <w:jc w:val="center"/>
              <w:rPr>
                <w:rFonts w:hint="eastAsia" w:ascii="宋体" w:hAnsi="宋体" w:cs="宋体"/>
                <w:b/>
                <w:bCs/>
                <w:sz w:val="24"/>
                <w:szCs w:val="24"/>
              </w:rPr>
            </w:pPr>
            <w:r>
              <w:rPr>
                <w:rFonts w:hint="eastAsia" w:ascii="宋体" w:hAnsi="宋体" w:cs="宋体"/>
                <w:b/>
                <w:bCs/>
                <w:sz w:val="24"/>
                <w:szCs w:val="24"/>
              </w:rPr>
              <w:t>使用</w:t>
            </w:r>
          </w:p>
          <w:p>
            <w:pPr>
              <w:spacing w:line="360" w:lineRule="auto"/>
              <w:jc w:val="center"/>
              <w:rPr>
                <w:rFonts w:hint="eastAsia" w:ascii="宋体" w:hAnsi="宋体" w:cs="宋体"/>
                <w:b/>
                <w:bCs/>
                <w:sz w:val="24"/>
                <w:szCs w:val="24"/>
              </w:rPr>
            </w:pPr>
            <w:r>
              <w:rPr>
                <w:rFonts w:hint="eastAsia" w:ascii="宋体" w:hAnsi="宋体" w:cs="宋体"/>
                <w:b/>
                <w:bCs/>
                <w:sz w:val="24"/>
                <w:szCs w:val="24"/>
              </w:rPr>
              <w:t>时间</w:t>
            </w:r>
          </w:p>
        </w:tc>
        <w:tc>
          <w:tcPr>
            <w:tcW w:w="1166" w:type="dxa"/>
            <w:vMerge w:val="restart"/>
            <w:noWrap w:val="0"/>
            <w:vAlign w:val="top"/>
          </w:tcPr>
          <w:p>
            <w:pPr>
              <w:spacing w:line="360" w:lineRule="auto"/>
              <w:jc w:val="center"/>
              <w:rPr>
                <w:rFonts w:hint="eastAsia" w:ascii="宋体" w:hAnsi="宋体" w:cs="宋体"/>
                <w:b/>
                <w:bCs/>
                <w:sz w:val="24"/>
                <w:szCs w:val="24"/>
              </w:rPr>
            </w:pPr>
            <w:r>
              <w:rPr>
                <w:rFonts w:hint="eastAsia" w:ascii="宋体" w:hAnsi="宋体" w:cs="宋体"/>
                <w:b/>
                <w:bCs/>
                <w:sz w:val="24"/>
                <w:szCs w:val="24"/>
              </w:rPr>
              <w:t>材料内容</w:t>
            </w:r>
          </w:p>
        </w:tc>
        <w:tc>
          <w:tcPr>
            <w:tcW w:w="967" w:type="dxa"/>
            <w:vMerge w:val="restart"/>
            <w:noWrap w:val="0"/>
            <w:vAlign w:val="top"/>
          </w:tcPr>
          <w:p>
            <w:pPr>
              <w:spacing w:line="360" w:lineRule="auto"/>
              <w:rPr>
                <w:rFonts w:hint="eastAsia" w:ascii="宋体" w:hAnsi="宋体" w:cs="宋体"/>
                <w:b/>
                <w:bCs/>
                <w:sz w:val="24"/>
                <w:szCs w:val="24"/>
              </w:rPr>
            </w:pPr>
            <w:r>
              <w:rPr>
                <w:rFonts w:hint="eastAsia" w:ascii="宋体" w:hAnsi="宋体" w:cs="宋体"/>
                <w:b/>
                <w:bCs/>
                <w:sz w:val="24"/>
                <w:szCs w:val="24"/>
              </w:rPr>
              <w:t>使用</w:t>
            </w:r>
          </w:p>
          <w:p>
            <w:pPr>
              <w:spacing w:line="360" w:lineRule="auto"/>
              <w:rPr>
                <w:rFonts w:hint="eastAsia" w:ascii="宋体" w:hAnsi="宋体" w:cs="宋体"/>
                <w:b/>
                <w:bCs/>
                <w:sz w:val="24"/>
                <w:szCs w:val="24"/>
              </w:rPr>
            </w:pPr>
            <w:r>
              <w:rPr>
                <w:rFonts w:hint="eastAsia" w:ascii="宋体" w:hAnsi="宋体" w:cs="宋体"/>
                <w:b/>
                <w:bCs/>
                <w:sz w:val="24"/>
                <w:szCs w:val="24"/>
              </w:rPr>
              <w:t>频率</w:t>
            </w:r>
          </w:p>
        </w:tc>
        <w:tc>
          <w:tcPr>
            <w:tcW w:w="4284" w:type="dxa"/>
            <w:gridSpan w:val="2"/>
            <w:noWrap w:val="0"/>
            <w:vAlign w:val="top"/>
          </w:tcPr>
          <w:p>
            <w:pPr>
              <w:spacing w:line="360" w:lineRule="auto"/>
              <w:jc w:val="center"/>
              <w:rPr>
                <w:rFonts w:hint="eastAsia" w:ascii="宋体" w:hAnsi="宋体" w:cs="宋体"/>
                <w:b/>
                <w:bCs/>
                <w:sz w:val="24"/>
                <w:szCs w:val="24"/>
              </w:rPr>
            </w:pPr>
            <w:r>
              <w:rPr>
                <w:rFonts w:hint="eastAsia" w:ascii="宋体" w:hAnsi="宋体" w:cs="宋体"/>
                <w:b/>
                <w:bCs/>
                <w:sz w:val="24"/>
                <w:szCs w:val="24"/>
              </w:rPr>
              <w:t>使用水平</w:t>
            </w:r>
          </w:p>
        </w:tc>
        <w:tc>
          <w:tcPr>
            <w:tcW w:w="1695" w:type="dxa"/>
            <w:gridSpan w:val="2"/>
            <w:noWrap w:val="0"/>
            <w:vAlign w:val="top"/>
          </w:tcPr>
          <w:p>
            <w:pPr>
              <w:spacing w:line="360" w:lineRule="auto"/>
              <w:jc w:val="center"/>
              <w:rPr>
                <w:rFonts w:hint="eastAsia" w:ascii="宋体" w:hAnsi="宋体" w:cs="宋体"/>
                <w:b/>
                <w:bCs/>
                <w:sz w:val="24"/>
                <w:szCs w:val="24"/>
              </w:rPr>
            </w:pPr>
            <w:r>
              <w:rPr>
                <w:rFonts w:hint="eastAsia" w:ascii="宋体" w:hAnsi="宋体" w:cs="宋体"/>
                <w:b/>
                <w:bCs/>
                <w:sz w:val="24"/>
                <w:szCs w:val="24"/>
              </w:rPr>
              <w:t>整理情况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06" w:hRule="atLeast"/>
        </w:trPr>
        <w:tc>
          <w:tcPr>
            <w:tcW w:w="1666" w:type="dxa"/>
            <w:vMerge w:val="continue"/>
            <w:tcBorders>
              <w:tl2br w:val="single" w:color="auto" w:sz="4" w:space="0"/>
            </w:tcBorders>
            <w:noWrap w:val="0"/>
            <w:vAlign w:val="top"/>
          </w:tcPr>
          <w:p>
            <w:pPr>
              <w:spacing w:line="360" w:lineRule="auto"/>
            </w:pPr>
          </w:p>
        </w:tc>
        <w:tc>
          <w:tcPr>
            <w:tcW w:w="834" w:type="dxa"/>
            <w:vMerge w:val="continue"/>
            <w:noWrap w:val="0"/>
            <w:vAlign w:val="top"/>
          </w:tcPr>
          <w:p>
            <w:pPr>
              <w:spacing w:line="360" w:lineRule="auto"/>
            </w:pPr>
          </w:p>
        </w:tc>
        <w:tc>
          <w:tcPr>
            <w:tcW w:w="1166" w:type="dxa"/>
            <w:vMerge w:val="continue"/>
            <w:noWrap w:val="0"/>
            <w:vAlign w:val="top"/>
          </w:tcPr>
          <w:p>
            <w:pPr>
              <w:spacing w:line="360" w:lineRule="auto"/>
            </w:pPr>
          </w:p>
        </w:tc>
        <w:tc>
          <w:tcPr>
            <w:tcW w:w="967" w:type="dxa"/>
            <w:vMerge w:val="continue"/>
            <w:noWrap w:val="0"/>
            <w:vAlign w:val="top"/>
          </w:tcPr>
          <w:p>
            <w:pPr>
              <w:spacing w:line="360" w:lineRule="auto"/>
              <w:rPr>
                <w:rFonts w:hint="eastAsia" w:ascii="宋体" w:hAnsi="宋体" w:cs="宋体"/>
                <w:b/>
                <w:bCs/>
                <w:sz w:val="24"/>
                <w:szCs w:val="24"/>
              </w:rPr>
            </w:pPr>
          </w:p>
        </w:tc>
        <w:tc>
          <w:tcPr>
            <w:tcW w:w="2033" w:type="dxa"/>
            <w:noWrap w:val="0"/>
            <w:vAlign w:val="top"/>
          </w:tcPr>
          <w:p>
            <w:pPr>
              <w:spacing w:line="360" w:lineRule="auto"/>
              <w:jc w:val="center"/>
              <w:rPr>
                <w:rFonts w:hint="eastAsia" w:ascii="宋体" w:hAnsi="宋体" w:cs="宋体"/>
                <w:b/>
                <w:bCs/>
                <w:sz w:val="24"/>
                <w:szCs w:val="24"/>
              </w:rPr>
            </w:pPr>
            <w:r>
              <w:rPr>
                <w:rFonts w:hint="eastAsia" w:ascii="宋体" w:hAnsi="宋体" w:cs="宋体"/>
                <w:b/>
                <w:bCs/>
                <w:sz w:val="24"/>
                <w:szCs w:val="24"/>
              </w:rPr>
              <w:t>成功与否√/×</w:t>
            </w:r>
          </w:p>
        </w:tc>
        <w:tc>
          <w:tcPr>
            <w:tcW w:w="2251" w:type="dxa"/>
            <w:noWrap w:val="0"/>
            <w:vAlign w:val="top"/>
          </w:tcPr>
          <w:p>
            <w:pPr>
              <w:spacing w:line="360" w:lineRule="auto"/>
              <w:jc w:val="center"/>
              <w:rPr>
                <w:rFonts w:hint="eastAsia" w:ascii="宋体" w:hAnsi="宋体" w:cs="宋体"/>
                <w:b/>
                <w:bCs/>
                <w:sz w:val="24"/>
                <w:szCs w:val="24"/>
              </w:rPr>
            </w:pPr>
            <w:r>
              <w:rPr>
                <w:rFonts w:hint="eastAsia" w:ascii="宋体" w:hAnsi="宋体" w:cs="宋体"/>
                <w:b/>
                <w:bCs/>
                <w:sz w:val="24"/>
                <w:szCs w:val="24"/>
              </w:rPr>
              <w:t>使用方法（白描）</w:t>
            </w:r>
          </w:p>
        </w:tc>
        <w:tc>
          <w:tcPr>
            <w:tcW w:w="1694" w:type="dxa"/>
            <w:noWrap w:val="0"/>
            <w:vAlign w:val="top"/>
          </w:tcPr>
          <w:p>
            <w:pPr>
              <w:spacing w:line="360" w:lineRule="auto"/>
              <w:jc w:val="center"/>
              <w:rPr>
                <w:rFonts w:hint="eastAsia" w:ascii="宋体" w:hAnsi="宋体" w:cs="宋体"/>
                <w:b/>
                <w:bCs/>
                <w:sz w:val="24"/>
                <w:szCs w:val="24"/>
              </w:rPr>
            </w:pPr>
            <w:r>
              <w:rPr>
                <w:rFonts w:hint="eastAsia" w:ascii="宋体" w:hAnsi="宋体" w:cs="宋体"/>
                <w:b/>
                <w:bCs/>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61" w:hRule="atLeast"/>
        </w:trPr>
        <w:tc>
          <w:tcPr>
            <w:tcW w:w="1666" w:type="dxa"/>
            <w:noWrap w:val="0"/>
            <w:vAlign w:val="top"/>
          </w:tcPr>
          <w:p>
            <w:pPr>
              <w:spacing w:line="360" w:lineRule="auto"/>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灰衣男孩</w:t>
            </w:r>
          </w:p>
        </w:tc>
        <w:tc>
          <w:tcPr>
            <w:tcW w:w="834" w:type="dxa"/>
            <w:noWrap w:val="0"/>
            <w:vAlign w:val="top"/>
          </w:tcPr>
          <w:p>
            <w:pPr>
              <w:spacing w:line="360" w:lineRule="auto"/>
              <w:jc w:val="center"/>
              <w:rPr>
                <w:rFonts w:hint="eastAsia" w:ascii="仿宋_GB2312" w:hAnsi="仿宋_GB2312" w:eastAsia="仿宋_GB2312" w:cs="仿宋_GB2312"/>
                <w:sz w:val="28"/>
                <w:szCs w:val="28"/>
              </w:rPr>
            </w:pPr>
          </w:p>
        </w:tc>
        <w:tc>
          <w:tcPr>
            <w:tcW w:w="1166" w:type="dxa"/>
            <w:noWrap w:val="0"/>
            <w:vAlign w:val="top"/>
          </w:tcPr>
          <w:p>
            <w:pPr>
              <w:spacing w:line="360" w:lineRule="auto"/>
              <w:jc w:val="both"/>
              <w:rPr>
                <w:rFonts w:hint="default" w:ascii="仿宋_GB2312" w:hAnsi="仿宋_GB2312" w:eastAsia="仿宋_GB2312" w:cs="仿宋_GB2312"/>
                <w:sz w:val="28"/>
                <w:szCs w:val="28"/>
                <w:lang w:val="en-US" w:eastAsia="zh-CN"/>
              </w:rPr>
            </w:pPr>
            <w:r>
              <w:rPr>
                <w:rFonts w:hint="eastAsia" w:ascii="宋体" w:hAnsi="宋体" w:cs="宋体"/>
                <w:sz w:val="24"/>
                <w:szCs w:val="24"/>
                <w:lang w:val="en-US" w:eastAsia="zh-CN"/>
              </w:rPr>
              <w:t>2倍细条</w:t>
            </w:r>
            <w:r>
              <w:rPr>
                <w:rFonts w:hint="eastAsia" w:ascii="宋体" w:hAnsi="宋体" w:eastAsia="宋体" w:cs="宋体"/>
                <w:sz w:val="24"/>
                <w:szCs w:val="24"/>
                <w:lang w:val="en-US" w:eastAsia="zh-CN"/>
              </w:rPr>
              <w:t>积木</w:t>
            </w:r>
          </w:p>
        </w:tc>
        <w:tc>
          <w:tcPr>
            <w:tcW w:w="967" w:type="dxa"/>
            <w:noWrap w:val="0"/>
            <w:vAlign w:val="top"/>
          </w:tcPr>
          <w:p>
            <w:pPr>
              <w:spacing w:line="360" w:lineRule="auto"/>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高</w:t>
            </w:r>
          </w:p>
        </w:tc>
        <w:tc>
          <w:tcPr>
            <w:tcW w:w="2033" w:type="dxa"/>
            <w:noWrap w:val="0"/>
            <w:vAlign w:val="top"/>
          </w:tcPr>
          <w:p>
            <w:pPr>
              <w:spacing w:line="360" w:lineRule="auto"/>
              <w:jc w:val="center"/>
              <w:rPr>
                <w:rFonts w:hint="eastAsia" w:ascii="宋体" w:hAnsi="宋体" w:eastAsia="宋体" w:cs="宋体"/>
                <w:szCs w:val="21"/>
                <w:lang w:eastAsia="zh-CN"/>
              </w:rPr>
            </w:pPr>
            <w:r>
              <w:rPr>
                <w:rFonts w:hint="eastAsia" w:ascii="宋体" w:hAnsi="宋体" w:cs="宋体"/>
                <w:szCs w:val="21"/>
                <w:lang w:eastAsia="zh-CN"/>
              </w:rPr>
              <w:t>否</w:t>
            </w:r>
          </w:p>
        </w:tc>
        <w:tc>
          <w:tcPr>
            <w:tcW w:w="2251" w:type="dxa"/>
            <w:noWrap w:val="0"/>
            <w:vAlign w:val="top"/>
          </w:tcPr>
          <w:p>
            <w:pPr>
              <w:spacing w:line="360" w:lineRule="auto"/>
              <w:rPr>
                <w:rFonts w:hint="eastAsia" w:ascii="仿宋_GB2312" w:hAnsi="仿宋_GB2312" w:eastAsia="仿宋_GB2312" w:cs="仿宋_GB2312"/>
                <w:sz w:val="28"/>
                <w:szCs w:val="28"/>
              </w:rPr>
            </w:pPr>
          </w:p>
        </w:tc>
        <w:tc>
          <w:tcPr>
            <w:tcW w:w="1694" w:type="dxa"/>
            <w:noWrap w:val="0"/>
            <w:vAlign w:val="top"/>
          </w:tcPr>
          <w:p>
            <w:pPr>
              <w:spacing w:line="360"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Pr>
        <w:tc>
          <w:tcPr>
            <w:tcW w:w="1666" w:type="dxa"/>
            <w:noWrap w:val="0"/>
            <w:vAlign w:val="top"/>
          </w:tcPr>
          <w:p>
            <w:pPr>
              <w:spacing w:line="360" w:lineRule="auto"/>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棕衣男孩</w:t>
            </w:r>
          </w:p>
        </w:tc>
        <w:tc>
          <w:tcPr>
            <w:tcW w:w="834" w:type="dxa"/>
            <w:noWrap w:val="0"/>
            <w:vAlign w:val="top"/>
          </w:tcPr>
          <w:p>
            <w:pPr>
              <w:spacing w:line="360" w:lineRule="auto"/>
              <w:jc w:val="center"/>
              <w:rPr>
                <w:rFonts w:hint="eastAsia" w:ascii="仿宋_GB2312" w:hAnsi="仿宋_GB2312" w:eastAsia="仿宋_GB2312" w:cs="仿宋_GB2312"/>
                <w:sz w:val="28"/>
                <w:szCs w:val="28"/>
              </w:rPr>
            </w:pPr>
          </w:p>
        </w:tc>
        <w:tc>
          <w:tcPr>
            <w:tcW w:w="1166" w:type="dxa"/>
            <w:noWrap w:val="0"/>
            <w:vAlign w:val="top"/>
          </w:tcPr>
          <w:p>
            <w:pPr>
              <w:spacing w:line="360" w:lineRule="auto"/>
              <w:jc w:val="center"/>
              <w:rPr>
                <w:rFonts w:hint="eastAsia" w:ascii="仿宋_GB2312" w:hAnsi="仿宋_GB2312" w:eastAsia="仿宋_GB2312" w:cs="仿宋_GB2312"/>
                <w:sz w:val="28"/>
                <w:szCs w:val="28"/>
              </w:rPr>
            </w:pPr>
          </w:p>
        </w:tc>
        <w:tc>
          <w:tcPr>
            <w:tcW w:w="967" w:type="dxa"/>
            <w:noWrap w:val="0"/>
            <w:vAlign w:val="top"/>
          </w:tcPr>
          <w:p>
            <w:pPr>
              <w:spacing w:line="360" w:lineRule="auto"/>
              <w:jc w:val="center"/>
              <w:rPr>
                <w:rFonts w:hint="eastAsia" w:ascii="仿宋_GB2312" w:hAnsi="仿宋_GB2312" w:eastAsia="仿宋_GB2312" w:cs="仿宋_GB2312"/>
                <w:b/>
                <w:bCs/>
                <w:sz w:val="28"/>
                <w:szCs w:val="28"/>
              </w:rPr>
            </w:pPr>
          </w:p>
        </w:tc>
        <w:tc>
          <w:tcPr>
            <w:tcW w:w="2033" w:type="dxa"/>
            <w:noWrap w:val="0"/>
            <w:vAlign w:val="top"/>
          </w:tcPr>
          <w:p>
            <w:pPr>
              <w:spacing w:line="360" w:lineRule="auto"/>
              <w:rPr>
                <w:rFonts w:hint="eastAsia" w:ascii="宋体" w:hAnsi="宋体" w:cs="宋体"/>
                <w:szCs w:val="21"/>
              </w:rPr>
            </w:pPr>
          </w:p>
        </w:tc>
        <w:tc>
          <w:tcPr>
            <w:tcW w:w="2251" w:type="dxa"/>
            <w:noWrap w:val="0"/>
            <w:vAlign w:val="top"/>
          </w:tcPr>
          <w:p>
            <w:pPr>
              <w:spacing w:line="360" w:lineRule="auto"/>
              <w:rPr>
                <w:rFonts w:hint="eastAsia" w:ascii="仿宋_GB2312" w:hAnsi="仿宋_GB2312" w:eastAsia="仿宋_GB2312" w:cs="仿宋_GB2312"/>
                <w:sz w:val="28"/>
                <w:szCs w:val="28"/>
              </w:rPr>
            </w:pPr>
          </w:p>
        </w:tc>
        <w:tc>
          <w:tcPr>
            <w:tcW w:w="1694" w:type="dxa"/>
            <w:noWrap w:val="0"/>
            <w:vAlign w:val="top"/>
          </w:tcPr>
          <w:p>
            <w:pPr>
              <w:spacing w:line="360" w:lineRule="auto"/>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Pr>
        <w:tc>
          <w:tcPr>
            <w:tcW w:w="1666" w:type="dxa"/>
            <w:noWrap w:val="0"/>
            <w:vAlign w:val="top"/>
          </w:tcPr>
          <w:p>
            <w:pPr>
              <w:spacing w:line="360" w:lineRule="auto"/>
              <w:jc w:val="both"/>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观察目标</w:t>
            </w:r>
          </w:p>
        </w:tc>
        <w:tc>
          <w:tcPr>
            <w:tcW w:w="8945" w:type="dxa"/>
            <w:gridSpan w:val="6"/>
            <w:noWrap w:val="0"/>
            <w:vAlign w:val="top"/>
          </w:tcPr>
          <w:p>
            <w:pPr>
              <w:spacing w:line="360" w:lineRule="auto"/>
              <w:rPr>
                <w:rFonts w:hint="eastAsia" w:ascii="仿宋_GB2312" w:hAnsi="仿宋_GB2312" w:eastAsia="仿宋_GB2312" w:cs="仿宋_GB2312"/>
                <w:sz w:val="28"/>
                <w:szCs w:val="28"/>
                <w:lang w:eastAsia="zh-CN"/>
              </w:rPr>
            </w:pPr>
            <w:r>
              <w:rPr>
                <w:rFonts w:hint="eastAsia" w:ascii="宋体" w:hAnsi="宋体" w:cs="宋体"/>
                <w:szCs w:val="21"/>
                <w:lang w:eastAsia="zh-CN"/>
              </w:rPr>
              <w:t>幼儿是否能按计划，有目的地进行搭建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Pr>
        <w:tc>
          <w:tcPr>
            <w:tcW w:w="1666" w:type="dxa"/>
            <w:noWrap w:val="0"/>
            <w:vAlign w:val="top"/>
          </w:tcPr>
          <w:p>
            <w:p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8"/>
                <w:szCs w:val="28"/>
                <w:lang w:eastAsia="zh-CN"/>
              </w:rPr>
              <w:t>观察内容</w:t>
            </w:r>
          </w:p>
        </w:tc>
        <w:tc>
          <w:tcPr>
            <w:tcW w:w="8945" w:type="dxa"/>
            <w:gridSpan w:val="6"/>
            <w:noWrap w:val="0"/>
            <w:vAlign w:val="top"/>
          </w:tcPr>
          <w:p>
            <w:pPr>
              <w:spacing w:line="360" w:lineRule="auto"/>
              <w:rPr>
                <w:rFonts w:hint="eastAsia" w:ascii="仿宋_GB2312" w:hAnsi="仿宋_GB2312" w:eastAsia="仿宋_GB2312" w:cs="仿宋_GB2312"/>
                <w:color w:val="auto"/>
                <w:sz w:val="22"/>
                <w:szCs w:val="22"/>
                <w:lang w:eastAsia="zh-CN"/>
              </w:rPr>
            </w:pPr>
            <w:r>
              <w:rPr>
                <w:rFonts w:hint="eastAsia" w:ascii="宋体" w:hAnsi="宋体" w:eastAsia="宋体" w:cs="宋体"/>
                <w:color w:val="auto"/>
                <w:sz w:val="22"/>
                <w:szCs w:val="22"/>
                <w:lang w:eastAsia="zh-CN"/>
              </w:rPr>
              <w:t>幼儿在建构过程中的语言，建构技巧，与同伴交往等</w:t>
            </w:r>
          </w:p>
        </w:tc>
      </w:tr>
    </w:tbl>
    <w:p>
      <w:pPr>
        <w:spacing w:line="360" w:lineRule="auto"/>
        <w:rPr>
          <w:rFonts w:hint="eastAsia" w:ascii="宋体" w:hAnsi="宋体" w:cs="宋体"/>
          <w:b/>
          <w:bCs/>
          <w:sz w:val="24"/>
          <w:szCs w:val="24"/>
          <w:lang w:val="en-US" w:eastAsia="zh-CN"/>
        </w:rPr>
      </w:pPr>
    </w:p>
    <w:tbl>
      <w:tblPr>
        <w:tblStyle w:val="3"/>
        <w:tblpPr w:leftFromText="180" w:rightFromText="180" w:vertAnchor="text" w:horzAnchor="page" w:tblpX="805" w:tblpY="4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3" w:hRule="atLeast"/>
        </w:trPr>
        <w:tc>
          <w:tcPr>
            <w:tcW w:w="10682" w:type="dxa"/>
            <w:noWrap w:val="0"/>
            <w:vAlign w:val="top"/>
          </w:tcPr>
          <w:p>
            <w:pPr>
              <w:spacing w:line="360" w:lineRule="auto"/>
              <w:ind w:firstLine="480" w:firstLineChars="200"/>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drawing>
                <wp:anchor distT="0" distB="0" distL="114300" distR="114300" simplePos="0" relativeHeight="251660288" behindDoc="0" locked="0" layoutInCell="1" allowOverlap="1">
                  <wp:simplePos x="0" y="0"/>
                  <wp:positionH relativeFrom="column">
                    <wp:posOffset>95250</wp:posOffset>
                  </wp:positionH>
                  <wp:positionV relativeFrom="paragraph">
                    <wp:posOffset>92710</wp:posOffset>
                  </wp:positionV>
                  <wp:extent cx="3156585" cy="4206875"/>
                  <wp:effectExtent l="0" t="0" r="5715" b="3175"/>
                  <wp:wrapSquare wrapText="bothSides"/>
                  <wp:docPr id="18" name="图片 2" descr="IMG_20211126_13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0211126_134237"/>
                          <pic:cNvPicPr>
                            <a:picLocks noChangeAspect="1"/>
                          </pic:cNvPicPr>
                        </pic:nvPicPr>
                        <pic:blipFill>
                          <a:blip r:embed="rId6"/>
                          <a:stretch>
                            <a:fillRect/>
                          </a:stretch>
                        </pic:blipFill>
                        <pic:spPr>
                          <a:xfrm>
                            <a:off x="0" y="0"/>
                            <a:ext cx="3156585" cy="4206875"/>
                          </a:xfrm>
                          <a:prstGeom prst="rect">
                            <a:avLst/>
                          </a:prstGeom>
                          <a:noFill/>
                          <a:ln>
                            <a:noFill/>
                          </a:ln>
                        </pic:spPr>
                      </pic:pic>
                    </a:graphicData>
                  </a:graphic>
                </wp:anchor>
              </w:drawing>
            </w:r>
            <w:r>
              <w:rPr>
                <w:rFonts w:hint="eastAsia" w:ascii="宋体" w:hAnsi="宋体" w:cs="宋体"/>
                <w:b w:val="0"/>
                <w:bCs w:val="0"/>
                <w:sz w:val="24"/>
                <w:szCs w:val="24"/>
                <w:vertAlign w:val="baseline"/>
                <w:lang w:val="en-US" w:eastAsia="zh-CN"/>
              </w:rPr>
              <w:t>小朋友们今天建构的是茅山宝盛园的彩虹滑草，他们打算建一个很高的楼，然后再放上木条做滑梯，但前几次他们都失败了，原因是几个做滑梯的木条太重，而他们建构的高楼里面是空心的，支撑不住滑梯，所以才倒了，但孩子们可能到最后都没有发现原因，但他们另外想了办法，把楼拆掉一部分，建矮一点，才总算将滑梯搭了上去，但我觉得，这可能不是他们想要的。</w:t>
            </w:r>
          </w:p>
          <w:p>
            <w:pPr>
              <w:spacing w:line="360" w:lineRule="auto"/>
              <w:ind w:firstLine="480" w:firstLineChars="200"/>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先来说主要人物，灰衣男孩是活动的主导者，是他设计并主要负责搭建，在他搭的楼倒了3次之后，他依旧没有放弃，依然在建构，而且能遇到问题就想另一个办法解决，说明该幼儿敢于尝试有一定难度的任务，是非常自信、自主的小朋友，而且他的建构水平也已超过一般中班年龄的幼儿，他运用了垒高，架空等技巧，完整地表现出了自己的想法。</w:t>
            </w:r>
          </w:p>
          <w:p>
            <w:pPr>
              <w:spacing w:line="360" w:lineRule="auto"/>
              <w:ind w:firstLine="480" w:firstLineChars="200"/>
              <w:rPr>
                <w:rFonts w:hint="eastAsia" w:ascii="宋体" w:hAnsi="宋体" w:cs="宋体"/>
                <w:b/>
                <w:bCs/>
                <w:sz w:val="24"/>
                <w:szCs w:val="24"/>
                <w:vertAlign w:val="baseline"/>
                <w:lang w:val="en-US" w:eastAsia="zh-CN"/>
              </w:rPr>
            </w:pPr>
            <w:r>
              <w:rPr>
                <w:rFonts w:hint="eastAsia" w:ascii="宋体" w:hAnsi="宋体" w:cs="宋体"/>
                <w:b w:val="0"/>
                <w:bCs w:val="0"/>
                <w:sz w:val="24"/>
                <w:szCs w:val="24"/>
                <w:vertAlign w:val="baseline"/>
                <w:lang w:val="en-US" w:eastAsia="zh-CN"/>
              </w:rPr>
              <w:t>本次活动的协作者，棕衣男孩。全程他很耐心地和灰衣男孩一起建构，他没有主动要求给建筑物添砖加瓦，而是在灰衣男孩需要的时候给与帮忙。偶尔小声向灰衣男孩提出自己的看法。到最后，老师说收玩具了，灰衣男孩开始在整理玩具，但他们的滑草还没有完成，棕衣男孩则用积木搭出了楼梯，并小心翼翼的将滑梯放了上去。从整个过程可以判断出，棕衣男孩也是在不断思考的，并且能与同伴友好相处，并且他的性格也是比较沉稳，有耐心的，他并没有自一旁只做观众，从他最后的操作中可以看出，他有自己的想法。并有一定的建构技巧。</w:t>
            </w:r>
          </w:p>
        </w:tc>
      </w:tr>
    </w:tbl>
    <w:p>
      <w:pPr>
        <w:spacing w:line="360" w:lineRule="auto"/>
        <w:rPr>
          <w:rFonts w:hint="eastAsia" w:ascii="宋体" w:hAnsi="宋体" w:cs="宋体"/>
          <w:b/>
          <w:bCs/>
          <w:sz w:val="24"/>
          <w:szCs w:val="24"/>
          <w:lang w:val="en-US" w:eastAsia="zh-CN"/>
        </w:rPr>
      </w:pPr>
      <w:r>
        <w:rPr>
          <w:rFonts w:hint="eastAsia" w:ascii="宋体" w:hAnsi="宋体" w:cs="宋体"/>
          <w:b/>
          <w:bCs/>
          <w:sz w:val="24"/>
          <w:szCs w:val="24"/>
          <w:lang w:val="en-US" w:eastAsia="zh-CN"/>
        </w:rPr>
        <w:t>幼儿行为分析：</w:t>
      </w:r>
    </w:p>
    <w:p>
      <w:pPr>
        <w:spacing w:line="360" w:lineRule="auto"/>
        <w:rPr>
          <w:rFonts w:ascii="Arial" w:hAnsi="Arial" w:cs="Arial"/>
          <w:color w:val="222222"/>
          <w:kern w:val="0"/>
          <w:sz w:val="23"/>
          <w:szCs w:val="23"/>
        </w:rPr>
      </w:pPr>
      <w:r>
        <w:rPr>
          <w:rFonts w:hint="eastAsia" w:ascii="宋体" w:hAnsi="宋体" w:cs="宋体"/>
          <w:b/>
          <w:bCs/>
          <w:sz w:val="24"/>
          <w:szCs w:val="24"/>
          <w:lang w:val="en-US" w:eastAsia="zh-CN"/>
        </w:rPr>
        <w:t>跟进策略：</w:t>
      </w:r>
      <w:r>
        <w:rPr>
          <w:rFonts w:ascii="Arial" w:hAnsi="Arial" w:cs="Arial"/>
          <w:color w:val="222222"/>
          <w:kern w:val="0"/>
          <w:sz w:val="23"/>
          <w:szCs w:val="23"/>
        </w:rPr>
        <w:t>　</w:t>
      </w:r>
    </w:p>
    <w:tbl>
      <w:tblPr>
        <w:tblStyle w:val="3"/>
        <w:tblpPr w:leftFromText="180" w:rightFromText="180" w:vertAnchor="text" w:horzAnchor="page" w:tblpX="1005" w:tblpY="3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noWrap w:val="0"/>
            <w:vAlign w:val="top"/>
          </w:tcPr>
          <w:p>
            <w:pPr>
              <w:spacing w:line="360" w:lineRule="auto"/>
              <w:ind w:firstLine="480" w:firstLineChars="200"/>
              <w:rPr>
                <w:rFonts w:hint="eastAsia" w:ascii="宋体" w:hAnsi="宋体" w:cs="宋体"/>
                <w:b/>
                <w:bCs/>
                <w:sz w:val="24"/>
                <w:szCs w:val="24"/>
                <w:vertAlign w:val="baseline"/>
                <w:lang w:val="en-US" w:eastAsia="zh-CN"/>
              </w:rPr>
            </w:pPr>
            <w:r>
              <w:rPr>
                <w:rFonts w:hint="eastAsia" w:ascii="宋体" w:hAnsi="宋体" w:cs="宋体"/>
                <w:b w:val="0"/>
                <w:bCs w:val="0"/>
                <w:sz w:val="24"/>
                <w:szCs w:val="24"/>
                <w:vertAlign w:val="baseline"/>
                <w:lang w:val="en-US" w:eastAsia="zh-CN"/>
              </w:rPr>
              <w:t>我觉得本次建构活动中的两个小男孩的学习品质是非常值得所有小朋友学习的，有耐心，遇到困难不放弃，自主自信等等。另外他们两，特别是灰衣男孩的建构水平也可以在班上辐射到其他小朋友。我们要做的是引导孩子发现他们前面失败的原因，让他们的建构水平得到进一步的提升，我们可以在集体分享或给他们进行个别的指导，让他们从试验中自己发现建筑物支撑的重要性。我们也可以提供一些有支撑的建筑物的图片给他们参考，让他们从模仿开始，逐步积累经验，为构建其他建筑物奠定基础。</w:t>
            </w:r>
          </w:p>
        </w:tc>
      </w:tr>
    </w:tbl>
    <w:p/>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楷体_GB2312" w:hAnsi="楷体_GB2312" w:eastAsia="楷体_GB2312"/>
      </w:rPr>
    </w:pPr>
    <w:r>
      <w:rPr>
        <w:rFonts w:hint="eastAsia" w:ascii="楷体_GB2312" w:hAnsi="楷体_GB2312" w:eastAsia="楷体_GB2312"/>
      </w:rPr>
      <w:drawing>
        <wp:anchor distT="0" distB="0" distL="114300" distR="114300" simplePos="0" relativeHeight="251659264" behindDoc="1" locked="0" layoutInCell="1" allowOverlap="1">
          <wp:simplePos x="0" y="0"/>
          <wp:positionH relativeFrom="page">
            <wp:posOffset>1273810</wp:posOffset>
          </wp:positionH>
          <wp:positionV relativeFrom="page">
            <wp:posOffset>419100</wp:posOffset>
          </wp:positionV>
          <wp:extent cx="382905" cy="370840"/>
          <wp:effectExtent l="0" t="0" r="1714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382905" cy="370840"/>
                  </a:xfrm>
                  <a:prstGeom prst="rect">
                    <a:avLst/>
                  </a:prstGeom>
                  <a:noFill/>
                  <a:ln w="9525" cmpd="sng">
                    <a:noFill/>
                    <a:miter lim="800000"/>
                    <a:headEnd/>
                    <a:tailEnd/>
                  </a:ln>
                  <a:effectLst/>
                </pic:spPr>
              </pic:pic>
            </a:graphicData>
          </a:graphic>
        </wp:anchor>
      </w:drawing>
    </w:r>
    <w:r>
      <w:rPr>
        <w:rFonts w:hint="eastAsia" w:ascii="楷体_GB2312" w:hAnsi="楷体_GB2312" w:eastAsia="楷体_GB2312"/>
      </w:rPr>
      <w:t xml:space="preserve">               阳光乐园         每棵花草都绽放生命的美丽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F22D49"/>
    <w:rsid w:val="57F22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2021-12-20T06:58:00Z</dcterms:created>
  <dc:creator>那木错</dc:creator>
  <cp:lastModifiedBy>那木错</cp:lastModifiedBy>
  <dcterms:modified xsi:type="dcterms:W3CDTF">2021-12-20T07:00:04Z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0EA2B464CEAD499F9F73EE436D64FF37</vt:lpwstr>
  </property>
</Properties>
</file>