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9明天要远足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顾小玲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1.会写“才、明、同、学”4个生字。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2.能够有感情地朗读课文，充分发挥学生的想象力。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难点：</w:t>
            </w:r>
            <w:r>
              <w:rPr>
                <w:rFonts w:hint="eastAsia" w:ascii="宋体" w:hAnsi="宋体"/>
                <w:sz w:val="24"/>
              </w:rPr>
              <w:t>有感情地朗读课文，体会人物心情。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一、复习导入新课。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1.检测认字。（课件展示）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2.全班有感情地齐读课文。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3.认读下面的字词。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那么 睡着 吗 大海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真的 老师 什么 天亮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认读字词。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二、再读课文，理解内容。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第一节：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1.睡不着的“我”在想些什么？从课文中找出答案，并练习朗读“那地方的海，真的像老师说的，那么多种颜色吗？”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2.指导读好轻声词语“地方、的、真的、说的、那么、吗”。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3.说明“唉——”破折号表示声音的延长。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4.练习用“真的”说话。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5.小结：“我”在想老师说的“海”是什么样的。“我”想看到那么多颜色的海。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6.用“那么”说词组：那么多、那么蓝、那么美、那么远、那么小的虫、那么绿的叶子。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7.课件欣赏海的颜色。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8.说出表示颜色的词语：粉红，金黄，碧绿，土黄，乌黑，天蓝，雪白等。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第二节：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理解“洁白柔软”，说一说：洁白柔软的（  ）。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第三节：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朗读，体会“我”的心情。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找出最能体现“我”着急和期待心情的词语——到底、才。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三、指导背诵全文。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练习朗读，思考问题。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读好轻声词语。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练习用“真的”说话。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用“那么”说话。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说词组。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理解“洁白柔软”，并说词组或句子。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朗读，找关键词。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三、指导背诵全文。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1.全班分成了3个大组，每组朗读一节小诗。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2.这首诗中，你觉得哪个地方写得比较有趣，说说你的理由。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3.诗中的小朋友明天要去远足了，他为什么睡不着？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4.你有过这样的心情吗？练习说一说。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5.多种方式读诗歌，直到能背诵。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找有趣的地方，说说理由。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感受文中小朋友的心情。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读诗歌，背诵。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三、练习说话，深入感悟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1.课件展示，学生练习说话。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我和（    ）去了（    ），玩了（     ），心情（     ）。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2.小组读，全班读，背诵。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试着写一写。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翻过来，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哎——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睡不着。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那地方的_______，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真的像______说的，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那么__________吗？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练习说话。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试着背诵课文。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四、书写生字，练习巩固。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1.出示要求会写的字“才、明、同、学”，认字并组词。</w:t>
            </w: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2.全班交流4个生字的笔顺及书写时应注意的问题。</w:t>
            </w: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才：巧记“像个提手旁，不是提手旁”。三个笔画要舒展，横比横中线高一点，竖钩直，钩短小有力，撇舒展。</w:t>
            </w: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明：日月明。竖中线左边“日”偏上，“月”的起笔在中线，向左下穿插。</w:t>
            </w: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同：开口框内一张嘴。同字框横平竖直框要正，口字避免往下沉。</w:t>
            </w: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学：一个“字”多点撇。前三笔要紧凑，秃宝盖宽一点，“子”的弯钩在中线，弯钩起笔和收笔，基本在同一线上。</w:t>
            </w: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3.让学生认真书写，教师巡视指导。</w:t>
            </w: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4.书写练习。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交流书写要点。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书写生字。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明天要远足</w:t>
            </w: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海——蓝</w:t>
            </w: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云——白</w:t>
            </w: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我——激动、兴奋……</w:t>
            </w:r>
          </w:p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向往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写生字各1行。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0F707F47"/>
    <w:rsid w:val="32980D09"/>
    <w:rsid w:val="37FBE28B"/>
    <w:rsid w:val="3BEB1869"/>
    <w:rsid w:val="3DE93A9D"/>
    <w:rsid w:val="3FF7ACDA"/>
    <w:rsid w:val="56D799D7"/>
    <w:rsid w:val="79FE19B8"/>
    <w:rsid w:val="7BEBBDBF"/>
    <w:rsid w:val="7BEFAB59"/>
    <w:rsid w:val="7F2F3BFF"/>
    <w:rsid w:val="7F7FA02A"/>
    <w:rsid w:val="BFFD7E54"/>
    <w:rsid w:val="CA7FC99A"/>
    <w:rsid w:val="DFEE50E4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2021-08-31T03:56:00Z</dcterms:created>
  <dc:creator>apple</dc:creator>
  <cp:lastModifiedBy>admin</cp:lastModifiedBy>
  <dcterms:modified xsi:type="dcterms:W3CDTF">2021-11-21T08:21:23Z</dcterms:modified>
  <dc:title>武进区政平小学教学设计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