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an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en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in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　on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g（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正确认读后鼻韵母</w:t>
            </w:r>
            <w:r>
              <w:rPr>
                <w:sz w:val="24"/>
                <w:szCs w:val="24"/>
                <w:vertAlign w:val="baseline"/>
              </w:rPr>
              <w:t> </w:t>
            </w:r>
            <w:r>
              <w:rPr>
                <w:rFonts w:hint="eastAsia"/>
                <w:sz w:val="24"/>
                <w:szCs w:val="24"/>
                <w:vertAlign w:val="baseline"/>
              </w:rPr>
              <w:t>ɑ</w:t>
            </w:r>
            <w:r>
              <w:rPr>
                <w:sz w:val="24"/>
                <w:szCs w:val="24"/>
                <w:vertAlign w:val="baseline"/>
              </w:rPr>
              <w:t>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en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in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on</w:t>
            </w:r>
            <w:r>
              <w:rPr>
                <w:rFonts w:hint="eastAsia"/>
                <w:sz w:val="24"/>
                <w:szCs w:val="24"/>
                <w:vertAlign w:val="baseline"/>
              </w:rPr>
              <w:t>ɡ</w:t>
            </w:r>
            <w:r>
              <w:rPr>
                <w:sz w:val="24"/>
                <w:szCs w:val="24"/>
                <w:vertAlign w:val="baseline"/>
              </w:rPr>
              <w:t> </w:t>
            </w:r>
            <w:r>
              <w:rPr>
                <w:rFonts w:hint="eastAsia"/>
                <w:sz w:val="24"/>
                <w:szCs w:val="24"/>
                <w:vertAlign w:val="baseline"/>
              </w:rPr>
              <w:t>和整体认读音节</w:t>
            </w:r>
            <w:r>
              <w:rPr>
                <w:sz w:val="24"/>
                <w:szCs w:val="24"/>
                <w:vertAlign w:val="baseline"/>
              </w:rPr>
              <w:t> yin</w:t>
            </w:r>
            <w:r>
              <w:rPr>
                <w:rFonts w:hint="eastAsia"/>
                <w:sz w:val="24"/>
                <w:szCs w:val="24"/>
                <w:vertAlign w:val="baseline"/>
              </w:rPr>
              <w:t>ɡ，读准音，认清形。</w:t>
            </w:r>
            <w:r>
              <w:rPr>
                <w:sz w:val="24"/>
                <w:szCs w:val="24"/>
                <w:vertAlign w:val="baseline"/>
              </w:rPr>
              <w:t>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正确拼读声母和</w:t>
            </w:r>
            <w:r>
              <w:rPr>
                <w:sz w:val="24"/>
                <w:szCs w:val="24"/>
                <w:vertAlign w:val="baseline"/>
              </w:rPr>
              <w:t> </w:t>
            </w:r>
            <w:r>
              <w:rPr>
                <w:rFonts w:hint="eastAsia"/>
                <w:sz w:val="24"/>
                <w:szCs w:val="24"/>
                <w:vertAlign w:val="baseline"/>
              </w:rPr>
              <w:t>ɑ</w:t>
            </w:r>
            <w:r>
              <w:rPr>
                <w:sz w:val="24"/>
                <w:szCs w:val="24"/>
                <w:vertAlign w:val="baseline"/>
              </w:rPr>
              <w:t>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en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in</w:t>
            </w:r>
            <w:r>
              <w:rPr>
                <w:rFonts w:hint="eastAsia"/>
                <w:sz w:val="24"/>
                <w:szCs w:val="24"/>
                <w:vertAlign w:val="baseline"/>
              </w:rPr>
              <w:t>ɡ、</w:t>
            </w:r>
            <w:r>
              <w:rPr>
                <w:sz w:val="24"/>
                <w:szCs w:val="24"/>
                <w:vertAlign w:val="baseline"/>
              </w:rPr>
              <w:t>on</w:t>
            </w:r>
            <w:r>
              <w:rPr>
                <w:rFonts w:hint="eastAsia"/>
                <w:sz w:val="24"/>
                <w:szCs w:val="24"/>
                <w:vertAlign w:val="baseline"/>
              </w:rPr>
              <w:t>ɡ</w:t>
            </w:r>
            <w:r>
              <w:rPr>
                <w:sz w:val="24"/>
                <w:szCs w:val="24"/>
                <w:vertAlign w:val="baseline"/>
              </w:rPr>
              <w:t> </w:t>
            </w:r>
            <w:r>
              <w:rPr>
                <w:rFonts w:hint="eastAsia"/>
                <w:sz w:val="24"/>
                <w:szCs w:val="24"/>
                <w:vertAlign w:val="baseline"/>
              </w:rPr>
              <w:t>组成的音节。能在四线格中正确书写音节词</w:t>
            </w:r>
            <w:r>
              <w:rPr>
                <w:sz w:val="24"/>
                <w:szCs w:val="24"/>
                <w:vertAlign w:val="baseline"/>
              </w:rPr>
              <w:t>  “mín</w:t>
            </w:r>
            <w:r>
              <w:rPr>
                <w:rFonts w:hint="eastAsia"/>
                <w:sz w:val="24"/>
                <w:szCs w:val="24"/>
                <w:vertAlign w:val="baseline"/>
              </w:rPr>
              <w:t>ɡ</w:t>
            </w:r>
            <w:r>
              <w:rPr>
                <w:sz w:val="24"/>
                <w:szCs w:val="24"/>
                <w:vertAlign w:val="baseline"/>
              </w:rPr>
              <w:t> liàn</w:t>
            </w:r>
            <w:r>
              <w:rPr>
                <w:rFonts w:hint="eastAsia"/>
                <w:sz w:val="24"/>
                <w:szCs w:val="24"/>
                <w:vertAlign w:val="baseline"/>
              </w:rPr>
              <w:t>ɡ”。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正确认读后鼻韵母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ɑ</w:t>
            </w:r>
            <w:r>
              <w:rPr>
                <w:sz w:val="24"/>
              </w:rPr>
              <w:t>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en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in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ɡ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和整体认读音节</w:t>
            </w:r>
            <w:r>
              <w:rPr>
                <w:sz w:val="24"/>
              </w:rPr>
              <w:t> yin</w:t>
            </w:r>
            <w:r>
              <w:rPr>
                <w:rFonts w:hint="eastAsia"/>
                <w:sz w:val="24"/>
              </w:rPr>
              <w:t>ɡ，读准音，认清形。</w:t>
            </w:r>
          </w:p>
          <w:p>
            <w:pPr>
              <w:widowControl w:val="0"/>
              <w:jc w:val="both"/>
              <w:rPr>
                <w:rFonts w:hint="eastAsia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正确拼读声母和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ɑ</w:t>
            </w:r>
            <w:r>
              <w:rPr>
                <w:sz w:val="24"/>
              </w:rPr>
              <w:t>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en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in</w:t>
            </w:r>
            <w:r>
              <w:rPr>
                <w:rFonts w:hint="eastAsia"/>
                <w:sz w:val="24"/>
              </w:rPr>
              <w:t>ɡ、</w:t>
            </w:r>
            <w:r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ɡ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组成的音节。能在四线格中正确书写音节词</w:t>
            </w:r>
            <w:r>
              <w:rPr>
                <w:sz w:val="24"/>
              </w:rPr>
              <w:t>  “mín</w:t>
            </w:r>
            <w:r>
              <w:rPr>
                <w:rFonts w:hint="eastAsia"/>
                <w:sz w:val="24"/>
              </w:rPr>
              <w:t>ɡ</w:t>
            </w:r>
            <w:r>
              <w:rPr>
                <w:sz w:val="24"/>
              </w:rPr>
              <w:t> liàn</w:t>
            </w:r>
            <w:r>
              <w:rPr>
                <w:rFonts w:hint="eastAsia"/>
                <w:sz w:val="24"/>
              </w:rPr>
              <w:t>ɡ”。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3.</w:t>
            </w:r>
            <w:r>
              <w:rPr>
                <w:rFonts w:hint="eastAsia"/>
                <w:sz w:val="24"/>
              </w:rPr>
              <w:t>整体认读音节</w:t>
            </w:r>
            <w:r>
              <w:rPr>
                <w:sz w:val="24"/>
              </w:rPr>
              <w:t> yin</w:t>
            </w:r>
            <w:r>
              <w:rPr>
                <w:rFonts w:hint="eastAsia"/>
                <w:sz w:val="24"/>
              </w:rPr>
              <w:t>ɡ，读准音，认清形。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1.谈话：上节语文课咱们学习了5个前鼻韵母，小朋友们还认识它们吗？</w:t>
            </w:r>
          </w:p>
          <w:p>
            <w:pPr>
              <w:spacing w:line="0" w:lineRule="atLeast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3.指名说说前鼻韵母的发音要领。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开火车认读前鼻韵母an、en、in、un、ün。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</w:rPr>
              <w:t>说说前鼻韵母的发音要领。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二、学习新课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看，拼音乐园到了，我们跟随拼音娃娃一起去看一看吧！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1.看图认识事物，进行说话练习。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(1)出示情境图，问：你在图上都看到了什么？ (2)相机出示音节chànɡ、dēnɡ、yīnɡ、zhōnɡ，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(3)请你仔细瞧瞧这四个新韵母，你发现它们有什么共同点？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(4)指导学生学习nɡ的读法：嘴巴张开一点，舌头平平地往后缩，鼻子出气。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(5)教师范读，学生练读，同桌互读。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2.学习复韵母ɑnɡ。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(1)指导读音：看教师的口形变化，先发a，再发nɡ。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(2)学习anɡ的四声：出示ānɡ、ánɡ、ǎnɡ、ànɡ，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(3)拼读含有anɡ的音节：bānɡ、zhuànɡ、qiánɡ、chuānɡ， 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3.师生共同小结学习步骤。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4.四人小组合作，按以下步骤学习enɡ。教师巡视，相机指导。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(1)读准enɡ的音。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(2)学习enɡ的四声。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(3)出示含有enɡ的音节rēnɡ hénɡ fēnɡ dēnɡ。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(4)四人小组反馈合作学习的情况。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5.学习inɡ、ōnɡ。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6.巩固练习。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7.学习整体认读音节。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(1)出示整体认读音节yinɡ。问：谁会读这个音节？告诉学生这也是整体认读音节，不用拼，他跟后鼻韵母inɡ的读音差不多。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(2)学习yinɡ的四声。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仔细瞧瞧这四个新韵母，你发现它们有什么共同点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学生练读，同桌互读。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指名读、开火车读、小组比赛读。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学生自由练读，随机抽读。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学生自由练读，指读，齐读。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四人小组合作，按以下步骤学习enɡ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四人小组反馈合作学习的情况。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三、指导书写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同学们，你们能准确地拼读这些音节吗？(mínɡ liànɡ)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1.说说他们是由哪些拼音组成的。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2.请同学们仔细观察，四线格里的拼音朋友都占哪一格呢？教师范写，边写边提示</w:t>
            </w:r>
            <w:r>
              <w:rPr>
                <w:rFonts w:hint="eastAsia"/>
                <w:sz w:val="24"/>
                <w:lang w:eastAsia="zh-Hans"/>
              </w:rPr>
              <w:t>：</w:t>
            </w:r>
            <w:r>
              <w:rPr>
                <w:rFonts w:hint="eastAsia"/>
                <w:sz w:val="24"/>
              </w:rPr>
              <w:t>写一个音节的几个字母要靠紧一些。</w:t>
            </w:r>
          </w:p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3.学生自己试着在四线格中进行书写，教师巡视，纠正书写姿势、执笔方法。教师提醒学生要写紧凑。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4.在实物投影上展示学生作业，写得好的给予鼓励，写得不好的给予指正。</w:t>
            </w:r>
          </w:p>
          <w:p>
            <w:pPr>
              <w:spacing w:line="0" w:lineRule="atLeas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5.修改自己书写的音节，同桌互查书写是否正确规范。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说说他们是由哪些拼音组成的。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仔细观察，四线格里的拼音朋友都占哪一格呢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自己试着在四线格中进行书写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展示学生作业，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修改自己书写的音节，同桌互查书写是否正确规范。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13.anɡ　enɡ　inɡ　onɡ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2512695" cy="516255"/>
                  <wp:effectExtent l="0" t="0" r="1905" b="171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695" cy="516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3002280" cy="591185"/>
                  <wp:effectExtent l="0" t="0" r="20320" b="18415"/>
                  <wp:docPr id="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80" cy="591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1.制作关于anɡ、enɡ、inɡ、onɡ、yinɡ小卡片。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2.在四线格上书写anɡ、enɡ、inɡ、onɡ、yinɡ各两个。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EFCD19"/>
    <w:rsid w:val="3FFDF132"/>
    <w:rsid w:val="73BFCCA7"/>
    <w:rsid w:val="7B7B3147"/>
    <w:rsid w:val="7F2F3BFF"/>
    <w:rsid w:val="BFFD7E54"/>
    <w:rsid w:val="DFEE50E4"/>
    <w:rsid w:val="EF5B5C97"/>
    <w:rsid w:val="FD69CB14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2021-09-01T19:56:00Z</dcterms:created>
  <dc:creator>apple</dc:creator>
  <cp:lastModifiedBy>chunxiaomai</cp:lastModifiedBy>
  <dcterms:modified xsi:type="dcterms:W3CDTF">2021-10-21T21:48:44Z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