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eastAsia="zh-CN"/>
        </w:rPr>
        <w:t>《</w:t>
      </w:r>
      <w:r>
        <w:rPr>
          <w:rFonts w:hint="eastAsia"/>
          <w:b/>
          <w:bCs/>
          <w:sz w:val="28"/>
          <w:szCs w:val="28"/>
        </w:rPr>
        <w:t>指向深度学习的初中语文自读课文教学研究</w:t>
      </w:r>
      <w:r>
        <w:rPr>
          <w:rFonts w:hint="eastAsia"/>
          <w:b/>
          <w:bCs/>
          <w:sz w:val="28"/>
          <w:szCs w:val="28"/>
          <w:lang w:eastAsia="zh-CN"/>
        </w:rPr>
        <w:t>》</w:t>
      </w:r>
      <w:r>
        <w:rPr>
          <w:rFonts w:hint="eastAsia"/>
          <w:b/>
          <w:bCs/>
          <w:sz w:val="28"/>
          <w:szCs w:val="28"/>
          <w:lang w:val="en-US" w:eastAsia="zh-CN"/>
        </w:rPr>
        <w:t>开题报告</w:t>
      </w:r>
    </w:p>
    <w:p>
      <w:pPr>
        <w:jc w:val="center"/>
        <w:rPr>
          <w:rFonts w:hint="eastAsia"/>
          <w:lang w:val="en-US" w:eastAsia="zh-CN"/>
        </w:rPr>
      </w:pPr>
      <w:r>
        <w:rPr>
          <w:rFonts w:hint="eastAsia"/>
          <w:lang w:val="en-US" w:eastAsia="zh-CN"/>
        </w:rPr>
        <w:t>常州市实验初级中学天宁分校 张雅萍</w:t>
      </w:r>
    </w:p>
    <w:p>
      <w:pPr>
        <w:numPr>
          <w:ilvl w:val="0"/>
          <w:numId w:val="1"/>
        </w:numPr>
        <w:jc w:val="both"/>
        <w:rPr>
          <w:rFonts w:hint="eastAsia"/>
          <w:sz w:val="21"/>
          <w:szCs w:val="21"/>
          <w:lang w:val="en-US" w:eastAsia="zh-CN"/>
        </w:rPr>
      </w:pPr>
      <w:r>
        <w:rPr>
          <w:rFonts w:hint="eastAsia"/>
          <w:sz w:val="21"/>
          <w:szCs w:val="21"/>
          <w:lang w:val="en-US" w:eastAsia="zh-CN"/>
        </w:rPr>
        <w:t>课题提出的背景</w:t>
      </w:r>
    </w:p>
    <w:p>
      <w:pPr>
        <w:numPr>
          <w:ilvl w:val="0"/>
          <w:numId w:val="2"/>
        </w:numPr>
        <w:jc w:val="both"/>
        <w:rPr>
          <w:rFonts w:hint="eastAsia"/>
          <w:sz w:val="21"/>
          <w:szCs w:val="21"/>
          <w:lang w:val="en-US" w:eastAsia="zh-CN"/>
        </w:rPr>
      </w:pPr>
      <w:r>
        <w:rPr>
          <w:rFonts w:hint="eastAsia"/>
          <w:sz w:val="21"/>
          <w:szCs w:val="21"/>
          <w:lang w:val="en-US" w:eastAsia="zh-CN"/>
        </w:rPr>
        <w:t>深度学习是深化语文阅读教学改革的必由之路</w:t>
      </w:r>
    </w:p>
    <w:p>
      <w:pPr>
        <w:keepNext w:val="0"/>
        <w:keepLines w:val="0"/>
        <w:widowControl/>
        <w:suppressLineNumbers w:val="0"/>
        <w:ind w:firstLine="420" w:firstLineChars="200"/>
        <w:jc w:val="left"/>
        <w:rPr>
          <w:rFonts w:hint="eastAsia"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我们处在人类伟大的时代——信息时代之中，科学技术迅猛发展，以多媒体和互联网为核心的新技术 革命改变着传统的生活方式，世事变化，日新月异。高度信息化的知识经济时代致使国家之间的竞争日益 激烈，国家和个人都面临着机遇和挑战，教育也面临着一系列的新的变革。如何培养具有终身学习能力、知识创新能力及自主学习能力的高素质人才并以此增强本国的国际竞争力已经成为 21 世纪教育改革的核心问题。新的时代形式下倡导学习者进行创新性学习，提倡新型的学习方式，学习者需要终生学习、学会学习、深度学习。</w:t>
      </w:r>
    </w:p>
    <w:p>
      <w:pPr>
        <w:keepNext w:val="0"/>
        <w:keepLines w:val="0"/>
        <w:widowControl/>
        <w:suppressLineNumbers w:val="0"/>
        <w:ind w:firstLine="420" w:firstLineChars="200"/>
        <w:jc w:val="left"/>
        <w:rPr>
          <w:sz w:val="21"/>
          <w:szCs w:val="21"/>
        </w:rPr>
      </w:pPr>
      <w:r>
        <w:rPr>
          <w:rFonts w:hint="eastAsia" w:ascii="宋体" w:hAnsi="宋体" w:eastAsia="宋体" w:cs="宋体"/>
          <w:color w:val="231F20"/>
          <w:kern w:val="0"/>
          <w:sz w:val="21"/>
          <w:szCs w:val="21"/>
          <w:lang w:val="en-US" w:eastAsia="zh-CN" w:bidi="ar"/>
        </w:rPr>
        <w:t>面对海量的信息和复杂的问题，机械被动的浅层学习是不理想的，深度学习才是当今教育改革的方向。可以说，深度学习逐渐成为学习者生存与发展的基本能力，能深度学习便能提升自身素养，顺应时代的发展。如何实现和促进深度学习成为当今教育教学研究的重要内容。我国新一轮课程改革实施以来，取得了前所未有的巨大进步，随着改革的深化，培养学生的核心素养已普遍达成共识。深度学习可以激发语文学习动机，使得学生学习语文的深度知识，进而将学到的深度知识转化为能力，培养起良好的学习习惯，真正培养起学生的语文核心素养。许多的研究者已经渐渐认识到了深度学习的价值，于是对此作出了相关理论研究和实践探讨，一线教师们也在自身的教学实践中不断地思考和反思。如何在把握学科本质和知识内核的基础上，触动学习的思维和情感的深处，引导学生自主发现和真正理解的深度学习，成为当前课堂教学向纵深推进的实质与方向。特别是对于饱受争议的语文科，在新一轮的课程改革理论指导下，在语文阅读教学中如何促进学生的语文深度学习，促进学生能力的发展，深化语文教学改革，迫切需要进行语文深度教学。</w:t>
      </w:r>
    </w:p>
    <w:p>
      <w:pPr>
        <w:numPr>
          <w:ilvl w:val="0"/>
          <w:numId w:val="2"/>
        </w:numPr>
        <w:ind w:left="0" w:leftChars="0" w:firstLine="0" w:firstLineChars="0"/>
        <w:jc w:val="both"/>
        <w:rPr>
          <w:rFonts w:hint="default"/>
          <w:sz w:val="21"/>
          <w:szCs w:val="21"/>
          <w:lang w:val="en-US" w:eastAsia="zh-CN"/>
        </w:rPr>
      </w:pPr>
      <w:r>
        <w:rPr>
          <w:rFonts w:hint="default"/>
          <w:sz w:val="21"/>
          <w:szCs w:val="21"/>
          <w:lang w:val="en-US" w:eastAsia="zh-CN"/>
        </w:rPr>
        <w:t>学生语文素养的提高呼唤语文的深度学习</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当前语文核心素养的提出，也正是关注每个学生学习的真实发生，让学生的语文学习体验深切，思维深入，理解透彻，改变以往表层粗糙的学习，也正是教学越来越关注每个学生深度学习的实际获得的体现。一般来说，语文核心素养包括语言建构与运用、思维发展与提升、审美鉴赏与创造、文化理解与传承等四个方面，最终使学生形成良好的语言核心素养。要达到这几方面，语文深度学习的内容也应指向语言、思维、审美与文化四个方面，并在每个方面都有其目标要求。深度学习将有助于提高语文阅读教学的质量，培养学生的语文核心素养，换句话说，语文深度学习指向语文核心素养的培养，注重学生主体的深度参与，撬动学生思维的深度发展，语言审美的深度体验，深度联系语文课堂与生活经验，有益于学生树立良好的习惯和学习方式，为学生今后的人生奠定基础。由此，语文深度学习对语文核心素养的建构意义重大。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课堂是教学的重要场所，课堂教学的品质和效益影响着教学改革的水平。对于学生而言，课堂教学是其学校生活的最基本构成部分，它的质量，直接影响学生当前及今后的多方面发展和成长。对于教师而言，课堂教学是其职业生活的最基本的构成部分。它的质量，直接影响教师对职业的感受、态度和专业水平的发展、生命价值的体现。教师和学生作为课堂教学的两个主体，影响者教学质量的好坏。二者在课堂中的教与学的共同建构，更影响者二者自身的发展与成长。阅读在语文教学中都占据着举足轻重的地位，面对当今语文阅读教学的现状，语文阅读教学的优化可改变语文教学现状，提高语文教学质量。语文课担负着培养和发展学生语文素养的重要任务,而语文阅读教学承担着学生语文素养的培养，是全面提高学生语文素养的重要途径。</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要真正培养起学生的语言文字运用能力，为学生的全面发展和终身学习打下基础，必须要帮助学习者在语文教学中热爱语文学习，主动学习，学会学习，学会思考，实现有意义的学习。然而当前初中语文阅读教学存在诸多问题，缺乏深度是当前初中语文课堂教学的普遍问题。如何提高课堂教学效果，促进学生语言能力的发展，需研究语文深度学习的理论及实践策略，促进学生语文深度学习，“让课堂焕发生命活力”是当前语文教学改革走向深水区的必然选择和必由之路。 </w:t>
      </w:r>
    </w:p>
    <w:p>
      <w:pPr>
        <w:keepNext w:val="0"/>
        <w:keepLines w:val="0"/>
        <w:widowControl/>
        <w:numPr>
          <w:ilvl w:val="0"/>
          <w:numId w:val="2"/>
        </w:numPr>
        <w:suppressLineNumbers w:val="0"/>
        <w:ind w:left="0" w:leftChars="0" w:firstLine="0" w:firstLineChars="0"/>
        <w:jc w:val="left"/>
        <w:rPr>
          <w:rFonts w:hint="eastAsia" w:ascii="宋体" w:hAnsi="宋体" w:eastAsia="宋体" w:cs="宋体"/>
          <w:color w:val="000000"/>
          <w:kern w:val="0"/>
          <w:sz w:val="21"/>
          <w:szCs w:val="21"/>
          <w:lang w:val="en-US" w:eastAsia="zh-CN" w:bidi="ar"/>
        </w:rPr>
      </w:pPr>
      <w:r>
        <w:rPr>
          <w:rFonts w:hint="eastAsia"/>
          <w:b w:val="0"/>
          <w:bCs w:val="0"/>
          <w:sz w:val="21"/>
          <w:szCs w:val="21"/>
        </w:rPr>
        <w:t>指向深度学习的初中语文自读课文教学</w:t>
      </w:r>
      <w:r>
        <w:rPr>
          <w:rFonts w:hint="eastAsia" w:ascii="宋体" w:hAnsi="宋体" w:eastAsia="宋体" w:cs="宋体"/>
          <w:color w:val="000000"/>
          <w:kern w:val="0"/>
          <w:sz w:val="21"/>
          <w:szCs w:val="21"/>
          <w:lang w:val="en-US" w:eastAsia="zh-CN" w:bidi="ar"/>
        </w:rPr>
        <w:t xml:space="preserve">已有研究缺乏 </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查阅相关文献，研究初中语文阅读教学的文献较多，主要集中于语文阅读教学的现状分析语文阅读教学模式，语文阅读教学的有效性分析，语文阅读教学的审美价值的培养和教育名家的具体阅读教学思想与经验的分析等。前人的这些研究积累了关于初中语文阅读教学的大量经验和成果，达成了许多共识。虽然当前深度学习逐渐被越来越多的研究者重视，但是在</w:t>
      </w:r>
      <w:r>
        <w:rPr>
          <w:rFonts w:hint="eastAsia"/>
          <w:b w:val="0"/>
          <w:bCs w:val="0"/>
          <w:sz w:val="21"/>
          <w:szCs w:val="21"/>
        </w:rPr>
        <w:t>初中语文自读课文教学</w:t>
      </w:r>
      <w:r>
        <w:rPr>
          <w:rFonts w:hint="eastAsia" w:ascii="宋体" w:hAnsi="宋体" w:eastAsia="宋体" w:cs="宋体"/>
          <w:color w:val="000000"/>
          <w:kern w:val="0"/>
          <w:sz w:val="21"/>
          <w:szCs w:val="21"/>
          <w:lang w:val="en-US" w:eastAsia="zh-CN" w:bidi="ar"/>
        </w:rPr>
        <w:t>中具体引入深度学习了理论的研究相当缺乏，</w:t>
      </w:r>
      <w:r>
        <w:rPr>
          <w:rFonts w:hint="eastAsia"/>
          <w:b w:val="0"/>
          <w:bCs w:val="0"/>
          <w:sz w:val="21"/>
          <w:szCs w:val="21"/>
        </w:rPr>
        <w:t>指向深度学习的初中语文自读课文教学</w:t>
      </w:r>
      <w:r>
        <w:rPr>
          <w:rFonts w:hint="eastAsia" w:ascii="宋体" w:hAnsi="宋体" w:eastAsia="宋体" w:cs="宋体"/>
          <w:color w:val="000000"/>
          <w:kern w:val="0"/>
          <w:sz w:val="21"/>
          <w:szCs w:val="21"/>
          <w:lang w:val="en-US" w:eastAsia="zh-CN" w:bidi="ar"/>
        </w:rPr>
        <w:t>的内涵特征、条件与过程、实践策略等尚有不足，特别是较为系统的在深度学习的理论视野下论述初中语文自读课文教学的研究缺乏。因此，</w:t>
      </w:r>
      <w:r>
        <w:rPr>
          <w:rFonts w:hint="eastAsia"/>
          <w:b w:val="0"/>
          <w:bCs w:val="0"/>
          <w:sz w:val="21"/>
          <w:szCs w:val="21"/>
        </w:rPr>
        <w:t>指向深度学习的初中语文自读课文教学</w:t>
      </w:r>
      <w:r>
        <w:rPr>
          <w:rFonts w:hint="eastAsia" w:ascii="宋体" w:hAnsi="宋体" w:eastAsia="宋体" w:cs="宋体"/>
          <w:color w:val="000000"/>
          <w:kern w:val="0"/>
          <w:sz w:val="21"/>
          <w:szCs w:val="21"/>
          <w:lang w:val="en-US" w:eastAsia="zh-CN" w:bidi="ar"/>
        </w:rPr>
        <w:t xml:space="preserve">尚有探讨的空间和必要，以便弥补理论研究的不足，并为优化初中语文阅读教学提出具体的实践策略。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pPr>
        <w:numPr>
          <w:ilvl w:val="0"/>
          <w:numId w:val="1"/>
        </w:numPr>
        <w:jc w:val="both"/>
        <w:rPr>
          <w:rFonts w:hint="default"/>
          <w:sz w:val="21"/>
          <w:szCs w:val="21"/>
          <w:lang w:val="en-US" w:eastAsia="zh-CN"/>
        </w:rPr>
      </w:pPr>
      <w:r>
        <w:rPr>
          <w:rFonts w:hint="eastAsia"/>
          <w:sz w:val="21"/>
          <w:szCs w:val="21"/>
          <w:lang w:val="en-US" w:eastAsia="zh-CN"/>
        </w:rPr>
        <w:t>课题的研究价值</w:t>
      </w:r>
    </w:p>
    <w:p>
      <w:pPr>
        <w:ind w:firstLine="420" w:firstLineChars="200"/>
        <w:rPr>
          <w:rFonts w:hint="default" w:ascii="宋体" w:hAnsi="宋体"/>
          <w:sz w:val="21"/>
          <w:szCs w:val="21"/>
          <w:lang w:val="en-US" w:eastAsia="zh-CN"/>
        </w:rPr>
      </w:pPr>
      <w:r>
        <w:rPr>
          <w:rFonts w:hint="default" w:ascii="宋体" w:hAnsi="宋体"/>
          <w:sz w:val="21"/>
          <w:szCs w:val="21"/>
          <w:lang w:val="en-US" w:eastAsia="zh-CN"/>
        </w:rPr>
        <w:t>深度学习是“学习者基于理解性学习的目标，采用批判、反思、整合、应用等方式对知识进行同化及深度加工的学习活动”。相比</w:t>
      </w:r>
      <w:r>
        <w:rPr>
          <w:rFonts w:hint="eastAsia" w:ascii="宋体" w:hAnsi="宋体"/>
          <w:sz w:val="21"/>
          <w:szCs w:val="21"/>
          <w:lang w:val="en-US" w:eastAsia="zh-CN"/>
        </w:rPr>
        <w:t>浅层学习</w:t>
      </w:r>
      <w:r>
        <w:rPr>
          <w:rFonts w:hint="default" w:ascii="宋体" w:hAnsi="宋体"/>
          <w:sz w:val="21"/>
          <w:szCs w:val="21"/>
          <w:lang w:val="en-US" w:eastAsia="zh-CN"/>
        </w:rPr>
        <w:t>而言，深度学习更能够实现学生的意义性学习，更具学习效能，同时也适时地回应了发展学生核心素养的要求。</w:t>
      </w:r>
    </w:p>
    <w:p>
      <w:pPr>
        <w:numPr>
          <w:ilvl w:val="0"/>
          <w:numId w:val="0"/>
        </w:numPr>
        <w:ind w:firstLine="420" w:firstLineChars="200"/>
        <w:rPr>
          <w:rFonts w:hint="default" w:ascii="宋体" w:hAnsi="宋体"/>
          <w:sz w:val="21"/>
          <w:szCs w:val="21"/>
          <w:lang w:val="en-US" w:eastAsia="zh-CN"/>
        </w:rPr>
      </w:pPr>
      <w:r>
        <w:rPr>
          <w:rFonts w:hint="default" w:ascii="宋体" w:hAnsi="宋体"/>
          <w:sz w:val="21"/>
          <w:szCs w:val="21"/>
          <w:lang w:val="en-US" w:eastAsia="zh-CN"/>
        </w:rPr>
        <w:t>初中语文深度学习作为一种高阶学习方式，它更加“注重真实情境中学生的主动学习与建构，注重问题解决与高阶思维等能力的培养”</w:t>
      </w:r>
      <w:r>
        <w:rPr>
          <w:rFonts w:hint="eastAsia" w:ascii="宋体" w:hAnsi="宋体"/>
          <w:sz w:val="21"/>
          <w:szCs w:val="21"/>
          <w:lang w:val="en-US" w:eastAsia="zh-CN"/>
        </w:rPr>
        <w:t>。</w:t>
      </w:r>
    </w:p>
    <w:p>
      <w:pPr>
        <w:numPr>
          <w:ilvl w:val="0"/>
          <w:numId w:val="0"/>
        </w:numPr>
        <w:ind w:firstLine="480"/>
        <w:rPr>
          <w:rFonts w:hint="eastAsia" w:ascii="宋体" w:hAnsi="宋体"/>
          <w:sz w:val="21"/>
          <w:szCs w:val="21"/>
          <w:lang w:val="en-US" w:eastAsia="zh-CN"/>
        </w:rPr>
      </w:pPr>
      <w:r>
        <w:rPr>
          <w:rFonts w:hint="eastAsia" w:ascii="宋体" w:hAnsi="宋体"/>
          <w:sz w:val="21"/>
          <w:szCs w:val="21"/>
          <w:lang w:val="en-US" w:eastAsia="zh-CN"/>
        </w:rPr>
        <w:t>指向深度学习的初中语文自读课文教学研究，通过指导学生自主阅读，促进深度学习，</w:t>
      </w:r>
      <w:r>
        <w:rPr>
          <w:rFonts w:hint="default" w:ascii="宋体" w:hAnsi="宋体"/>
          <w:sz w:val="21"/>
          <w:szCs w:val="21"/>
          <w:lang w:val="en-US" w:eastAsia="zh-CN"/>
        </w:rPr>
        <w:t>通过深度学习，</w:t>
      </w:r>
      <w:r>
        <w:rPr>
          <w:rFonts w:hint="eastAsia" w:ascii="宋体" w:hAnsi="宋体"/>
          <w:sz w:val="21"/>
          <w:szCs w:val="21"/>
          <w:lang w:val="en-US" w:eastAsia="zh-CN"/>
        </w:rPr>
        <w:t>发展高阶思维，</w:t>
      </w:r>
      <w:r>
        <w:rPr>
          <w:rFonts w:hint="default" w:ascii="宋体" w:hAnsi="宋体"/>
          <w:sz w:val="21"/>
          <w:szCs w:val="21"/>
          <w:lang w:val="en-US" w:eastAsia="zh-CN"/>
        </w:rPr>
        <w:t>可以有效地发展学生的阅读理解力、语言表达力、思维发展力和文化感受力。</w:t>
      </w:r>
      <w:r>
        <w:rPr>
          <w:rFonts w:hint="eastAsia" w:ascii="宋体" w:hAnsi="宋体"/>
          <w:sz w:val="21"/>
          <w:szCs w:val="21"/>
          <w:lang w:val="en-US" w:eastAsia="zh-CN"/>
        </w:rPr>
        <w:t>学生获得更多语文学习的方法和策略，最终培养一个主动学习终身学习的学习者。</w:t>
      </w:r>
    </w:p>
    <w:p>
      <w:pPr>
        <w:numPr>
          <w:numId w:val="0"/>
        </w:numPr>
        <w:jc w:val="both"/>
        <w:rPr>
          <w:rFonts w:hint="default"/>
          <w:sz w:val="21"/>
          <w:szCs w:val="21"/>
          <w:lang w:val="en-US" w:eastAsia="zh-CN"/>
        </w:rPr>
      </w:pPr>
    </w:p>
    <w:p>
      <w:pPr>
        <w:numPr>
          <w:ilvl w:val="0"/>
          <w:numId w:val="1"/>
        </w:numPr>
        <w:jc w:val="both"/>
        <w:rPr>
          <w:rFonts w:hint="default"/>
          <w:sz w:val="21"/>
          <w:szCs w:val="21"/>
          <w:lang w:val="en-US" w:eastAsia="zh-CN"/>
        </w:rPr>
      </w:pPr>
      <w:r>
        <w:rPr>
          <w:rFonts w:hint="eastAsia"/>
          <w:sz w:val="21"/>
          <w:szCs w:val="21"/>
          <w:lang w:val="en-US" w:eastAsia="zh-CN"/>
        </w:rPr>
        <w:t>核心概念的界定</w:t>
      </w:r>
    </w:p>
    <w:p>
      <w:pPr>
        <w:ind w:firstLine="420" w:firstLineChars="200"/>
        <w:rPr>
          <w:rFonts w:hint="eastAsia" w:ascii="宋体" w:hAnsi="宋体"/>
          <w:sz w:val="21"/>
          <w:szCs w:val="21"/>
          <w:lang w:val="en-US" w:eastAsia="zh-CN"/>
        </w:rPr>
      </w:pPr>
      <w:r>
        <w:rPr>
          <w:rFonts w:hint="eastAsia" w:ascii="宋体" w:hAnsi="宋体"/>
          <w:sz w:val="21"/>
          <w:szCs w:val="21"/>
          <w:lang w:val="en-US" w:eastAsia="zh-CN"/>
        </w:rPr>
        <w:t>深度学习：深度学习(deep learning)也被译为深层学习，是美国学者Ference Marton和Roger Saljo基于学生阅读的实验，针对孤立记忆和非批判性接受知识的浅层学习，于1976年首次提出的关于学习层次的一个概念。2005年国内学者何玲、黎加厚认为：“深度学习是指在理解学习的基础上，学习者能够批判性地学习新的思想和事实，并将它们融入原有的认知结构中，能够在众多思想间进行联系，并能够将已有的知识迁移到新的情境中，做出决策和解决问题的学习。”</w:t>
      </w:r>
      <w:r>
        <w:rPr>
          <w:rFonts w:hint="default" w:ascii="宋体" w:hAnsi="宋体"/>
          <w:sz w:val="21"/>
          <w:szCs w:val="21"/>
          <w:lang w:val="en-US" w:eastAsia="zh-CN"/>
        </w:rPr>
        <w:t>此后国内开展了一系列针对深度学习的相关学术研究，比较有代表性的如张浩、吴秀娟发表的《深度学习的内涵及认知理论基础探析》，提出了深度学习的几个特征，即注重批判理解、强调信息整合、促进知识建构、着意迁移运用、面向问题解决和提倡主动学习终身学习，其核心特征是高阶思维，发展高阶思维有助于促进深度学习，并指出了建构主义理论、情境认知理论、分布式认知理论及元认知理论对深度学习的理论指导意义</w:t>
      </w:r>
      <w:r>
        <w:rPr>
          <w:rFonts w:hint="eastAsia" w:ascii="宋体" w:hAnsi="宋体"/>
          <w:sz w:val="21"/>
          <w:szCs w:val="21"/>
          <w:lang w:val="en-US" w:eastAsia="zh-CN"/>
        </w:rPr>
        <w:t>。</w:t>
      </w:r>
    </w:p>
    <w:p>
      <w:pPr>
        <w:numPr>
          <w:ilvl w:val="0"/>
          <w:numId w:val="0"/>
        </w:numPr>
        <w:ind w:firstLine="420" w:firstLineChars="200"/>
        <w:rPr>
          <w:rFonts w:hint="eastAsia" w:ascii="宋体" w:hAnsi="宋体"/>
          <w:sz w:val="21"/>
          <w:szCs w:val="21"/>
          <w:lang w:val="en-US" w:eastAsia="zh-CN"/>
        </w:rPr>
      </w:pPr>
      <w:r>
        <w:rPr>
          <w:rFonts w:hint="eastAsia" w:ascii="宋体" w:hAnsi="宋体"/>
          <w:sz w:val="21"/>
          <w:szCs w:val="21"/>
          <w:lang w:val="en-US" w:eastAsia="zh-CN"/>
        </w:rPr>
        <w:t>自读课文教学：部编教材在阅读部分采用“三位一体”的单元结构体例，即教读、自读、课外阅读，力图让“教读” 、“自读”，加上“课外阅读”，构成“三位一体”的教学体系。自读课程作为三位一体阅读体系的重要部分，承上启下，起着沟通连接课内外阅读的重要作用。作为一种与教读并行的阅读课程形式，自读课程具有不同于教读的教学要求。自读课教学，是培养学生自学能力的主阵地，即学生在自读课上，通过积极主动地阅读，自主独立地将精读课上所学的知识、经验和技巧主动地进行熟练运用，并以此获得阅读能力的过程。</w:t>
      </w:r>
    </w:p>
    <w:p>
      <w:pPr>
        <w:numPr>
          <w:ilvl w:val="0"/>
          <w:numId w:val="0"/>
        </w:numPr>
        <w:ind w:firstLine="480"/>
        <w:rPr>
          <w:rFonts w:hint="eastAsia" w:ascii="宋体" w:hAnsi="宋体"/>
          <w:sz w:val="21"/>
          <w:szCs w:val="21"/>
          <w:lang w:val="en-US" w:eastAsia="zh-CN"/>
        </w:rPr>
      </w:pPr>
      <w:r>
        <w:rPr>
          <w:rFonts w:hint="eastAsia" w:ascii="宋体" w:hAnsi="宋体"/>
          <w:sz w:val="21"/>
          <w:szCs w:val="21"/>
          <w:lang w:val="en-US" w:eastAsia="zh-CN"/>
        </w:rPr>
        <w:t>指向深度学习的初中语文自读课文教学：在自读课文的教学中，通过指导学生自主阅读，促进深度学习，发展高阶思维。</w:t>
      </w:r>
    </w:p>
    <w:p>
      <w:pPr>
        <w:numPr>
          <w:numId w:val="0"/>
        </w:numPr>
        <w:jc w:val="both"/>
        <w:rPr>
          <w:rFonts w:hint="default"/>
          <w:sz w:val="21"/>
          <w:szCs w:val="21"/>
          <w:lang w:val="en-US" w:eastAsia="zh-CN"/>
        </w:rPr>
      </w:pPr>
    </w:p>
    <w:p>
      <w:pPr>
        <w:numPr>
          <w:ilvl w:val="0"/>
          <w:numId w:val="1"/>
        </w:numPr>
        <w:jc w:val="both"/>
        <w:rPr>
          <w:rFonts w:hint="default"/>
          <w:sz w:val="21"/>
          <w:szCs w:val="21"/>
          <w:lang w:val="en-US" w:eastAsia="zh-CN"/>
        </w:rPr>
      </w:pPr>
      <w:r>
        <w:rPr>
          <w:rFonts w:hint="eastAsia"/>
          <w:sz w:val="21"/>
          <w:szCs w:val="21"/>
          <w:lang w:val="en-US" w:eastAsia="zh-CN"/>
        </w:rPr>
        <w:t>同一领域的研究现状</w:t>
      </w:r>
    </w:p>
    <w:p>
      <w:pPr>
        <w:ind w:firstLine="420" w:firstLineChars="200"/>
        <w:rPr>
          <w:rFonts w:hint="default" w:ascii="宋体" w:hAnsi="宋体"/>
          <w:sz w:val="21"/>
          <w:szCs w:val="21"/>
          <w:lang w:val="en-US" w:eastAsia="zh-CN"/>
        </w:rPr>
      </w:pPr>
      <w:r>
        <w:rPr>
          <w:rFonts w:hint="default" w:ascii="宋体" w:hAnsi="宋体"/>
          <w:sz w:val="21"/>
          <w:szCs w:val="21"/>
          <w:lang w:val="en-US" w:eastAsia="zh-CN"/>
        </w:rPr>
        <w:t>深度学习</w:t>
      </w:r>
      <w:r>
        <w:rPr>
          <w:rFonts w:hint="eastAsia" w:ascii="宋体" w:hAnsi="宋体"/>
          <w:sz w:val="21"/>
          <w:szCs w:val="21"/>
          <w:lang w:val="en-US" w:eastAsia="zh-CN"/>
        </w:rPr>
        <w:t>在</w:t>
      </w:r>
      <w:r>
        <w:rPr>
          <w:rFonts w:hint="default" w:ascii="宋体" w:hAnsi="宋体"/>
          <w:sz w:val="21"/>
          <w:szCs w:val="21"/>
          <w:lang w:val="en-US" w:eastAsia="zh-CN"/>
        </w:rPr>
        <w:t>教育领域的研究与实践</w:t>
      </w:r>
      <w:r>
        <w:rPr>
          <w:rFonts w:hint="eastAsia" w:ascii="宋体" w:hAnsi="宋体"/>
          <w:sz w:val="21"/>
          <w:szCs w:val="21"/>
          <w:lang w:val="en-US" w:eastAsia="zh-CN"/>
        </w:rPr>
        <w:t>，</w:t>
      </w:r>
      <w:r>
        <w:rPr>
          <w:rFonts w:hint="default" w:ascii="宋体" w:hAnsi="宋体"/>
          <w:sz w:val="21"/>
          <w:szCs w:val="21"/>
          <w:lang w:val="en-US" w:eastAsia="zh-CN"/>
        </w:rPr>
        <w:t>加拿大西盟菲莎大学艾根教授领衔的“深度学习”项目的研究。这是近十年来在中小学深度学习研究方面最有影响的研究。该研究明确指出了学生对知识的学习到达的深度，以及教师通过对知识的处理引导学生逐步达到一定的学习深度。可以说，此项目将深度学习引入了教育实践领域。</w:t>
      </w:r>
    </w:p>
    <w:p>
      <w:pPr>
        <w:ind w:firstLine="420" w:firstLineChars="200"/>
        <w:rPr>
          <w:rFonts w:hint="default" w:ascii="宋体" w:hAnsi="宋体"/>
          <w:sz w:val="21"/>
          <w:szCs w:val="21"/>
          <w:lang w:val="en-US" w:eastAsia="zh-CN"/>
        </w:rPr>
      </w:pPr>
      <w:r>
        <w:rPr>
          <w:rFonts w:hint="default" w:ascii="宋体" w:hAnsi="宋体"/>
          <w:sz w:val="21"/>
          <w:szCs w:val="21"/>
          <w:lang w:val="en-US" w:eastAsia="zh-CN"/>
        </w:rPr>
        <w:t>深度学习的相关理论研究</w:t>
      </w:r>
      <w:r>
        <w:rPr>
          <w:rFonts w:hint="eastAsia" w:ascii="宋体" w:hAnsi="宋体"/>
          <w:sz w:val="21"/>
          <w:szCs w:val="21"/>
          <w:lang w:val="en-US" w:eastAsia="zh-CN"/>
        </w:rPr>
        <w:t>，</w:t>
      </w:r>
      <w:r>
        <w:rPr>
          <w:rFonts w:hint="default" w:ascii="宋体" w:hAnsi="宋体"/>
          <w:sz w:val="21"/>
          <w:szCs w:val="21"/>
          <w:lang w:val="en-US" w:eastAsia="zh-CN"/>
        </w:rPr>
        <w:t>比较有代表性的文献有黎加厚的《促进学生深度学习》、王珏的《杜威的教育思想与深度学习》、张浩的《深度学习的内涵及认知理论基础探析》</w:t>
      </w:r>
      <w:r>
        <w:rPr>
          <w:rFonts w:hint="eastAsia" w:ascii="宋体" w:hAnsi="宋体"/>
          <w:sz w:val="21"/>
          <w:szCs w:val="21"/>
          <w:lang w:val="en-US" w:eastAsia="zh-CN"/>
        </w:rPr>
        <w:t>。</w:t>
      </w:r>
      <w:r>
        <w:rPr>
          <w:rFonts w:hint="default" w:ascii="宋体" w:hAnsi="宋体"/>
          <w:sz w:val="21"/>
          <w:szCs w:val="21"/>
          <w:lang w:val="en-US" w:eastAsia="zh-CN"/>
        </w:rPr>
        <w:t>上述文献对深度学习有以下几点共识：①深度学习是理解性的学习，学生能对新的知识和内容进行批判性学习，并能将它们与原有的认知相融合，能将众多思想联系起来，能将已有的知识在新的问题情境中迁移应用，做出决策并解决问题</w:t>
      </w:r>
      <w:r>
        <w:rPr>
          <w:rFonts w:hint="eastAsia" w:ascii="宋体" w:hAnsi="宋体"/>
          <w:sz w:val="21"/>
          <w:szCs w:val="21"/>
          <w:lang w:val="en-US" w:eastAsia="zh-CN"/>
        </w:rPr>
        <w:t>。</w:t>
      </w:r>
      <w:r>
        <w:rPr>
          <w:rFonts w:hint="default" w:ascii="宋体" w:hAnsi="宋体"/>
          <w:sz w:val="21"/>
          <w:szCs w:val="21"/>
          <w:lang w:val="en-US" w:eastAsia="zh-CN"/>
        </w:rPr>
        <w:t>②深度学习注重批判理解、强调信息整合、促进知识建构、着意迁移应用、面向问题解决、提倡主动</w:t>
      </w:r>
      <w:r>
        <w:rPr>
          <w:rFonts w:hint="eastAsia" w:ascii="宋体" w:hAnsi="宋体"/>
          <w:sz w:val="21"/>
          <w:szCs w:val="21"/>
          <w:lang w:val="en-US" w:eastAsia="zh-CN"/>
        </w:rPr>
        <w:t>学习</w:t>
      </w:r>
      <w:r>
        <w:rPr>
          <w:rFonts w:hint="default" w:ascii="宋体" w:hAnsi="宋体"/>
          <w:sz w:val="21"/>
          <w:szCs w:val="21"/>
          <w:lang w:val="en-US" w:eastAsia="zh-CN"/>
        </w:rPr>
        <w:t>终身</w:t>
      </w:r>
      <w:r>
        <w:rPr>
          <w:rFonts w:hint="eastAsia" w:ascii="宋体" w:hAnsi="宋体"/>
          <w:sz w:val="21"/>
          <w:szCs w:val="21"/>
          <w:lang w:val="en-US" w:eastAsia="zh-CN"/>
        </w:rPr>
        <w:t>学习</w:t>
      </w:r>
      <w:r>
        <w:rPr>
          <w:rFonts w:hint="default" w:ascii="宋体" w:hAnsi="宋体"/>
          <w:sz w:val="21"/>
          <w:szCs w:val="21"/>
          <w:lang w:val="en-US" w:eastAsia="zh-CN"/>
        </w:rPr>
        <w:t>。③深度学习并不排斥浅层学习，深度学习和浅层学习是一个单独的连续统一体。一般认为，深度学习能够提升学习力，充分体现学生的主动性，并能使小组合作高质、高效地进行。</w:t>
      </w:r>
    </w:p>
    <w:p>
      <w:pPr>
        <w:ind w:firstLine="420" w:firstLineChars="200"/>
        <w:rPr>
          <w:rFonts w:hint="eastAsia" w:ascii="宋体" w:hAnsi="宋体"/>
          <w:sz w:val="21"/>
          <w:szCs w:val="21"/>
          <w:lang w:val="en-US" w:eastAsia="zh-CN"/>
        </w:rPr>
      </w:pPr>
      <w:r>
        <w:rPr>
          <w:rFonts w:hint="eastAsia" w:ascii="宋体" w:hAnsi="宋体"/>
          <w:sz w:val="21"/>
          <w:szCs w:val="21"/>
          <w:lang w:val="en-US" w:eastAsia="zh-CN"/>
        </w:rPr>
        <w:t>在指向深度阅读的初中语文自读课文教学方面，由“教师引导阅读”到“学生自主阅读”的观念转变，让学生进行有效阅读，是促进语文学习和形成人文素养的一个重要途径。</w:t>
      </w:r>
    </w:p>
    <w:p>
      <w:pPr>
        <w:numPr>
          <w:numId w:val="0"/>
        </w:numPr>
        <w:jc w:val="both"/>
        <w:rPr>
          <w:rFonts w:hint="default"/>
          <w:sz w:val="21"/>
          <w:szCs w:val="21"/>
          <w:lang w:val="en-US" w:eastAsia="zh-CN"/>
        </w:rPr>
      </w:pPr>
    </w:p>
    <w:p>
      <w:pPr>
        <w:numPr>
          <w:ilvl w:val="0"/>
          <w:numId w:val="1"/>
        </w:numPr>
        <w:jc w:val="both"/>
        <w:rPr>
          <w:rFonts w:hint="default"/>
          <w:sz w:val="21"/>
          <w:szCs w:val="21"/>
          <w:lang w:val="en-US" w:eastAsia="zh-CN"/>
        </w:rPr>
      </w:pPr>
      <w:r>
        <w:rPr>
          <w:rFonts w:hint="eastAsia"/>
          <w:sz w:val="21"/>
          <w:szCs w:val="21"/>
          <w:lang w:val="en-US" w:eastAsia="zh-CN"/>
        </w:rPr>
        <w:t>研究目标与内容</w:t>
      </w:r>
    </w:p>
    <w:p>
      <w:pPr>
        <w:numPr>
          <w:ilvl w:val="0"/>
          <w:numId w:val="3"/>
        </w:numPr>
        <w:jc w:val="both"/>
        <w:rPr>
          <w:rFonts w:hint="eastAsia"/>
          <w:sz w:val="21"/>
          <w:szCs w:val="21"/>
          <w:lang w:val="en-US" w:eastAsia="zh-CN"/>
        </w:rPr>
      </w:pPr>
      <w:r>
        <w:rPr>
          <w:rFonts w:hint="eastAsia"/>
          <w:sz w:val="21"/>
          <w:szCs w:val="21"/>
          <w:lang w:val="en-US" w:eastAsia="zh-CN"/>
        </w:rPr>
        <w:t>研究目标</w:t>
      </w:r>
    </w:p>
    <w:p>
      <w:pPr>
        <w:rPr>
          <w:rFonts w:hint="eastAsia" w:ascii="宋体" w:hAnsi="宋体"/>
          <w:sz w:val="21"/>
          <w:szCs w:val="21"/>
        </w:rPr>
      </w:pPr>
      <w:r>
        <w:rPr>
          <w:rFonts w:hint="eastAsia" w:ascii="宋体" w:hAnsi="宋体"/>
          <w:sz w:val="21"/>
          <w:szCs w:val="21"/>
        </w:rPr>
        <w:t>1．通过本课题的研究</w:t>
      </w:r>
      <w:r>
        <w:rPr>
          <w:rFonts w:hint="eastAsia" w:ascii="宋体" w:hAnsi="宋体"/>
          <w:sz w:val="21"/>
          <w:szCs w:val="21"/>
          <w:lang w:eastAsia="zh-CN"/>
        </w:rPr>
        <w:t>，</w:t>
      </w:r>
      <w:r>
        <w:rPr>
          <w:rFonts w:hint="eastAsia" w:ascii="宋体" w:hAnsi="宋体"/>
          <w:sz w:val="21"/>
          <w:szCs w:val="21"/>
          <w:lang w:val="en-US" w:eastAsia="zh-CN"/>
        </w:rPr>
        <w:t>形成有效的自读课文教学策略以及对学生的语文深度学习行之有效的指导方法</w:t>
      </w:r>
      <w:r>
        <w:rPr>
          <w:rFonts w:hint="eastAsia" w:ascii="宋体" w:hAnsi="宋体"/>
          <w:sz w:val="21"/>
          <w:szCs w:val="21"/>
        </w:rPr>
        <w:t>。</w:t>
      </w:r>
    </w:p>
    <w:p>
      <w:pPr>
        <w:rPr>
          <w:rFonts w:hint="eastAsia" w:ascii="宋体" w:hAnsi="宋体"/>
          <w:sz w:val="21"/>
          <w:szCs w:val="21"/>
          <w:lang w:val="en-US" w:eastAsia="zh-CN"/>
        </w:rPr>
      </w:pPr>
      <w:r>
        <w:rPr>
          <w:rFonts w:hint="eastAsia" w:ascii="宋体" w:hAnsi="宋体"/>
          <w:sz w:val="21"/>
          <w:szCs w:val="21"/>
        </w:rPr>
        <w:t>2．</w:t>
      </w:r>
      <w:r>
        <w:rPr>
          <w:rFonts w:hint="eastAsia" w:ascii="宋体" w:hAnsi="宋体"/>
          <w:sz w:val="21"/>
          <w:szCs w:val="21"/>
          <w:lang w:val="en-US" w:eastAsia="zh-CN"/>
        </w:rPr>
        <w:t>通过本课题的研究，提高学生的阅读能力，培育学生的深度学习的意识，进一步改变学生学习方式，提高学习收益。</w:t>
      </w:r>
    </w:p>
    <w:p>
      <w:pPr>
        <w:numPr>
          <w:numId w:val="0"/>
        </w:numPr>
        <w:jc w:val="both"/>
        <w:rPr>
          <w:rFonts w:hint="eastAsia"/>
          <w:sz w:val="21"/>
          <w:szCs w:val="21"/>
          <w:lang w:val="en-US" w:eastAsia="zh-CN"/>
        </w:rPr>
      </w:pPr>
    </w:p>
    <w:p>
      <w:pPr>
        <w:numPr>
          <w:ilvl w:val="0"/>
          <w:numId w:val="3"/>
        </w:numPr>
        <w:jc w:val="both"/>
        <w:rPr>
          <w:rFonts w:hint="default"/>
          <w:sz w:val="21"/>
          <w:szCs w:val="21"/>
          <w:lang w:val="en-US" w:eastAsia="zh-CN"/>
        </w:rPr>
      </w:pPr>
      <w:r>
        <w:rPr>
          <w:rFonts w:hint="eastAsia"/>
          <w:sz w:val="21"/>
          <w:szCs w:val="21"/>
          <w:lang w:val="en-US" w:eastAsia="zh-CN"/>
        </w:rPr>
        <w:t>研究内容</w:t>
      </w:r>
    </w:p>
    <w:p>
      <w:pPr>
        <w:rPr>
          <w:rFonts w:hint="eastAsia" w:ascii="宋体" w:hAnsi="宋体"/>
          <w:sz w:val="21"/>
          <w:szCs w:val="21"/>
          <w:lang w:val="en-US" w:eastAsia="zh-CN"/>
        </w:rPr>
      </w:pP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eastAsia="zh-CN"/>
        </w:rPr>
        <w:t>指向深度阅读的初中语文自读课文教学的</w:t>
      </w:r>
      <w:r>
        <w:rPr>
          <w:rFonts w:hint="eastAsia" w:ascii="宋体" w:hAnsi="宋体"/>
          <w:sz w:val="21"/>
          <w:szCs w:val="21"/>
          <w:lang w:val="en-US" w:eastAsia="zh-CN"/>
        </w:rPr>
        <w:t>文献研究</w:t>
      </w:r>
    </w:p>
    <w:p>
      <w:pPr>
        <w:ind w:firstLine="420" w:firstLineChars="200"/>
        <w:rPr>
          <w:rFonts w:hint="eastAsia" w:ascii="宋体" w:hAnsi="宋体"/>
          <w:sz w:val="21"/>
          <w:szCs w:val="21"/>
          <w:lang w:val="en-US" w:eastAsia="zh-CN"/>
        </w:rPr>
      </w:pPr>
      <w:r>
        <w:rPr>
          <w:rFonts w:hint="eastAsia" w:ascii="宋体" w:hAnsi="宋体"/>
          <w:sz w:val="21"/>
          <w:szCs w:val="21"/>
          <w:lang w:val="en-US" w:eastAsia="zh-CN"/>
        </w:rPr>
        <w:t>通过对文件的检索，进行文献的整理、解读，寻找相关的理论依据，了解国内外最新研究动态，为后期研究具体实施阶段，做好理论准备。</w:t>
      </w:r>
    </w:p>
    <w:p>
      <w:pPr>
        <w:numPr>
          <w:ilvl w:val="0"/>
          <w:numId w:val="4"/>
        </w:numPr>
        <w:rPr>
          <w:rFonts w:hint="eastAsia" w:ascii="宋体" w:hAnsi="宋体"/>
          <w:sz w:val="21"/>
          <w:szCs w:val="21"/>
          <w:lang w:eastAsia="zh-CN"/>
        </w:rPr>
      </w:pPr>
      <w:r>
        <w:rPr>
          <w:rFonts w:hint="eastAsia" w:ascii="宋体" w:hAnsi="宋体"/>
          <w:sz w:val="21"/>
          <w:szCs w:val="21"/>
          <w:lang w:eastAsia="zh-CN"/>
        </w:rPr>
        <w:t>我校自读课文教学现状的调查研究</w:t>
      </w:r>
    </w:p>
    <w:p>
      <w:pPr>
        <w:numPr>
          <w:ilvl w:val="0"/>
          <w:numId w:val="0"/>
        </w:numPr>
        <w:ind w:firstLine="480"/>
        <w:rPr>
          <w:rFonts w:hint="eastAsia" w:ascii="宋体" w:hAnsi="宋体"/>
          <w:sz w:val="21"/>
          <w:szCs w:val="21"/>
          <w:lang w:val="en-US" w:eastAsia="zh-CN"/>
        </w:rPr>
      </w:pPr>
      <w:r>
        <w:rPr>
          <w:rFonts w:hint="eastAsia" w:ascii="宋体" w:hAnsi="宋体"/>
          <w:sz w:val="21"/>
          <w:szCs w:val="21"/>
          <w:lang w:val="en-US" w:eastAsia="zh-CN"/>
        </w:rPr>
        <w:t>调查我校语文教师在自读课文教学中，一般教学流程、主要教学方法、教学组织形式、学生学习状态、存在的主要问题等方面。</w:t>
      </w:r>
    </w:p>
    <w:p>
      <w:pPr>
        <w:numPr>
          <w:ilvl w:val="0"/>
          <w:numId w:val="0"/>
        </w:numPr>
        <w:rPr>
          <w:rFonts w:hint="default" w:ascii="宋体" w:hAnsi="宋体"/>
          <w:sz w:val="21"/>
          <w:szCs w:val="21"/>
          <w:lang w:val="en-US" w:eastAsia="zh-CN"/>
        </w:rPr>
      </w:pPr>
      <w:r>
        <w:rPr>
          <w:rFonts w:hint="eastAsia" w:ascii="宋体" w:hAnsi="宋体"/>
          <w:sz w:val="21"/>
          <w:szCs w:val="21"/>
          <w:lang w:val="en-US" w:eastAsia="zh-CN"/>
        </w:rPr>
        <w:t>3.指向</w:t>
      </w:r>
      <w:r>
        <w:rPr>
          <w:rFonts w:hint="eastAsia" w:ascii="宋体" w:hAnsi="宋体"/>
          <w:sz w:val="21"/>
          <w:szCs w:val="21"/>
          <w:lang w:eastAsia="zh-CN"/>
        </w:rPr>
        <w:t>深度阅读的初中语文自读课文教学</w:t>
      </w:r>
      <w:r>
        <w:rPr>
          <w:rFonts w:hint="eastAsia" w:ascii="宋体" w:hAnsi="宋体"/>
          <w:sz w:val="21"/>
          <w:szCs w:val="21"/>
          <w:lang w:val="en-US" w:eastAsia="zh-CN"/>
        </w:rPr>
        <w:t>策略</w:t>
      </w:r>
      <w:r>
        <w:rPr>
          <w:rFonts w:hint="eastAsia" w:ascii="宋体" w:hAnsi="宋体"/>
          <w:sz w:val="21"/>
          <w:szCs w:val="21"/>
          <w:lang w:eastAsia="zh-CN"/>
        </w:rPr>
        <w:t>的研究</w:t>
      </w:r>
    </w:p>
    <w:p>
      <w:pPr>
        <w:rPr>
          <w:rFonts w:hint="eastAsia" w:ascii="宋体" w:hAnsi="宋体"/>
          <w:sz w:val="21"/>
          <w:szCs w:val="21"/>
          <w:lang w:val="en-US" w:eastAsia="zh-CN"/>
        </w:rPr>
      </w:pPr>
      <w:r>
        <w:rPr>
          <w:rFonts w:hint="eastAsia" w:ascii="宋体" w:hAnsi="宋体"/>
          <w:sz w:val="21"/>
          <w:szCs w:val="21"/>
          <w:lang w:val="en-US" w:eastAsia="zh-CN"/>
        </w:rPr>
        <w:t xml:space="preserve">  自读课教学目标的再规范，包括目标指向、目标层次、目标管理。根据目标，结合具体教学内容，学生学情与教师特点，在相应的教学条件下，灵活采取多样化的教学方式、方法和手段，深度变革学生的学习方式。</w:t>
      </w:r>
    </w:p>
    <w:p>
      <w:pPr>
        <w:rPr>
          <w:rFonts w:hint="eastAsia" w:ascii="宋体" w:hAnsi="宋体"/>
          <w:sz w:val="21"/>
          <w:szCs w:val="21"/>
          <w:lang w:val="en-US" w:eastAsia="zh-CN"/>
        </w:rPr>
      </w:pPr>
      <w:r>
        <w:rPr>
          <w:rFonts w:hint="eastAsia" w:ascii="宋体" w:hAnsi="宋体"/>
          <w:sz w:val="21"/>
          <w:szCs w:val="21"/>
          <w:lang w:val="en-US" w:eastAsia="zh-CN"/>
        </w:rPr>
        <w:t>4.指向</w:t>
      </w:r>
      <w:r>
        <w:rPr>
          <w:rFonts w:hint="eastAsia" w:ascii="宋体" w:hAnsi="宋体"/>
          <w:sz w:val="21"/>
          <w:szCs w:val="21"/>
          <w:lang w:eastAsia="zh-CN"/>
        </w:rPr>
        <w:t>深度阅读的初中语文自读课文</w:t>
      </w:r>
      <w:r>
        <w:rPr>
          <w:rFonts w:hint="eastAsia" w:ascii="宋体" w:hAnsi="宋体"/>
          <w:sz w:val="21"/>
          <w:szCs w:val="21"/>
          <w:lang w:val="en-US" w:eastAsia="zh-CN"/>
        </w:rPr>
        <w:t>教学样态的研究。</w:t>
      </w:r>
    </w:p>
    <w:p>
      <w:pPr>
        <w:rPr>
          <w:rFonts w:hint="eastAsia"/>
          <w:sz w:val="21"/>
          <w:szCs w:val="21"/>
        </w:rPr>
      </w:pPr>
      <w:r>
        <w:rPr>
          <w:rFonts w:hint="eastAsia" w:ascii="宋体" w:hAnsi="宋体"/>
          <w:sz w:val="21"/>
          <w:szCs w:val="21"/>
          <w:lang w:val="en-US" w:eastAsia="zh-CN"/>
        </w:rPr>
        <w:t>①</w:t>
      </w:r>
      <w:r>
        <w:rPr>
          <w:rFonts w:hint="eastAsia"/>
          <w:sz w:val="21"/>
          <w:szCs w:val="21"/>
        </w:rPr>
        <w:t>面向过往的“知道型”</w:t>
      </w:r>
    </w:p>
    <w:p>
      <w:pPr>
        <w:ind w:firstLine="420" w:firstLineChars="200"/>
        <w:rPr>
          <w:rFonts w:hint="eastAsia" w:ascii="宋体" w:hAnsi="宋体"/>
          <w:sz w:val="21"/>
          <w:szCs w:val="21"/>
          <w:lang w:val="en-US" w:eastAsia="zh-CN"/>
        </w:rPr>
      </w:pPr>
      <w:r>
        <w:rPr>
          <w:rFonts w:hint="eastAsia"/>
          <w:sz w:val="21"/>
          <w:szCs w:val="21"/>
        </w:rPr>
        <w:t>此类教学强调“教为主”。可以教的有知识，有方法，有道理，有针对学生而言的“未知”。此类教学讲究的是方法，注重的是教学结果——“教会”。要在短暂的课堂时间中“会”，此类教学必定以讲授法为主要教学方法。</w:t>
      </w:r>
    </w:p>
    <w:p>
      <w:pPr>
        <w:rPr>
          <w:rFonts w:hint="eastAsia"/>
          <w:sz w:val="21"/>
          <w:szCs w:val="21"/>
        </w:rPr>
      </w:pPr>
      <w:r>
        <w:rPr>
          <w:rFonts w:hint="eastAsia" w:ascii="宋体" w:hAnsi="宋体"/>
          <w:sz w:val="21"/>
          <w:szCs w:val="21"/>
          <w:lang w:val="en-US" w:eastAsia="zh-CN"/>
        </w:rPr>
        <w:t>②</w:t>
      </w:r>
      <w:r>
        <w:rPr>
          <w:rFonts w:hint="eastAsia"/>
          <w:sz w:val="21"/>
          <w:szCs w:val="21"/>
        </w:rPr>
        <w:t>面向现在的“经历型”</w:t>
      </w:r>
    </w:p>
    <w:p>
      <w:pPr>
        <w:ind w:firstLine="420" w:firstLineChars="200"/>
        <w:rPr>
          <w:rFonts w:hint="eastAsia" w:ascii="宋体" w:hAnsi="宋体"/>
          <w:sz w:val="21"/>
          <w:szCs w:val="21"/>
          <w:lang w:val="en-US" w:eastAsia="zh-CN"/>
        </w:rPr>
      </w:pPr>
      <w:r>
        <w:rPr>
          <w:rFonts w:hint="eastAsia"/>
          <w:sz w:val="21"/>
          <w:szCs w:val="21"/>
        </w:rPr>
        <w:t>此类教学中学生面临每一个当下，是以“学为主”的课堂样态。在课堂中学生正在经历的都属于“学”，从不同角度看可以有：“学习”，以练习实践展开学习；“学过”，意在体验学习过程，在过程中获得变化、滋长、提升；“学会”，学有所得，学能有获，重视对学习结果的认定。</w:t>
      </w:r>
    </w:p>
    <w:p>
      <w:pPr>
        <w:rPr>
          <w:rFonts w:hint="eastAsia"/>
          <w:sz w:val="21"/>
          <w:szCs w:val="21"/>
        </w:rPr>
      </w:pPr>
      <w:r>
        <w:rPr>
          <w:rFonts w:hint="eastAsia" w:ascii="宋体" w:hAnsi="宋体"/>
          <w:sz w:val="21"/>
          <w:szCs w:val="21"/>
          <w:lang w:val="en-US" w:eastAsia="zh-CN"/>
        </w:rPr>
        <w:t>③</w:t>
      </w:r>
      <w:r>
        <w:rPr>
          <w:rFonts w:hint="eastAsia"/>
          <w:sz w:val="21"/>
          <w:szCs w:val="21"/>
        </w:rPr>
        <w:t>面向未来的“探究型”</w:t>
      </w:r>
    </w:p>
    <w:p>
      <w:pPr>
        <w:ind w:firstLine="420" w:firstLineChars="200"/>
        <w:rPr>
          <w:rFonts w:hint="eastAsia" w:ascii="宋体" w:hAnsi="宋体"/>
          <w:sz w:val="21"/>
          <w:szCs w:val="21"/>
          <w:lang w:val="en-US" w:eastAsia="zh-CN"/>
        </w:rPr>
      </w:pPr>
      <w:r>
        <w:rPr>
          <w:rFonts w:hint="eastAsia"/>
          <w:sz w:val="21"/>
          <w:szCs w:val="21"/>
        </w:rPr>
        <w:t>探究型课堂强调“思为主”。此类课堂教学不以传授知识为目的。学生在课堂中的收益与增长是以思维的表现来衡量。有时候，为了避免“惯性思维”的虚假介入，还要意识避免过多的经验依赖，要提供干扰性的多项选择、多种可能性判断，以激活学生具有探究精神的思维。</w:t>
      </w:r>
    </w:p>
    <w:p>
      <w:pPr>
        <w:numPr>
          <w:ilvl w:val="0"/>
          <w:numId w:val="5"/>
        </w:numPr>
        <w:ind w:leftChars="0"/>
        <w:rPr>
          <w:rFonts w:hint="eastAsia" w:ascii="宋体" w:hAnsi="宋体"/>
          <w:sz w:val="21"/>
          <w:szCs w:val="21"/>
          <w:lang w:val="en-US" w:eastAsia="zh-CN"/>
        </w:rPr>
      </w:pPr>
      <w:r>
        <w:rPr>
          <w:rFonts w:hint="eastAsia" w:ascii="宋体" w:hAnsi="宋体"/>
          <w:sz w:val="21"/>
          <w:szCs w:val="21"/>
          <w:lang w:val="en-US" w:eastAsia="zh-CN"/>
        </w:rPr>
        <w:t>指向</w:t>
      </w:r>
      <w:r>
        <w:rPr>
          <w:rFonts w:hint="eastAsia" w:ascii="宋体" w:hAnsi="宋体"/>
          <w:sz w:val="21"/>
          <w:szCs w:val="21"/>
          <w:lang w:eastAsia="zh-CN"/>
        </w:rPr>
        <w:t>深度阅读的初中语文自读课文</w:t>
      </w:r>
      <w:r>
        <w:rPr>
          <w:rFonts w:hint="eastAsia" w:ascii="宋体" w:hAnsi="宋体"/>
          <w:sz w:val="21"/>
          <w:szCs w:val="21"/>
          <w:lang w:val="en-US" w:eastAsia="zh-CN"/>
        </w:rPr>
        <w:t>教学，学生能力评价方式的研究。</w:t>
      </w:r>
    </w:p>
    <w:p>
      <w:pPr>
        <w:numPr>
          <w:ilvl w:val="0"/>
          <w:numId w:val="0"/>
        </w:numPr>
        <w:ind w:firstLine="420" w:firstLineChars="200"/>
        <w:rPr>
          <w:rFonts w:hint="default" w:ascii="宋体" w:hAnsi="宋体"/>
          <w:sz w:val="21"/>
          <w:szCs w:val="21"/>
          <w:lang w:val="en-US" w:eastAsia="zh-CN"/>
        </w:rPr>
      </w:pPr>
      <w:r>
        <w:rPr>
          <w:rFonts w:hint="eastAsia" w:ascii="宋体" w:hAnsi="宋体"/>
          <w:sz w:val="21"/>
          <w:szCs w:val="21"/>
          <w:lang w:val="en-US" w:eastAsia="zh-CN"/>
        </w:rPr>
        <w:t>主要可采用测验法，观察法。测验法是通过标准化的量表（如测试卷），对学生的</w:t>
      </w:r>
      <w:r>
        <w:rPr>
          <w:rFonts w:hint="default" w:ascii="宋体" w:hAnsi="宋体"/>
          <w:sz w:val="21"/>
          <w:szCs w:val="21"/>
          <w:lang w:val="en-US" w:eastAsia="zh-CN"/>
        </w:rPr>
        <w:t>阅读理解力、语言表达力、思维发展力和文化感受力</w:t>
      </w:r>
      <w:r>
        <w:rPr>
          <w:rFonts w:hint="eastAsia" w:ascii="宋体" w:hAnsi="宋体"/>
          <w:sz w:val="21"/>
          <w:szCs w:val="21"/>
          <w:lang w:val="en-US" w:eastAsia="zh-CN"/>
        </w:rPr>
        <w:t>进行研究。观察法，是在自然环境中，对学生的学习活动与状态进行观察。</w:t>
      </w:r>
    </w:p>
    <w:p>
      <w:pPr>
        <w:numPr>
          <w:numId w:val="0"/>
        </w:numPr>
        <w:jc w:val="both"/>
        <w:rPr>
          <w:rFonts w:hint="default"/>
          <w:sz w:val="21"/>
          <w:szCs w:val="21"/>
          <w:lang w:val="en-US" w:eastAsia="zh-CN"/>
        </w:rPr>
      </w:pPr>
    </w:p>
    <w:p>
      <w:pPr>
        <w:numPr>
          <w:ilvl w:val="0"/>
          <w:numId w:val="1"/>
        </w:numPr>
        <w:ind w:left="0" w:leftChars="0" w:firstLine="0" w:firstLineChars="0"/>
        <w:jc w:val="both"/>
        <w:rPr>
          <w:rFonts w:hint="eastAsia"/>
          <w:sz w:val="21"/>
          <w:szCs w:val="21"/>
          <w:lang w:val="en-US" w:eastAsia="zh-CN"/>
        </w:rPr>
      </w:pPr>
      <w:r>
        <w:rPr>
          <w:rFonts w:hint="eastAsia"/>
          <w:sz w:val="21"/>
          <w:szCs w:val="21"/>
          <w:lang w:val="en-US" w:eastAsia="zh-CN"/>
        </w:rPr>
        <w:t>研究思路与方法</w:t>
      </w:r>
    </w:p>
    <w:p>
      <w:pPr>
        <w:numPr>
          <w:ilvl w:val="0"/>
          <w:numId w:val="6"/>
        </w:numPr>
        <w:ind w:leftChars="0"/>
        <w:jc w:val="both"/>
        <w:rPr>
          <w:rFonts w:hint="eastAsia"/>
          <w:sz w:val="21"/>
          <w:szCs w:val="21"/>
          <w:lang w:val="en-US" w:eastAsia="zh-CN"/>
        </w:rPr>
      </w:pPr>
      <w:r>
        <w:rPr>
          <w:rFonts w:hint="eastAsia"/>
          <w:sz w:val="21"/>
          <w:szCs w:val="21"/>
          <w:lang w:val="en-US" w:eastAsia="zh-CN"/>
        </w:rPr>
        <w:t>研究思路</w:t>
      </w:r>
    </w:p>
    <w:p>
      <w:pPr>
        <w:numPr>
          <w:ilvl w:val="0"/>
          <w:numId w:val="0"/>
        </w:numPr>
        <w:ind w:firstLine="480"/>
        <w:rPr>
          <w:rFonts w:hint="eastAsia" w:ascii="宋体" w:hAnsi="宋体"/>
          <w:sz w:val="21"/>
          <w:szCs w:val="21"/>
        </w:rPr>
      </w:pPr>
      <w:r>
        <w:rPr>
          <w:rFonts w:hint="eastAsia" w:ascii="宋体" w:hAnsi="宋体"/>
          <w:sz w:val="21"/>
          <w:szCs w:val="21"/>
        </w:rPr>
        <w:t>教师首先要对研究对象</w:t>
      </w:r>
      <w:r>
        <w:rPr>
          <w:rFonts w:hint="eastAsia" w:ascii="宋体" w:hAnsi="宋体"/>
          <w:sz w:val="21"/>
          <w:szCs w:val="21"/>
          <w:lang w:eastAsia="zh-CN"/>
        </w:rPr>
        <w:t>——</w:t>
      </w:r>
      <w:r>
        <w:rPr>
          <w:rFonts w:hint="eastAsia" w:ascii="宋体" w:hAnsi="宋体"/>
          <w:sz w:val="21"/>
          <w:szCs w:val="21"/>
        </w:rPr>
        <w:t>学生</w:t>
      </w:r>
      <w:r>
        <w:rPr>
          <w:rFonts w:hint="eastAsia" w:ascii="宋体" w:hAnsi="宋体"/>
          <w:sz w:val="21"/>
          <w:szCs w:val="21"/>
          <w:lang w:eastAsia="zh-CN"/>
        </w:rPr>
        <w:t>，</w:t>
      </w:r>
      <w:r>
        <w:rPr>
          <w:rFonts w:hint="eastAsia" w:ascii="宋体" w:hAnsi="宋体"/>
          <w:sz w:val="21"/>
          <w:szCs w:val="21"/>
        </w:rPr>
        <w:t>进行一次学情与阅情的调查研究，准确把握学生的阅读现状及阅读要求</w:t>
      </w:r>
      <w:r>
        <w:rPr>
          <w:rFonts w:hint="eastAsia" w:ascii="宋体" w:hAnsi="宋体"/>
          <w:sz w:val="21"/>
          <w:szCs w:val="21"/>
          <w:lang w:eastAsia="zh-CN"/>
        </w:rPr>
        <w:t>。</w:t>
      </w:r>
      <w:r>
        <w:rPr>
          <w:rFonts w:hint="eastAsia" w:ascii="宋体" w:hAnsi="宋体"/>
          <w:sz w:val="21"/>
          <w:szCs w:val="21"/>
          <w:lang w:val="en-US" w:eastAsia="zh-CN"/>
        </w:rPr>
        <w:t>同时，调查我校语文教师在自读课文教学中，一般教学流程、主要教学方法、教学组织形式、存在的主要问题等方面。在准确把握学情与教情的前提下，展开具体的研究。以课内自读课文教学为抓手，辐射课外，加强深度学习，提升学生的思维能力，获得更多语文学习的方法和策略，以不同文体或者不同主题为单位，进行专题</w:t>
      </w:r>
      <w:r>
        <w:rPr>
          <w:rFonts w:hint="eastAsia" w:ascii="宋体" w:hAnsi="宋体"/>
          <w:sz w:val="21"/>
          <w:szCs w:val="21"/>
        </w:rPr>
        <w:t>系列</w:t>
      </w:r>
      <w:r>
        <w:rPr>
          <w:rFonts w:hint="eastAsia" w:ascii="宋体" w:hAnsi="宋体"/>
          <w:sz w:val="21"/>
          <w:szCs w:val="21"/>
          <w:lang w:val="en-US" w:eastAsia="zh-CN"/>
        </w:rPr>
        <w:t>学习研讨</w:t>
      </w:r>
      <w:r>
        <w:rPr>
          <w:rFonts w:hint="eastAsia" w:ascii="宋体" w:hAnsi="宋体"/>
          <w:sz w:val="21"/>
          <w:szCs w:val="21"/>
        </w:rPr>
        <w:t>，</w:t>
      </w:r>
      <w:r>
        <w:rPr>
          <w:rFonts w:hint="eastAsia" w:ascii="宋体" w:hAnsi="宋体"/>
          <w:sz w:val="21"/>
          <w:szCs w:val="21"/>
          <w:lang w:val="en-US" w:eastAsia="zh-CN"/>
        </w:rPr>
        <w:t>以知识竞赛、辩论比赛、朗读比赛、</w:t>
      </w:r>
      <w:r>
        <w:rPr>
          <w:rFonts w:hint="eastAsia" w:ascii="宋体" w:hAnsi="宋体"/>
          <w:sz w:val="21"/>
          <w:szCs w:val="21"/>
        </w:rPr>
        <w:t>系列读书</w:t>
      </w:r>
      <w:r>
        <w:rPr>
          <w:rFonts w:hint="eastAsia" w:ascii="宋体" w:hAnsi="宋体"/>
          <w:sz w:val="21"/>
          <w:szCs w:val="21"/>
          <w:lang w:val="en-US" w:eastAsia="zh-CN"/>
        </w:rPr>
        <w:t>分享</w:t>
      </w:r>
      <w:r>
        <w:rPr>
          <w:rFonts w:hint="eastAsia" w:ascii="宋体" w:hAnsi="宋体"/>
          <w:sz w:val="21"/>
          <w:szCs w:val="21"/>
        </w:rPr>
        <w:t>会等形式</w:t>
      </w:r>
      <w:r>
        <w:rPr>
          <w:rFonts w:hint="eastAsia" w:ascii="宋体" w:hAnsi="宋体"/>
          <w:sz w:val="21"/>
          <w:szCs w:val="21"/>
          <w:lang w:val="en-US" w:eastAsia="zh-CN"/>
        </w:rPr>
        <w:t>呈现</w:t>
      </w:r>
      <w:r>
        <w:rPr>
          <w:rFonts w:hint="eastAsia" w:ascii="宋体" w:hAnsi="宋体"/>
          <w:sz w:val="21"/>
          <w:szCs w:val="21"/>
        </w:rPr>
        <w:t>。</w:t>
      </w:r>
    </w:p>
    <w:p>
      <w:pPr>
        <w:numPr>
          <w:numId w:val="0"/>
        </w:numPr>
        <w:jc w:val="both"/>
        <w:rPr>
          <w:rFonts w:hint="eastAsia"/>
          <w:sz w:val="21"/>
          <w:szCs w:val="21"/>
          <w:lang w:val="en-US" w:eastAsia="zh-CN"/>
        </w:rPr>
      </w:pPr>
    </w:p>
    <w:p>
      <w:pPr>
        <w:numPr>
          <w:ilvl w:val="0"/>
          <w:numId w:val="6"/>
        </w:numPr>
        <w:ind w:leftChars="0"/>
        <w:jc w:val="both"/>
        <w:rPr>
          <w:rFonts w:hint="default"/>
          <w:sz w:val="21"/>
          <w:szCs w:val="21"/>
          <w:lang w:val="en-US" w:eastAsia="zh-CN"/>
        </w:rPr>
      </w:pPr>
      <w:r>
        <w:rPr>
          <w:rFonts w:hint="eastAsia"/>
          <w:sz w:val="21"/>
          <w:szCs w:val="21"/>
          <w:lang w:val="en-US" w:eastAsia="zh-CN"/>
        </w:rPr>
        <w:t>研究方法</w:t>
      </w:r>
    </w:p>
    <w:p>
      <w:pPr>
        <w:rPr>
          <w:rFonts w:hint="eastAsia" w:ascii="宋体" w:hAnsi="宋体"/>
          <w:sz w:val="21"/>
          <w:szCs w:val="21"/>
        </w:rPr>
      </w:pPr>
      <w:r>
        <w:rPr>
          <w:rFonts w:hint="eastAsia" w:ascii="宋体" w:hAnsi="宋体"/>
          <w:sz w:val="21"/>
          <w:szCs w:val="21"/>
        </w:rPr>
        <w:t>1、文献法。课题组人员的理论学习，编发学习材料和书籍</w:t>
      </w:r>
      <w:r>
        <w:rPr>
          <w:rFonts w:hint="eastAsia" w:ascii="宋体" w:hAnsi="宋体"/>
          <w:sz w:val="21"/>
          <w:szCs w:val="21"/>
          <w:lang w:eastAsia="zh-CN"/>
        </w:rPr>
        <w:t>，</w:t>
      </w:r>
      <w:r>
        <w:rPr>
          <w:rFonts w:hint="eastAsia" w:ascii="宋体" w:hAnsi="宋体"/>
          <w:sz w:val="21"/>
          <w:szCs w:val="21"/>
        </w:rPr>
        <w:t>教师自己上网查询最新理论等，更新教育教学观念。</w:t>
      </w:r>
    </w:p>
    <w:p>
      <w:pPr>
        <w:rPr>
          <w:rFonts w:hint="default" w:ascii="宋体" w:hAnsi="宋体" w:eastAsia="宋体"/>
          <w:sz w:val="21"/>
          <w:szCs w:val="21"/>
          <w:lang w:val="en-US" w:eastAsia="zh-CN"/>
        </w:rPr>
      </w:pPr>
      <w:r>
        <w:rPr>
          <w:rFonts w:hint="eastAsia" w:ascii="宋体" w:hAnsi="宋体"/>
          <w:sz w:val="21"/>
          <w:szCs w:val="21"/>
          <w:lang w:val="en-US" w:eastAsia="zh-CN"/>
        </w:rPr>
        <w:t>2、调查法。用访谈法、个案法等方法，了解学生的学情，和教师的教情，并作出分析和综合，形成相关研究策略。</w:t>
      </w:r>
    </w:p>
    <w:p>
      <w:pPr>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案例</w:t>
      </w:r>
      <w:r>
        <w:rPr>
          <w:rFonts w:hint="eastAsia" w:ascii="宋体" w:hAnsi="宋体"/>
          <w:sz w:val="21"/>
          <w:szCs w:val="21"/>
        </w:rPr>
        <w:t>研究法。</w:t>
      </w:r>
      <w:r>
        <w:rPr>
          <w:rFonts w:hint="eastAsia" w:ascii="宋体" w:hAnsi="宋体"/>
          <w:sz w:val="21"/>
          <w:szCs w:val="21"/>
          <w:lang w:val="en-US" w:eastAsia="zh-CN"/>
        </w:rPr>
        <w:t>研究者选择部编版语文中自读课文，进行课堂教学实践的研究，系统地收集数据和资料，形成具有代表性的典型教学案例。</w:t>
      </w:r>
    </w:p>
    <w:p>
      <w:pPr>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、观察法。对学生的发展作动态的观察，包括学生</w:t>
      </w:r>
      <w:r>
        <w:rPr>
          <w:rFonts w:hint="eastAsia" w:ascii="宋体" w:hAnsi="宋体"/>
          <w:sz w:val="21"/>
          <w:szCs w:val="21"/>
          <w:lang w:val="en-US" w:eastAsia="zh-CN"/>
        </w:rPr>
        <w:t>高阶思维力的发展、</w:t>
      </w:r>
      <w:r>
        <w:rPr>
          <w:rFonts w:hint="eastAsia" w:ascii="宋体" w:hAnsi="宋体"/>
          <w:sz w:val="21"/>
          <w:szCs w:val="21"/>
        </w:rPr>
        <w:t xml:space="preserve">对学习的兴趣、学习的方法、合作意识、参与程度等为主要内容。   </w:t>
      </w:r>
    </w:p>
    <w:p>
      <w:pPr>
        <w:numPr>
          <w:numId w:val="0"/>
        </w:numPr>
        <w:jc w:val="both"/>
        <w:rPr>
          <w:rFonts w:hint="default"/>
          <w:sz w:val="21"/>
          <w:szCs w:val="21"/>
          <w:lang w:val="en-US" w:eastAsia="zh-CN"/>
        </w:rPr>
      </w:pPr>
    </w:p>
    <w:p>
      <w:pPr>
        <w:numPr>
          <w:ilvl w:val="0"/>
          <w:numId w:val="1"/>
        </w:numPr>
        <w:ind w:left="0" w:leftChars="0" w:firstLine="0" w:firstLineChars="0"/>
        <w:jc w:val="both"/>
        <w:rPr>
          <w:rFonts w:hint="eastAsia"/>
          <w:sz w:val="21"/>
          <w:szCs w:val="21"/>
          <w:lang w:val="en-US" w:eastAsia="zh-CN"/>
        </w:rPr>
      </w:pPr>
      <w:r>
        <w:rPr>
          <w:rFonts w:hint="eastAsia"/>
          <w:sz w:val="21"/>
          <w:szCs w:val="21"/>
          <w:lang w:val="en-US" w:eastAsia="zh-CN"/>
        </w:rPr>
        <w:t>课题分工和进度</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203"/>
        <w:gridCol w:w="2871"/>
        <w:gridCol w:w="1886"/>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074"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203"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专业技术职称</w:t>
            </w:r>
          </w:p>
        </w:tc>
        <w:tc>
          <w:tcPr>
            <w:tcW w:w="2871"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w:t>
            </w:r>
          </w:p>
        </w:tc>
        <w:tc>
          <w:tcPr>
            <w:tcW w:w="188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专长</w:t>
            </w:r>
          </w:p>
        </w:tc>
        <w:tc>
          <w:tcPr>
            <w:tcW w:w="1488"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在课题组中的分工情况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074" w:type="dxa"/>
            <w:noWrap w:val="0"/>
            <w:vAlign w:val="top"/>
          </w:tcPr>
          <w:p>
            <w:pPr>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朱烨</w:t>
            </w:r>
          </w:p>
        </w:tc>
        <w:tc>
          <w:tcPr>
            <w:tcW w:w="1203" w:type="dxa"/>
            <w:noWrap w:val="0"/>
            <w:vAlign w:val="top"/>
          </w:tcPr>
          <w:p>
            <w:pPr>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中学一级</w:t>
            </w:r>
          </w:p>
        </w:tc>
        <w:tc>
          <w:tcPr>
            <w:tcW w:w="2871" w:type="dxa"/>
            <w:noWrap w:val="0"/>
            <w:vAlign w:val="top"/>
          </w:tcPr>
          <w:p>
            <w:pPr>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常州市实验初级中学天宁分校</w:t>
            </w:r>
          </w:p>
        </w:tc>
        <w:tc>
          <w:tcPr>
            <w:tcW w:w="1886" w:type="dxa"/>
            <w:noWrap w:val="0"/>
            <w:vAlign w:val="top"/>
          </w:tcPr>
          <w:p>
            <w:pPr>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阅读教学</w:t>
            </w:r>
          </w:p>
        </w:tc>
        <w:tc>
          <w:tcPr>
            <w:tcW w:w="1488" w:type="dxa"/>
            <w:noWrap w:val="0"/>
            <w:vAlign w:val="top"/>
          </w:tcPr>
          <w:p>
            <w:pPr>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074" w:type="dxa"/>
            <w:noWrap w:val="0"/>
            <w:vAlign w:val="top"/>
          </w:tcPr>
          <w:p>
            <w:pPr>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蒋彦</w:t>
            </w:r>
          </w:p>
        </w:tc>
        <w:tc>
          <w:tcPr>
            <w:tcW w:w="1203" w:type="dxa"/>
            <w:noWrap w:val="0"/>
            <w:vAlign w:val="top"/>
          </w:tcPr>
          <w:p>
            <w:pPr>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中学二级</w:t>
            </w:r>
          </w:p>
        </w:tc>
        <w:tc>
          <w:tcPr>
            <w:tcW w:w="2871" w:type="dxa"/>
            <w:noWrap w:val="0"/>
            <w:vAlign w:val="top"/>
          </w:tcPr>
          <w:p>
            <w:pPr>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常州市实验初级中学天宁分校</w:t>
            </w:r>
          </w:p>
        </w:tc>
        <w:tc>
          <w:tcPr>
            <w:tcW w:w="1886" w:type="dxa"/>
            <w:noWrap w:val="0"/>
            <w:vAlign w:val="top"/>
          </w:tcPr>
          <w:p>
            <w:pPr>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阅读教学</w:t>
            </w:r>
          </w:p>
        </w:tc>
        <w:tc>
          <w:tcPr>
            <w:tcW w:w="1488" w:type="dxa"/>
            <w:noWrap w:val="0"/>
            <w:vAlign w:val="top"/>
          </w:tcPr>
          <w:p>
            <w:pPr>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74" w:type="dxa"/>
            <w:noWrap w:val="0"/>
            <w:vAlign w:val="top"/>
          </w:tcPr>
          <w:p>
            <w:pPr>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金燕青</w:t>
            </w:r>
          </w:p>
        </w:tc>
        <w:tc>
          <w:tcPr>
            <w:tcW w:w="1203" w:type="dxa"/>
            <w:noWrap w:val="0"/>
            <w:vAlign w:val="top"/>
          </w:tcPr>
          <w:p>
            <w:pPr>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中学一级</w:t>
            </w:r>
          </w:p>
        </w:tc>
        <w:tc>
          <w:tcPr>
            <w:tcW w:w="2871" w:type="dxa"/>
            <w:noWrap w:val="0"/>
            <w:vAlign w:val="top"/>
          </w:tcPr>
          <w:p>
            <w:pPr>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常州市实验初级中学天宁分校</w:t>
            </w:r>
          </w:p>
        </w:tc>
        <w:tc>
          <w:tcPr>
            <w:tcW w:w="1886" w:type="dxa"/>
            <w:noWrap w:val="0"/>
            <w:vAlign w:val="top"/>
          </w:tcPr>
          <w:p>
            <w:pPr>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阅读教学</w:t>
            </w:r>
          </w:p>
        </w:tc>
        <w:tc>
          <w:tcPr>
            <w:tcW w:w="1488" w:type="dxa"/>
            <w:noWrap w:val="0"/>
            <w:vAlign w:val="top"/>
          </w:tcPr>
          <w:p>
            <w:pPr>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74" w:type="dxa"/>
            <w:noWrap w:val="0"/>
            <w:vAlign w:val="top"/>
          </w:tcPr>
          <w:p>
            <w:pPr>
              <w:spacing w:line="48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钱爱华</w:t>
            </w:r>
          </w:p>
        </w:tc>
        <w:tc>
          <w:tcPr>
            <w:tcW w:w="1203" w:type="dxa"/>
            <w:noWrap w:val="0"/>
            <w:vAlign w:val="top"/>
          </w:tcPr>
          <w:p>
            <w:pPr>
              <w:spacing w:line="48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中学一级</w:t>
            </w:r>
          </w:p>
        </w:tc>
        <w:tc>
          <w:tcPr>
            <w:tcW w:w="2871" w:type="dxa"/>
            <w:noWrap w:val="0"/>
            <w:vAlign w:val="top"/>
          </w:tcPr>
          <w:p>
            <w:pPr>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常州市实验初级中学天宁分校</w:t>
            </w:r>
          </w:p>
        </w:tc>
        <w:tc>
          <w:tcPr>
            <w:tcW w:w="1886" w:type="dxa"/>
            <w:noWrap w:val="0"/>
            <w:vAlign w:val="top"/>
          </w:tcPr>
          <w:p>
            <w:pPr>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阅读教学</w:t>
            </w:r>
          </w:p>
        </w:tc>
        <w:tc>
          <w:tcPr>
            <w:tcW w:w="1488" w:type="dxa"/>
            <w:noWrap w:val="0"/>
            <w:vAlign w:val="top"/>
          </w:tcPr>
          <w:p>
            <w:pPr>
              <w:spacing w:line="48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组员</w:t>
            </w:r>
          </w:p>
        </w:tc>
      </w:tr>
    </w:tbl>
    <w:p>
      <w:pPr>
        <w:numPr>
          <w:numId w:val="0"/>
        </w:numPr>
        <w:ind w:leftChars="0"/>
        <w:jc w:val="both"/>
        <w:rPr>
          <w:rFonts w:hint="eastAsia"/>
          <w:sz w:val="21"/>
          <w:szCs w:val="21"/>
          <w:lang w:val="en-US" w:eastAsia="zh-CN"/>
        </w:rPr>
      </w:pPr>
    </w:p>
    <w:p>
      <w:pPr>
        <w:numPr>
          <w:ilvl w:val="0"/>
          <w:numId w:val="1"/>
        </w:numPr>
        <w:ind w:left="0" w:leftChars="0" w:firstLine="0" w:firstLineChars="0"/>
        <w:jc w:val="both"/>
        <w:rPr>
          <w:rFonts w:hint="default"/>
          <w:sz w:val="21"/>
          <w:szCs w:val="21"/>
          <w:lang w:val="en-US" w:eastAsia="zh-CN"/>
        </w:rPr>
      </w:pPr>
      <w:r>
        <w:rPr>
          <w:rFonts w:hint="eastAsia"/>
          <w:sz w:val="21"/>
          <w:szCs w:val="21"/>
          <w:lang w:val="en-US" w:eastAsia="zh-CN"/>
        </w:rPr>
        <w:t>预期成果</w:t>
      </w:r>
    </w:p>
    <w:tbl>
      <w:tblPr>
        <w:tblStyle w:val="4"/>
        <w:tblpPr w:leftFromText="180" w:rightFromText="180" w:vertAnchor="text" w:horzAnchor="page" w:tblpX="1742" w:tblpY="114"/>
        <w:tblOverlap w:val="never"/>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600"/>
        <w:gridCol w:w="1692"/>
        <w:gridCol w:w="1129"/>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080" w:type="dxa"/>
            <w:noWrap w:val="0"/>
            <w:vAlign w:val="top"/>
          </w:tcPr>
          <w:p>
            <w:pPr>
              <w:spacing w:line="360" w:lineRule="exact"/>
              <w:ind w:right="-107" w:rightChars="-51"/>
              <w:rPr>
                <w:rFonts w:hint="eastAsia" w:ascii="宋体" w:hAnsi="宋体"/>
                <w:b/>
                <w:sz w:val="21"/>
                <w:szCs w:val="21"/>
              </w:rPr>
            </w:pPr>
          </w:p>
        </w:tc>
        <w:tc>
          <w:tcPr>
            <w:tcW w:w="3600" w:type="dxa"/>
            <w:noWrap w:val="0"/>
            <w:vAlign w:val="center"/>
          </w:tcPr>
          <w:p>
            <w:pPr>
              <w:spacing w:line="360" w:lineRule="exact"/>
              <w:ind w:right="-107" w:rightChars="-51"/>
              <w:jc w:val="center"/>
              <w:rPr>
                <w:rFonts w:hint="eastAsia" w:ascii="宋体" w:hAnsi="宋体"/>
                <w:sz w:val="21"/>
                <w:szCs w:val="21"/>
              </w:rPr>
            </w:pPr>
            <w:r>
              <w:rPr>
                <w:rFonts w:hint="eastAsia" w:ascii="宋体" w:hAnsi="宋体"/>
                <w:sz w:val="21"/>
                <w:szCs w:val="21"/>
              </w:rPr>
              <w:t>成果名称</w:t>
            </w:r>
          </w:p>
        </w:tc>
        <w:tc>
          <w:tcPr>
            <w:tcW w:w="1692" w:type="dxa"/>
            <w:noWrap w:val="0"/>
            <w:vAlign w:val="center"/>
          </w:tcPr>
          <w:p>
            <w:pPr>
              <w:spacing w:line="360" w:lineRule="exact"/>
              <w:ind w:right="-107" w:rightChars="-51"/>
              <w:jc w:val="center"/>
              <w:rPr>
                <w:rFonts w:hint="eastAsia" w:ascii="宋体" w:hAnsi="宋体"/>
                <w:sz w:val="21"/>
                <w:szCs w:val="21"/>
              </w:rPr>
            </w:pPr>
            <w:r>
              <w:rPr>
                <w:rFonts w:hint="eastAsia" w:ascii="宋体" w:hAnsi="宋体"/>
                <w:sz w:val="21"/>
                <w:szCs w:val="21"/>
              </w:rPr>
              <w:t>成果形式</w:t>
            </w:r>
          </w:p>
        </w:tc>
        <w:tc>
          <w:tcPr>
            <w:tcW w:w="1129" w:type="dxa"/>
            <w:noWrap w:val="0"/>
            <w:vAlign w:val="center"/>
          </w:tcPr>
          <w:p>
            <w:pPr>
              <w:spacing w:line="360" w:lineRule="exact"/>
              <w:ind w:right="-107" w:rightChars="-51"/>
              <w:jc w:val="center"/>
              <w:rPr>
                <w:rFonts w:hint="eastAsia" w:ascii="宋体" w:hAnsi="宋体"/>
                <w:sz w:val="21"/>
                <w:szCs w:val="21"/>
              </w:rPr>
            </w:pPr>
            <w:r>
              <w:rPr>
                <w:rFonts w:hint="eastAsia" w:ascii="宋体" w:hAnsi="宋体"/>
                <w:sz w:val="21"/>
                <w:szCs w:val="21"/>
              </w:rPr>
              <w:t>完成时间</w:t>
            </w:r>
          </w:p>
        </w:tc>
        <w:tc>
          <w:tcPr>
            <w:tcW w:w="1105" w:type="dxa"/>
            <w:noWrap w:val="0"/>
            <w:vAlign w:val="center"/>
          </w:tcPr>
          <w:p>
            <w:pPr>
              <w:spacing w:line="360" w:lineRule="exact"/>
              <w:ind w:right="-107" w:rightChars="-51"/>
              <w:jc w:val="center"/>
              <w:rPr>
                <w:rFonts w:hint="eastAsia" w:ascii="宋体" w:hAnsi="宋体"/>
                <w:sz w:val="21"/>
                <w:szCs w:val="21"/>
              </w:rPr>
            </w:pPr>
            <w:r>
              <w:rPr>
                <w:rFonts w:hint="eastAsia" w:ascii="宋体" w:hAnsi="宋体"/>
                <w:sz w:val="2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080" w:type="dxa"/>
            <w:vMerge w:val="restart"/>
            <w:noWrap w:val="0"/>
            <w:vAlign w:val="center"/>
          </w:tcPr>
          <w:p>
            <w:pPr>
              <w:spacing w:line="360" w:lineRule="exact"/>
              <w:ind w:right="-107" w:rightChars="-51"/>
              <w:jc w:val="center"/>
              <w:rPr>
                <w:rFonts w:hint="eastAsia" w:ascii="宋体" w:hAnsi="宋体"/>
                <w:sz w:val="21"/>
                <w:szCs w:val="21"/>
              </w:rPr>
            </w:pPr>
            <w:r>
              <w:rPr>
                <w:rFonts w:hint="eastAsia" w:ascii="宋体" w:hAnsi="宋体"/>
                <w:sz w:val="21"/>
                <w:szCs w:val="21"/>
              </w:rPr>
              <w:t>阶段成果（限5项）</w:t>
            </w:r>
          </w:p>
        </w:tc>
        <w:tc>
          <w:tcPr>
            <w:tcW w:w="3600" w:type="dxa"/>
            <w:noWrap w:val="0"/>
            <w:vAlign w:val="top"/>
          </w:tcPr>
          <w:p>
            <w:pPr>
              <w:spacing w:line="360" w:lineRule="exact"/>
              <w:ind w:right="-107" w:rightChars="-51"/>
              <w:rPr>
                <w:rFonts w:hint="default" w:ascii="宋体" w:hAnsi="宋体" w:eastAsia="宋体"/>
                <w:b w:val="0"/>
                <w:bCs/>
                <w:sz w:val="21"/>
                <w:szCs w:val="21"/>
                <w:lang w:val="en-US" w:eastAsia="zh-CN"/>
              </w:rPr>
            </w:pPr>
            <w:r>
              <w:rPr>
                <w:rFonts w:hint="eastAsia" w:ascii="宋体" w:hAnsi="宋体"/>
                <w:b w:val="0"/>
                <w:bCs/>
                <w:sz w:val="21"/>
                <w:szCs w:val="21"/>
                <w:lang w:val="en-US" w:eastAsia="zh-CN"/>
              </w:rPr>
              <w:t>深度阅读与自读课文教学的相关理论文献研究</w:t>
            </w:r>
          </w:p>
        </w:tc>
        <w:tc>
          <w:tcPr>
            <w:tcW w:w="1692" w:type="dxa"/>
            <w:noWrap w:val="0"/>
            <w:vAlign w:val="top"/>
          </w:tcPr>
          <w:p>
            <w:pPr>
              <w:spacing w:line="360" w:lineRule="exact"/>
              <w:ind w:right="-107" w:rightChars="-51"/>
              <w:rPr>
                <w:rFonts w:hint="eastAsia" w:ascii="宋体" w:hAnsi="宋体" w:eastAsia="宋体"/>
                <w:b w:val="0"/>
                <w:bCs/>
                <w:sz w:val="21"/>
                <w:szCs w:val="21"/>
                <w:lang w:val="en-US" w:eastAsia="zh-CN"/>
              </w:rPr>
            </w:pPr>
            <w:r>
              <w:rPr>
                <w:rFonts w:hint="eastAsia" w:ascii="宋体" w:hAnsi="宋体"/>
                <w:b w:val="0"/>
                <w:bCs/>
                <w:sz w:val="21"/>
                <w:szCs w:val="21"/>
                <w:lang w:val="en-US" w:eastAsia="zh-CN"/>
              </w:rPr>
              <w:t>论文</w:t>
            </w:r>
          </w:p>
        </w:tc>
        <w:tc>
          <w:tcPr>
            <w:tcW w:w="1129" w:type="dxa"/>
            <w:noWrap w:val="0"/>
            <w:vAlign w:val="top"/>
          </w:tcPr>
          <w:p>
            <w:pPr>
              <w:spacing w:line="360" w:lineRule="exact"/>
              <w:ind w:right="-107" w:rightChars="-51"/>
              <w:rPr>
                <w:rFonts w:hint="default" w:ascii="宋体" w:hAnsi="宋体" w:eastAsia="宋体"/>
                <w:b w:val="0"/>
                <w:bCs/>
                <w:sz w:val="21"/>
                <w:szCs w:val="21"/>
                <w:lang w:val="en-US" w:eastAsia="zh-CN"/>
              </w:rPr>
            </w:pPr>
            <w:r>
              <w:rPr>
                <w:rFonts w:hint="eastAsia" w:ascii="宋体" w:hAnsi="宋体"/>
                <w:b w:val="0"/>
                <w:bCs/>
                <w:sz w:val="21"/>
                <w:szCs w:val="21"/>
                <w:lang w:val="en-US" w:eastAsia="zh-CN"/>
              </w:rPr>
              <w:t>2020.2</w:t>
            </w:r>
          </w:p>
        </w:tc>
        <w:tc>
          <w:tcPr>
            <w:tcW w:w="1105" w:type="dxa"/>
            <w:noWrap w:val="0"/>
            <w:vAlign w:val="top"/>
          </w:tcPr>
          <w:p>
            <w:pPr>
              <w:spacing w:line="360" w:lineRule="exact"/>
              <w:ind w:right="-107" w:rightChars="-51"/>
              <w:rPr>
                <w:rFonts w:hint="eastAsia" w:ascii="宋体" w:hAnsi="宋体" w:eastAsia="宋体"/>
                <w:b w:val="0"/>
                <w:bCs/>
                <w:sz w:val="21"/>
                <w:szCs w:val="21"/>
                <w:lang w:val="en-US" w:eastAsia="zh-CN"/>
              </w:rPr>
            </w:pPr>
            <w:r>
              <w:rPr>
                <w:rFonts w:hint="eastAsia" w:ascii="宋体" w:hAnsi="宋体"/>
                <w:b w:val="0"/>
                <w:bCs/>
                <w:sz w:val="21"/>
                <w:szCs w:val="21"/>
                <w:lang w:val="en-US" w:eastAsia="zh-CN"/>
              </w:rPr>
              <w:t>张雅萍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80" w:type="dxa"/>
            <w:vMerge w:val="continue"/>
            <w:noWrap w:val="0"/>
            <w:vAlign w:val="center"/>
          </w:tcPr>
          <w:p>
            <w:pPr>
              <w:spacing w:line="360" w:lineRule="exact"/>
              <w:ind w:right="-107" w:rightChars="-51"/>
              <w:jc w:val="center"/>
              <w:rPr>
                <w:rFonts w:hint="eastAsia" w:ascii="宋体" w:hAnsi="宋体"/>
                <w:sz w:val="21"/>
                <w:szCs w:val="21"/>
              </w:rPr>
            </w:pPr>
          </w:p>
        </w:tc>
        <w:tc>
          <w:tcPr>
            <w:tcW w:w="3600" w:type="dxa"/>
            <w:noWrap w:val="0"/>
            <w:vAlign w:val="top"/>
          </w:tcPr>
          <w:p>
            <w:pPr>
              <w:spacing w:line="360" w:lineRule="exact"/>
              <w:ind w:right="-107" w:rightChars="-51"/>
              <w:rPr>
                <w:rFonts w:hint="default" w:ascii="宋体" w:hAnsi="宋体" w:eastAsia="宋体"/>
                <w:b w:val="0"/>
                <w:bCs/>
                <w:sz w:val="21"/>
                <w:szCs w:val="21"/>
                <w:lang w:val="en-US" w:eastAsia="zh-CN"/>
              </w:rPr>
            </w:pPr>
            <w:r>
              <w:rPr>
                <w:rFonts w:hint="eastAsia" w:ascii="宋体" w:hAnsi="宋体"/>
                <w:b w:val="0"/>
                <w:bCs/>
                <w:sz w:val="21"/>
                <w:szCs w:val="21"/>
                <w:lang w:val="en-US" w:eastAsia="zh-CN"/>
              </w:rPr>
              <w:t>“指向深度阅读的自读课文教学”相关教学案例</w:t>
            </w:r>
          </w:p>
        </w:tc>
        <w:tc>
          <w:tcPr>
            <w:tcW w:w="1692" w:type="dxa"/>
            <w:noWrap w:val="0"/>
            <w:vAlign w:val="top"/>
          </w:tcPr>
          <w:p>
            <w:pPr>
              <w:spacing w:line="360" w:lineRule="exact"/>
              <w:ind w:right="-107" w:rightChars="-51"/>
              <w:rPr>
                <w:rFonts w:hint="default" w:ascii="宋体" w:hAnsi="宋体" w:eastAsia="宋体"/>
                <w:b w:val="0"/>
                <w:bCs/>
                <w:sz w:val="21"/>
                <w:szCs w:val="21"/>
                <w:lang w:val="en-US" w:eastAsia="zh-CN"/>
              </w:rPr>
            </w:pPr>
            <w:r>
              <w:rPr>
                <w:rFonts w:hint="eastAsia" w:ascii="宋体" w:hAnsi="宋体"/>
                <w:b w:val="0"/>
                <w:bCs/>
                <w:sz w:val="21"/>
                <w:szCs w:val="21"/>
                <w:lang w:val="en-US" w:eastAsia="zh-CN"/>
              </w:rPr>
              <w:t>案例集</w:t>
            </w:r>
          </w:p>
        </w:tc>
        <w:tc>
          <w:tcPr>
            <w:tcW w:w="1129" w:type="dxa"/>
            <w:noWrap w:val="0"/>
            <w:vAlign w:val="top"/>
          </w:tcPr>
          <w:p>
            <w:pPr>
              <w:spacing w:line="360" w:lineRule="exact"/>
              <w:ind w:right="-107" w:rightChars="-51"/>
              <w:rPr>
                <w:rFonts w:hint="default" w:ascii="宋体" w:hAnsi="宋体" w:eastAsia="宋体"/>
                <w:b w:val="0"/>
                <w:bCs/>
                <w:sz w:val="21"/>
                <w:szCs w:val="21"/>
                <w:lang w:val="en-US" w:eastAsia="zh-CN"/>
              </w:rPr>
            </w:pPr>
            <w:r>
              <w:rPr>
                <w:rFonts w:hint="eastAsia" w:ascii="宋体" w:hAnsi="宋体"/>
                <w:b w:val="0"/>
                <w:bCs/>
                <w:sz w:val="21"/>
                <w:szCs w:val="21"/>
                <w:lang w:val="en-US" w:eastAsia="zh-CN"/>
              </w:rPr>
              <w:t>2020.8</w:t>
            </w:r>
          </w:p>
        </w:tc>
        <w:tc>
          <w:tcPr>
            <w:tcW w:w="1105" w:type="dxa"/>
            <w:noWrap w:val="0"/>
            <w:vAlign w:val="top"/>
          </w:tcPr>
          <w:p>
            <w:pPr>
              <w:spacing w:line="360" w:lineRule="exact"/>
              <w:ind w:right="-107" w:rightChars="-51"/>
              <w:rPr>
                <w:rFonts w:hint="eastAsia" w:ascii="宋体" w:hAnsi="宋体"/>
                <w:b w:val="0"/>
                <w:bCs/>
                <w:sz w:val="21"/>
                <w:szCs w:val="21"/>
                <w:lang w:val="en-US" w:eastAsia="zh-CN"/>
              </w:rPr>
            </w:pPr>
            <w:r>
              <w:rPr>
                <w:rFonts w:hint="eastAsia" w:ascii="宋体" w:hAnsi="宋体"/>
                <w:b w:val="0"/>
                <w:bCs/>
                <w:sz w:val="21"/>
                <w:szCs w:val="21"/>
                <w:lang w:val="en-US" w:eastAsia="zh-CN"/>
              </w:rPr>
              <w:t>蒋彦</w:t>
            </w:r>
          </w:p>
          <w:p>
            <w:pPr>
              <w:spacing w:line="360" w:lineRule="exact"/>
              <w:ind w:right="-107" w:rightChars="-51"/>
              <w:rPr>
                <w:rFonts w:hint="eastAsia" w:ascii="宋体" w:hAnsi="宋体"/>
                <w:b w:val="0"/>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0" w:type="dxa"/>
            <w:vMerge w:val="continue"/>
            <w:noWrap w:val="0"/>
            <w:vAlign w:val="center"/>
          </w:tcPr>
          <w:p>
            <w:pPr>
              <w:spacing w:line="360" w:lineRule="exact"/>
              <w:ind w:right="-107" w:rightChars="-51"/>
              <w:jc w:val="center"/>
              <w:rPr>
                <w:rFonts w:hint="eastAsia" w:ascii="宋体" w:hAnsi="宋体"/>
                <w:sz w:val="21"/>
                <w:szCs w:val="21"/>
              </w:rPr>
            </w:pPr>
          </w:p>
        </w:tc>
        <w:tc>
          <w:tcPr>
            <w:tcW w:w="3600" w:type="dxa"/>
            <w:noWrap w:val="0"/>
            <w:vAlign w:val="top"/>
          </w:tcPr>
          <w:p>
            <w:pPr>
              <w:spacing w:line="360" w:lineRule="exact"/>
              <w:ind w:right="-107" w:rightChars="-51"/>
              <w:rPr>
                <w:rFonts w:hint="default" w:ascii="宋体" w:hAnsi="宋体" w:eastAsia="宋体"/>
                <w:b w:val="0"/>
                <w:bCs/>
                <w:sz w:val="21"/>
                <w:szCs w:val="21"/>
                <w:lang w:val="en-US" w:eastAsia="zh-CN"/>
              </w:rPr>
            </w:pPr>
            <w:r>
              <w:rPr>
                <w:rFonts w:hint="eastAsia" w:ascii="宋体" w:hAnsi="宋体"/>
                <w:b w:val="0"/>
                <w:bCs/>
                <w:sz w:val="21"/>
                <w:szCs w:val="21"/>
                <w:lang w:eastAsia="zh-CN"/>
              </w:rPr>
              <w:t>“</w:t>
            </w:r>
            <w:r>
              <w:rPr>
                <w:rFonts w:hint="eastAsia" w:ascii="宋体" w:hAnsi="宋体"/>
                <w:b w:val="0"/>
                <w:bCs/>
                <w:sz w:val="21"/>
                <w:szCs w:val="21"/>
                <w:lang w:val="en-US" w:eastAsia="zh-CN"/>
              </w:rPr>
              <w:t>指向深度阅读的自读课文教学”相关论文</w:t>
            </w:r>
          </w:p>
        </w:tc>
        <w:tc>
          <w:tcPr>
            <w:tcW w:w="1692" w:type="dxa"/>
            <w:noWrap w:val="0"/>
            <w:vAlign w:val="top"/>
          </w:tcPr>
          <w:p>
            <w:pPr>
              <w:spacing w:line="360" w:lineRule="exact"/>
              <w:ind w:right="-107" w:rightChars="-51"/>
              <w:rPr>
                <w:rFonts w:hint="eastAsia" w:ascii="宋体" w:hAnsi="宋体"/>
                <w:b w:val="0"/>
                <w:bCs/>
                <w:sz w:val="21"/>
                <w:szCs w:val="21"/>
              </w:rPr>
            </w:pPr>
            <w:r>
              <w:rPr>
                <w:rFonts w:hint="eastAsia" w:ascii="宋体" w:hAnsi="宋体"/>
                <w:b w:val="0"/>
                <w:bCs/>
                <w:sz w:val="21"/>
                <w:szCs w:val="21"/>
                <w:lang w:val="en-US" w:eastAsia="zh-CN"/>
              </w:rPr>
              <w:t>论文</w:t>
            </w:r>
          </w:p>
        </w:tc>
        <w:tc>
          <w:tcPr>
            <w:tcW w:w="1129" w:type="dxa"/>
            <w:noWrap w:val="0"/>
            <w:vAlign w:val="top"/>
          </w:tcPr>
          <w:p>
            <w:pPr>
              <w:spacing w:line="360" w:lineRule="exact"/>
              <w:ind w:right="-107" w:rightChars="-51"/>
              <w:rPr>
                <w:rFonts w:hint="default" w:ascii="宋体" w:hAnsi="宋体" w:eastAsia="宋体"/>
                <w:b w:val="0"/>
                <w:bCs/>
                <w:sz w:val="21"/>
                <w:szCs w:val="21"/>
                <w:lang w:val="en-US" w:eastAsia="zh-CN"/>
              </w:rPr>
            </w:pPr>
            <w:r>
              <w:rPr>
                <w:rFonts w:hint="eastAsia" w:ascii="宋体" w:hAnsi="宋体"/>
                <w:b w:val="0"/>
                <w:bCs/>
                <w:sz w:val="21"/>
                <w:szCs w:val="21"/>
                <w:lang w:val="en-US" w:eastAsia="zh-CN"/>
              </w:rPr>
              <w:t>2020.12</w:t>
            </w:r>
          </w:p>
        </w:tc>
        <w:tc>
          <w:tcPr>
            <w:tcW w:w="1105" w:type="dxa"/>
            <w:noWrap w:val="0"/>
            <w:vAlign w:val="top"/>
          </w:tcPr>
          <w:p>
            <w:pPr>
              <w:spacing w:line="360" w:lineRule="exact"/>
              <w:ind w:right="-107" w:rightChars="-51"/>
              <w:rPr>
                <w:rFonts w:hint="eastAsia" w:ascii="宋体" w:hAnsi="宋体"/>
                <w:b w:val="0"/>
                <w:bCs/>
                <w:sz w:val="21"/>
                <w:szCs w:val="21"/>
                <w:lang w:val="en-US" w:eastAsia="zh-CN"/>
              </w:rPr>
            </w:pPr>
            <w:r>
              <w:rPr>
                <w:rFonts w:hint="eastAsia" w:ascii="宋体" w:hAnsi="宋体"/>
                <w:b w:val="0"/>
                <w:bCs/>
                <w:sz w:val="21"/>
                <w:szCs w:val="21"/>
                <w:lang w:val="en-US" w:eastAsia="zh-CN"/>
              </w:rPr>
              <w:t>张雅萍</w:t>
            </w:r>
          </w:p>
          <w:p>
            <w:pPr>
              <w:spacing w:line="360" w:lineRule="exact"/>
              <w:ind w:right="-107" w:rightChars="-51"/>
              <w:rPr>
                <w:rFonts w:hint="default" w:ascii="宋体" w:hAnsi="宋体"/>
                <w:b w:val="0"/>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080" w:type="dxa"/>
            <w:vMerge w:val="restart"/>
            <w:noWrap w:val="0"/>
            <w:vAlign w:val="center"/>
          </w:tcPr>
          <w:p>
            <w:pPr>
              <w:spacing w:line="360" w:lineRule="exact"/>
              <w:ind w:right="-107" w:rightChars="-51"/>
              <w:jc w:val="center"/>
              <w:rPr>
                <w:rFonts w:hint="eastAsia" w:ascii="宋体" w:hAnsi="宋体"/>
                <w:sz w:val="21"/>
                <w:szCs w:val="21"/>
              </w:rPr>
            </w:pPr>
            <w:r>
              <w:rPr>
                <w:rFonts w:hint="eastAsia" w:ascii="宋体" w:hAnsi="宋体"/>
                <w:sz w:val="21"/>
                <w:szCs w:val="21"/>
              </w:rPr>
              <w:t>最终成果（限3项，其中必含研究报告）</w:t>
            </w:r>
          </w:p>
        </w:tc>
        <w:tc>
          <w:tcPr>
            <w:tcW w:w="3600" w:type="dxa"/>
            <w:noWrap w:val="0"/>
            <w:vAlign w:val="top"/>
          </w:tcPr>
          <w:p>
            <w:pPr>
              <w:spacing w:line="360" w:lineRule="exact"/>
              <w:ind w:right="-107" w:rightChars="-51"/>
              <w:rPr>
                <w:rFonts w:hint="eastAsia" w:ascii="宋体" w:hAnsi="宋体" w:eastAsia="宋体"/>
                <w:b w:val="0"/>
                <w:bCs/>
                <w:sz w:val="21"/>
                <w:szCs w:val="21"/>
                <w:lang w:val="en-US" w:eastAsia="zh-CN"/>
              </w:rPr>
            </w:pPr>
            <w:r>
              <w:rPr>
                <w:rFonts w:hint="eastAsia" w:ascii="宋体" w:hAnsi="宋体"/>
                <w:b w:val="0"/>
                <w:bCs/>
                <w:sz w:val="21"/>
                <w:szCs w:val="21"/>
                <w:lang w:eastAsia="zh-CN"/>
              </w:rPr>
              <w:t>“</w:t>
            </w:r>
            <w:r>
              <w:rPr>
                <w:rFonts w:hint="eastAsia" w:ascii="宋体" w:hAnsi="宋体"/>
                <w:b w:val="0"/>
                <w:bCs/>
                <w:sz w:val="21"/>
                <w:szCs w:val="21"/>
                <w:lang w:val="en-US" w:eastAsia="zh-CN"/>
              </w:rPr>
              <w:t>指向深度阅读的自读课文教学”结题报告</w:t>
            </w:r>
          </w:p>
        </w:tc>
        <w:tc>
          <w:tcPr>
            <w:tcW w:w="1692" w:type="dxa"/>
            <w:noWrap w:val="0"/>
            <w:vAlign w:val="top"/>
          </w:tcPr>
          <w:p>
            <w:pPr>
              <w:spacing w:line="360" w:lineRule="exact"/>
              <w:ind w:right="-107" w:rightChars="-51"/>
              <w:rPr>
                <w:rFonts w:hint="default" w:ascii="宋体" w:hAnsi="宋体" w:eastAsia="宋体"/>
                <w:b w:val="0"/>
                <w:bCs/>
                <w:sz w:val="21"/>
                <w:szCs w:val="21"/>
                <w:lang w:val="en-US" w:eastAsia="zh-CN"/>
              </w:rPr>
            </w:pPr>
            <w:r>
              <w:rPr>
                <w:rFonts w:hint="eastAsia" w:ascii="宋体" w:hAnsi="宋体"/>
                <w:b w:val="0"/>
                <w:bCs/>
                <w:sz w:val="21"/>
                <w:szCs w:val="21"/>
                <w:lang w:val="en-US" w:eastAsia="zh-CN"/>
              </w:rPr>
              <w:t>研究报告</w:t>
            </w:r>
          </w:p>
        </w:tc>
        <w:tc>
          <w:tcPr>
            <w:tcW w:w="1129" w:type="dxa"/>
            <w:noWrap w:val="0"/>
            <w:vAlign w:val="top"/>
          </w:tcPr>
          <w:p>
            <w:pPr>
              <w:spacing w:line="360" w:lineRule="exact"/>
              <w:ind w:right="-107" w:rightChars="-51"/>
              <w:rPr>
                <w:rFonts w:hint="default" w:ascii="宋体" w:hAnsi="宋体" w:eastAsia="宋体"/>
                <w:b w:val="0"/>
                <w:bCs/>
                <w:sz w:val="21"/>
                <w:szCs w:val="21"/>
                <w:lang w:val="en-US" w:eastAsia="zh-CN"/>
              </w:rPr>
            </w:pPr>
            <w:r>
              <w:rPr>
                <w:rFonts w:hint="eastAsia" w:ascii="宋体" w:hAnsi="宋体"/>
                <w:b w:val="0"/>
                <w:bCs/>
                <w:sz w:val="21"/>
                <w:szCs w:val="21"/>
                <w:lang w:val="en-US" w:eastAsia="zh-CN"/>
              </w:rPr>
              <w:t>2021.12</w:t>
            </w:r>
          </w:p>
        </w:tc>
        <w:tc>
          <w:tcPr>
            <w:tcW w:w="1105" w:type="dxa"/>
            <w:noWrap w:val="0"/>
            <w:vAlign w:val="top"/>
          </w:tcPr>
          <w:p>
            <w:pPr>
              <w:spacing w:line="360" w:lineRule="exact"/>
              <w:ind w:right="-107" w:rightChars="-51"/>
              <w:rPr>
                <w:rFonts w:hint="eastAsia" w:ascii="宋体" w:hAnsi="宋体" w:eastAsia="宋体"/>
                <w:b w:val="0"/>
                <w:bCs/>
                <w:sz w:val="21"/>
                <w:szCs w:val="21"/>
                <w:lang w:val="en-US" w:eastAsia="zh-CN"/>
              </w:rPr>
            </w:pPr>
            <w:r>
              <w:rPr>
                <w:rFonts w:hint="eastAsia" w:ascii="宋体" w:hAnsi="宋体"/>
                <w:b w:val="0"/>
                <w:bCs/>
                <w:sz w:val="21"/>
                <w:szCs w:val="21"/>
                <w:lang w:val="en-US" w:eastAsia="zh-CN"/>
              </w:rPr>
              <w:t>张雅萍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080" w:type="dxa"/>
            <w:vMerge w:val="continue"/>
            <w:noWrap w:val="0"/>
            <w:vAlign w:val="center"/>
          </w:tcPr>
          <w:p>
            <w:pPr>
              <w:spacing w:line="360" w:lineRule="exact"/>
              <w:ind w:right="-107" w:rightChars="-51"/>
              <w:jc w:val="center"/>
              <w:rPr>
                <w:rFonts w:hint="eastAsia" w:ascii="宋体" w:hAnsi="宋体"/>
                <w:sz w:val="21"/>
                <w:szCs w:val="21"/>
              </w:rPr>
            </w:pPr>
          </w:p>
        </w:tc>
        <w:tc>
          <w:tcPr>
            <w:tcW w:w="3600" w:type="dxa"/>
            <w:noWrap w:val="0"/>
            <w:vAlign w:val="top"/>
          </w:tcPr>
          <w:p>
            <w:pPr>
              <w:spacing w:line="360" w:lineRule="exact"/>
              <w:ind w:right="-107" w:rightChars="-51"/>
              <w:rPr>
                <w:rFonts w:hint="eastAsia" w:ascii="宋体" w:hAnsi="宋体"/>
                <w:b w:val="0"/>
                <w:bCs/>
                <w:sz w:val="21"/>
                <w:szCs w:val="21"/>
              </w:rPr>
            </w:pPr>
            <w:r>
              <w:rPr>
                <w:rFonts w:hint="eastAsia" w:ascii="宋体" w:hAnsi="宋体"/>
                <w:b w:val="0"/>
                <w:bCs/>
                <w:sz w:val="21"/>
                <w:szCs w:val="21"/>
                <w:lang w:eastAsia="zh-CN"/>
              </w:rPr>
              <w:t>“</w:t>
            </w:r>
            <w:r>
              <w:rPr>
                <w:rFonts w:hint="eastAsia" w:ascii="宋体" w:hAnsi="宋体"/>
                <w:b w:val="0"/>
                <w:bCs/>
                <w:sz w:val="21"/>
                <w:szCs w:val="21"/>
                <w:lang w:val="en-US" w:eastAsia="zh-CN"/>
              </w:rPr>
              <w:t>指向深度阅读的自读课文教学”相关论文</w:t>
            </w:r>
          </w:p>
        </w:tc>
        <w:tc>
          <w:tcPr>
            <w:tcW w:w="1692" w:type="dxa"/>
            <w:noWrap w:val="0"/>
            <w:vAlign w:val="top"/>
          </w:tcPr>
          <w:p>
            <w:pPr>
              <w:spacing w:line="360" w:lineRule="exact"/>
              <w:ind w:right="-107" w:rightChars="-51"/>
              <w:rPr>
                <w:rFonts w:hint="eastAsia" w:ascii="宋体" w:hAnsi="宋体" w:eastAsia="宋体"/>
                <w:b w:val="0"/>
                <w:bCs/>
                <w:sz w:val="21"/>
                <w:szCs w:val="21"/>
                <w:lang w:val="en-US" w:eastAsia="zh-CN"/>
              </w:rPr>
            </w:pPr>
            <w:r>
              <w:rPr>
                <w:rFonts w:hint="eastAsia" w:ascii="宋体" w:hAnsi="宋体"/>
                <w:b w:val="0"/>
                <w:bCs/>
                <w:sz w:val="21"/>
                <w:szCs w:val="21"/>
                <w:lang w:val="en-US" w:eastAsia="zh-CN"/>
              </w:rPr>
              <w:t>论文</w:t>
            </w:r>
          </w:p>
        </w:tc>
        <w:tc>
          <w:tcPr>
            <w:tcW w:w="1129" w:type="dxa"/>
            <w:noWrap w:val="0"/>
            <w:vAlign w:val="top"/>
          </w:tcPr>
          <w:p>
            <w:pPr>
              <w:spacing w:line="360" w:lineRule="exact"/>
              <w:ind w:right="-107" w:rightChars="-51"/>
              <w:rPr>
                <w:rFonts w:hint="default" w:ascii="宋体" w:hAnsi="宋体" w:eastAsia="宋体"/>
                <w:b w:val="0"/>
                <w:bCs/>
                <w:sz w:val="21"/>
                <w:szCs w:val="21"/>
                <w:lang w:val="en-US" w:eastAsia="zh-CN"/>
              </w:rPr>
            </w:pPr>
            <w:r>
              <w:rPr>
                <w:rFonts w:hint="eastAsia" w:ascii="宋体" w:hAnsi="宋体"/>
                <w:b w:val="0"/>
                <w:bCs/>
                <w:sz w:val="21"/>
                <w:szCs w:val="21"/>
                <w:lang w:val="en-US" w:eastAsia="zh-CN"/>
              </w:rPr>
              <w:t>2021.10</w:t>
            </w:r>
          </w:p>
        </w:tc>
        <w:tc>
          <w:tcPr>
            <w:tcW w:w="1105" w:type="dxa"/>
            <w:noWrap w:val="0"/>
            <w:vAlign w:val="top"/>
          </w:tcPr>
          <w:p>
            <w:pPr>
              <w:spacing w:line="360" w:lineRule="exact"/>
              <w:ind w:right="-107" w:rightChars="-51"/>
              <w:rPr>
                <w:rFonts w:hint="eastAsia" w:ascii="宋体" w:hAnsi="宋体"/>
                <w:b w:val="0"/>
                <w:bCs/>
                <w:sz w:val="21"/>
                <w:szCs w:val="21"/>
                <w:lang w:val="en-US" w:eastAsia="zh-CN"/>
              </w:rPr>
            </w:pPr>
            <w:r>
              <w:rPr>
                <w:rFonts w:hint="eastAsia" w:ascii="宋体" w:hAnsi="宋体"/>
                <w:b w:val="0"/>
                <w:bCs/>
                <w:sz w:val="21"/>
                <w:szCs w:val="21"/>
                <w:lang w:val="en-US" w:eastAsia="zh-CN"/>
              </w:rPr>
              <w:t>朱烨</w:t>
            </w:r>
          </w:p>
          <w:p>
            <w:pPr>
              <w:spacing w:line="360" w:lineRule="exact"/>
              <w:ind w:right="-107" w:rightChars="-51"/>
              <w:rPr>
                <w:rFonts w:hint="default" w:ascii="宋体" w:hAnsi="宋体"/>
                <w:b w:val="0"/>
                <w:bCs/>
                <w:sz w:val="21"/>
                <w:szCs w:val="21"/>
                <w:lang w:val="en-US" w:eastAsia="zh-CN"/>
              </w:rPr>
            </w:pPr>
            <w:r>
              <w:rPr>
                <w:rFonts w:hint="eastAsia" w:ascii="宋体" w:hAnsi="宋体"/>
                <w:b w:val="0"/>
                <w:bCs/>
                <w:sz w:val="21"/>
                <w:szCs w:val="21"/>
                <w:lang w:val="en-US" w:eastAsia="zh-CN"/>
              </w:rPr>
              <w:t>金燕青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80" w:type="dxa"/>
            <w:vMerge w:val="continue"/>
            <w:noWrap w:val="0"/>
            <w:vAlign w:val="center"/>
          </w:tcPr>
          <w:p>
            <w:pPr>
              <w:spacing w:line="360" w:lineRule="exact"/>
              <w:ind w:right="-107" w:rightChars="-51"/>
              <w:jc w:val="center"/>
              <w:rPr>
                <w:rFonts w:hint="eastAsia" w:ascii="宋体" w:hAnsi="宋体"/>
                <w:sz w:val="21"/>
                <w:szCs w:val="21"/>
              </w:rPr>
            </w:pPr>
          </w:p>
        </w:tc>
        <w:tc>
          <w:tcPr>
            <w:tcW w:w="3600" w:type="dxa"/>
            <w:noWrap w:val="0"/>
            <w:vAlign w:val="top"/>
          </w:tcPr>
          <w:p>
            <w:pPr>
              <w:spacing w:line="360" w:lineRule="exact"/>
              <w:ind w:right="-107" w:rightChars="-51"/>
              <w:rPr>
                <w:rFonts w:hint="default" w:ascii="宋体" w:hAnsi="宋体"/>
                <w:b w:val="0"/>
                <w:bCs/>
                <w:sz w:val="21"/>
                <w:szCs w:val="21"/>
                <w:lang w:val="en-US"/>
              </w:rPr>
            </w:pPr>
            <w:r>
              <w:rPr>
                <w:rFonts w:hint="eastAsia" w:ascii="宋体" w:hAnsi="宋体"/>
                <w:b w:val="0"/>
                <w:bCs/>
                <w:sz w:val="21"/>
                <w:szCs w:val="21"/>
                <w:lang w:eastAsia="zh-CN"/>
              </w:rPr>
              <w:t>“</w:t>
            </w:r>
            <w:r>
              <w:rPr>
                <w:rFonts w:hint="eastAsia" w:ascii="宋体" w:hAnsi="宋体"/>
                <w:b w:val="0"/>
                <w:bCs/>
                <w:sz w:val="21"/>
                <w:szCs w:val="21"/>
                <w:lang w:val="en-US" w:eastAsia="zh-CN"/>
              </w:rPr>
              <w:t>指向深度阅读的自读课文教学”相关教学案例集</w:t>
            </w:r>
          </w:p>
        </w:tc>
        <w:tc>
          <w:tcPr>
            <w:tcW w:w="1692" w:type="dxa"/>
            <w:noWrap w:val="0"/>
            <w:vAlign w:val="top"/>
          </w:tcPr>
          <w:p>
            <w:pPr>
              <w:spacing w:line="360" w:lineRule="exact"/>
              <w:ind w:right="-107" w:rightChars="-51"/>
              <w:rPr>
                <w:rFonts w:hint="eastAsia" w:ascii="宋体" w:hAnsi="宋体" w:eastAsia="宋体"/>
                <w:b w:val="0"/>
                <w:bCs/>
                <w:sz w:val="21"/>
                <w:szCs w:val="21"/>
                <w:lang w:val="en-US" w:eastAsia="zh-CN"/>
              </w:rPr>
            </w:pPr>
            <w:r>
              <w:rPr>
                <w:rFonts w:hint="eastAsia" w:ascii="宋体" w:hAnsi="宋体"/>
                <w:b w:val="0"/>
                <w:bCs/>
                <w:sz w:val="21"/>
                <w:szCs w:val="21"/>
                <w:lang w:val="en-US" w:eastAsia="zh-CN"/>
              </w:rPr>
              <w:t>案例集</w:t>
            </w:r>
          </w:p>
        </w:tc>
        <w:tc>
          <w:tcPr>
            <w:tcW w:w="1129" w:type="dxa"/>
            <w:noWrap w:val="0"/>
            <w:vAlign w:val="top"/>
          </w:tcPr>
          <w:p>
            <w:pPr>
              <w:spacing w:line="360" w:lineRule="exact"/>
              <w:ind w:right="-107" w:rightChars="-51"/>
              <w:rPr>
                <w:rFonts w:hint="default" w:ascii="宋体" w:hAnsi="宋体" w:eastAsia="宋体"/>
                <w:b w:val="0"/>
                <w:bCs/>
                <w:sz w:val="21"/>
                <w:szCs w:val="21"/>
                <w:lang w:val="en-US" w:eastAsia="zh-CN"/>
              </w:rPr>
            </w:pPr>
            <w:r>
              <w:rPr>
                <w:rFonts w:hint="eastAsia" w:ascii="宋体" w:hAnsi="宋体"/>
                <w:b w:val="0"/>
                <w:bCs/>
                <w:sz w:val="21"/>
                <w:szCs w:val="21"/>
                <w:lang w:val="en-US" w:eastAsia="zh-CN"/>
              </w:rPr>
              <w:t>2021.11</w:t>
            </w:r>
          </w:p>
        </w:tc>
        <w:tc>
          <w:tcPr>
            <w:tcW w:w="1105" w:type="dxa"/>
            <w:noWrap w:val="0"/>
            <w:vAlign w:val="top"/>
          </w:tcPr>
          <w:p>
            <w:pPr>
              <w:spacing w:line="360" w:lineRule="exact"/>
              <w:ind w:right="-107" w:rightChars="-51"/>
              <w:rPr>
                <w:rFonts w:hint="eastAsia" w:ascii="宋体" w:hAnsi="宋体"/>
                <w:b w:val="0"/>
                <w:bCs/>
                <w:sz w:val="21"/>
                <w:szCs w:val="21"/>
                <w:lang w:val="en-US" w:eastAsia="zh-CN"/>
              </w:rPr>
            </w:pPr>
            <w:r>
              <w:rPr>
                <w:rFonts w:hint="eastAsia" w:ascii="宋体" w:hAnsi="宋体"/>
                <w:b w:val="0"/>
                <w:bCs/>
                <w:sz w:val="21"/>
                <w:szCs w:val="21"/>
                <w:lang w:val="en-US" w:eastAsia="zh-CN"/>
              </w:rPr>
              <w:t>蒋彦</w:t>
            </w:r>
          </w:p>
          <w:p>
            <w:pPr>
              <w:spacing w:line="360" w:lineRule="exact"/>
              <w:ind w:right="-107" w:rightChars="-51"/>
              <w:rPr>
                <w:rFonts w:hint="default" w:ascii="宋体" w:hAnsi="宋体"/>
                <w:b w:val="0"/>
                <w:bCs/>
                <w:sz w:val="21"/>
                <w:szCs w:val="21"/>
                <w:lang w:val="en-US" w:eastAsia="zh-CN"/>
              </w:rPr>
            </w:pPr>
            <w:r>
              <w:rPr>
                <w:rFonts w:hint="eastAsia" w:ascii="宋体" w:hAnsi="宋体"/>
                <w:b w:val="0"/>
                <w:bCs/>
                <w:sz w:val="21"/>
                <w:szCs w:val="21"/>
                <w:lang w:val="en-US" w:eastAsia="zh-CN"/>
              </w:rPr>
              <w:t>钱爱华</w:t>
            </w:r>
            <w:bookmarkStart w:id="0" w:name="_GoBack"/>
            <w:bookmarkEnd w:id="0"/>
          </w:p>
        </w:tc>
      </w:tr>
    </w:tbl>
    <w:p>
      <w:pPr>
        <w:numPr>
          <w:numId w:val="0"/>
        </w:numPr>
        <w:ind w:leftChars="0"/>
        <w:jc w:val="both"/>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eelawadee UI">
    <w:panose1 w:val="020B0502040204020203"/>
    <w:charset w:val="00"/>
    <w:family w:val="auto"/>
    <w:pitch w:val="default"/>
    <w:sig w:usb0="83000003" w:usb1="00000000" w:usb2="00010000" w:usb3="00000001" w:csb0="0001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3D417A"/>
    <w:multiLevelType w:val="singleLevel"/>
    <w:tmpl w:val="D23D417A"/>
    <w:lvl w:ilvl="0" w:tentative="0">
      <w:start w:val="1"/>
      <w:numFmt w:val="chineseCounting"/>
      <w:suff w:val="nothing"/>
      <w:lvlText w:val="（%1）"/>
      <w:lvlJc w:val="left"/>
      <w:rPr>
        <w:rFonts w:hint="eastAsia"/>
      </w:rPr>
    </w:lvl>
  </w:abstractNum>
  <w:abstractNum w:abstractNumId="1">
    <w:nsid w:val="10C3547F"/>
    <w:multiLevelType w:val="singleLevel"/>
    <w:tmpl w:val="10C3547F"/>
    <w:lvl w:ilvl="0" w:tentative="0">
      <w:start w:val="5"/>
      <w:numFmt w:val="decimal"/>
      <w:lvlText w:val="%1."/>
      <w:lvlJc w:val="left"/>
      <w:pPr>
        <w:tabs>
          <w:tab w:val="left" w:pos="312"/>
        </w:tabs>
      </w:pPr>
    </w:lvl>
  </w:abstractNum>
  <w:abstractNum w:abstractNumId="2">
    <w:nsid w:val="16F6D575"/>
    <w:multiLevelType w:val="singleLevel"/>
    <w:tmpl w:val="16F6D575"/>
    <w:lvl w:ilvl="0" w:tentative="0">
      <w:start w:val="1"/>
      <w:numFmt w:val="chineseCounting"/>
      <w:suff w:val="nothing"/>
      <w:lvlText w:val="%1、"/>
      <w:lvlJc w:val="left"/>
      <w:rPr>
        <w:rFonts w:hint="eastAsia"/>
      </w:rPr>
    </w:lvl>
  </w:abstractNum>
  <w:abstractNum w:abstractNumId="3">
    <w:nsid w:val="1AE998F4"/>
    <w:multiLevelType w:val="singleLevel"/>
    <w:tmpl w:val="1AE998F4"/>
    <w:lvl w:ilvl="0" w:tentative="0">
      <w:start w:val="1"/>
      <w:numFmt w:val="chineseCounting"/>
      <w:suff w:val="nothing"/>
      <w:lvlText w:val="（%1）"/>
      <w:lvlJc w:val="left"/>
      <w:rPr>
        <w:rFonts w:hint="eastAsia"/>
      </w:rPr>
    </w:lvl>
  </w:abstractNum>
  <w:abstractNum w:abstractNumId="4">
    <w:nsid w:val="4453C590"/>
    <w:multiLevelType w:val="singleLevel"/>
    <w:tmpl w:val="4453C590"/>
    <w:lvl w:ilvl="0" w:tentative="0">
      <w:start w:val="2"/>
      <w:numFmt w:val="decimal"/>
      <w:suff w:val="nothing"/>
      <w:lvlText w:val="%1．"/>
      <w:lvlJc w:val="left"/>
    </w:lvl>
  </w:abstractNum>
  <w:abstractNum w:abstractNumId="5">
    <w:nsid w:val="7663B7B5"/>
    <w:multiLevelType w:val="singleLevel"/>
    <w:tmpl w:val="7663B7B5"/>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D6FB4"/>
    <w:rsid w:val="177E0F23"/>
    <w:rsid w:val="305F5E44"/>
    <w:rsid w:val="4BBB7284"/>
    <w:rsid w:val="6038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86139</dc:creator>
  <cp:lastModifiedBy>时光的味道</cp:lastModifiedBy>
  <dcterms:modified xsi:type="dcterms:W3CDTF">2020-06-12T02:27:21Z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