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8" w:lineRule="atLeast"/>
        <w:ind w:left="0" w:right="0" w:firstLine="0"/>
        <w:jc w:val="center"/>
        <w:rPr>
          <w:rFonts w:hint="default" w:ascii="Cambria" w:hAnsi="Cambria" w:eastAsia="Cambria" w:cs="Cambria"/>
          <w:b/>
          <w:i w:val="0"/>
          <w:caps w:val="0"/>
          <w:color w:val="000000"/>
          <w:spacing w:val="0"/>
          <w:sz w:val="32"/>
          <w:szCs w:val="32"/>
        </w:rPr>
      </w:pPr>
      <w:r>
        <w:rPr>
          <w:rFonts w:ascii="黑体" w:hAnsi="宋体" w:eastAsia="黑体" w:cs="黑体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《</w:t>
      </w:r>
      <w:r>
        <w:rPr>
          <w:rFonts w:hint="eastAsia" w:ascii="黑体" w:hAnsi="宋体" w:eastAsia="黑体" w:cs="黑体"/>
          <w:b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基于SOLO理论培养小学生高阶思维能力的案例研究</w:t>
      </w:r>
      <w:r>
        <w:rPr>
          <w:rFonts w:hint="eastAsia" w:ascii="黑体" w:hAnsi="宋体" w:eastAsia="黑体" w:cs="黑体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》学期计划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8" w:lineRule="atLeast"/>
        <w:ind w:left="0" w:right="0" w:firstLine="0"/>
        <w:jc w:val="center"/>
        <w:rPr>
          <w:rFonts w:hint="eastAsia" w:ascii="黑体" w:hAnsi="宋体" w:eastAsia="黑体" w:cs="黑体"/>
          <w:b/>
          <w:i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黑体" w:hAnsi="宋体" w:eastAsia="黑体" w:cs="黑体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（20</w:t>
      </w:r>
      <w:r>
        <w:rPr>
          <w:rFonts w:hint="eastAsia" w:ascii="黑体" w:hAnsi="宋体" w:eastAsia="黑体" w:cs="黑体"/>
          <w:b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21</w:t>
      </w:r>
      <w:r>
        <w:rPr>
          <w:rFonts w:hint="eastAsia" w:ascii="黑体" w:hAnsi="宋体" w:eastAsia="黑体" w:cs="黑体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-202</w:t>
      </w:r>
      <w:r>
        <w:rPr>
          <w:rFonts w:hint="eastAsia" w:ascii="黑体" w:hAnsi="宋体" w:eastAsia="黑体" w:cs="黑体"/>
          <w:b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</w:t>
      </w:r>
      <w:r>
        <w:rPr>
          <w:rFonts w:hint="eastAsia" w:ascii="黑体" w:hAnsi="宋体" w:eastAsia="黑体" w:cs="黑体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学年第</w:t>
      </w:r>
      <w:r>
        <w:rPr>
          <w:rFonts w:hint="eastAsia" w:ascii="黑体" w:eastAsia="黑体" w:cs="黑体"/>
          <w:b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一</w:t>
      </w:r>
      <w:r>
        <w:rPr>
          <w:rFonts w:hint="eastAsia" w:ascii="黑体" w:hAnsi="宋体" w:eastAsia="黑体" w:cs="黑体"/>
          <w:b/>
          <w:i w:val="0"/>
          <w:caps w:val="0"/>
          <w:color w:val="000000"/>
          <w:spacing w:val="0"/>
          <w:sz w:val="28"/>
          <w:szCs w:val="28"/>
          <w:shd w:val="clear" w:fill="FFFFFF"/>
        </w:rPr>
        <w:t>学期）</w:t>
      </w:r>
    </w:p>
    <w:p>
      <w:pPr>
        <w:ind w:firstLine="482" w:firstLineChars="2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一、情况回顾：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本学期</w:t>
      </w:r>
      <w:r>
        <w:rPr>
          <w:rFonts w:hint="eastAsia" w:asciiTheme="majorEastAsia" w:hAnsiTheme="majorEastAsia" w:eastAsiaTheme="majorEastAsia" w:cstheme="majorEastAsia"/>
          <w:b w:val="0"/>
          <w:bCs w:val="0"/>
          <w:kern w:val="1"/>
          <w:sz w:val="24"/>
          <w:szCs w:val="24"/>
          <w:lang w:val="en-US" w:eastAsia="zh-CN"/>
        </w:rPr>
        <w:t>课题组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4"/>
          <w:szCs w:val="24"/>
        </w:rPr>
        <w:t>深入开展研究，</w:t>
      </w:r>
      <w:r>
        <w:rPr>
          <w:rFonts w:hint="eastAsia" w:ascii="宋体" w:hAnsi="宋体"/>
          <w:sz w:val="24"/>
          <w:szCs w:val="24"/>
          <w:lang w:val="en-US" w:eastAsia="zh-CN"/>
        </w:rPr>
        <w:t>汇总教师高年段阅读课堂中基于SOLO理论的提问、学生基于SOLO理论设计的思维导图、基于SOLO理论评价学生思维水平的标准等，形成资源库；并且还</w:t>
      </w:r>
      <w:r>
        <w:rPr>
          <w:rFonts w:hint="eastAsia" w:ascii="宋体" w:hAnsi="宋体"/>
          <w:sz w:val="24"/>
          <w:szCs w:val="24"/>
        </w:rPr>
        <w:t>汇集基于SOLO理论培养学生高阶思维能力的案例；</w:t>
      </w:r>
      <w:r>
        <w:rPr>
          <w:rFonts w:hint="eastAsia" w:ascii="宋体" w:hAnsi="宋体"/>
          <w:sz w:val="24"/>
          <w:szCs w:val="24"/>
          <w:lang w:val="en-US" w:eastAsia="zh-CN"/>
        </w:rPr>
        <w:t>在实践过程中逐步</w:t>
      </w:r>
      <w:r>
        <w:rPr>
          <w:rFonts w:hint="eastAsia" w:ascii="宋体" w:hAnsi="宋体"/>
          <w:sz w:val="24"/>
          <w:szCs w:val="24"/>
        </w:rPr>
        <w:t>形成并基于SOLO理论在高年段英语教学中培养学生高阶思维能力的有效策略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ind w:firstLine="482" w:firstLineChars="200"/>
        <w:rPr>
          <w:rFonts w:hint="default" w:eastAsia="宋体"/>
          <w:sz w:val="24"/>
          <w:szCs w:val="24"/>
          <w:lang w:val="en-US" w:eastAsia="zh-CN"/>
        </w:rPr>
      </w:pPr>
      <w:r>
        <w:rPr>
          <w:b/>
          <w:bCs/>
          <w:sz w:val="24"/>
          <w:szCs w:val="24"/>
        </w:rPr>
        <w:t>工作目标：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有效设计提问，实现课堂思维可视化。</w:t>
      </w:r>
      <w:r>
        <w:rPr>
          <w:rFonts w:hint="eastAsia" w:ascii="宋体" w:hAnsi="宋体" w:eastAsia="宋体" w:cs="宋体"/>
          <w:sz w:val="24"/>
          <w:szCs w:val="24"/>
        </w:rPr>
        <w:t>结合所调查的现状以及理论研究，收集课堂中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提问</w:t>
      </w:r>
      <w:r>
        <w:rPr>
          <w:rFonts w:hint="eastAsia" w:ascii="宋体" w:hAnsi="宋体" w:eastAsia="宋体" w:cs="宋体"/>
          <w:sz w:val="24"/>
          <w:szCs w:val="24"/>
        </w:rPr>
        <w:t>的案例，并且在观课过程中，记录学生思维能力的现状。针对所存在的问题，提出相对应的策略。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通过指导绘制思维导图，体现思维层次的进阶。</w:t>
      </w:r>
      <w:r>
        <w:rPr>
          <w:rFonts w:hint="eastAsia" w:ascii="宋体" w:hAnsi="宋体" w:eastAsia="宋体" w:cs="宋体"/>
          <w:sz w:val="24"/>
          <w:szCs w:val="24"/>
        </w:rPr>
        <w:t>在观课过程中，记录学生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的表现</w:t>
      </w:r>
      <w:r>
        <w:rPr>
          <w:rFonts w:hint="eastAsia" w:ascii="宋体" w:hAnsi="宋体" w:eastAsia="宋体" w:cs="宋体"/>
          <w:sz w:val="24"/>
          <w:szCs w:val="24"/>
        </w:rPr>
        <w:t>。针对所存在的问题，提出相对应的策略。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基于问题设计和思维导图，在教学设计结束后反思设计；学生制作思维导图后，在小组合作的过程中评价并改善自己的思维导图。</w:t>
      </w:r>
      <w:r>
        <w:rPr>
          <w:rFonts w:hAnsi="宋体"/>
          <w:color w:val="000000"/>
          <w:sz w:val="24"/>
          <w:szCs w:val="24"/>
        </w:rPr>
        <w:t>聚焦</w:t>
      </w:r>
      <w:r>
        <w:rPr>
          <w:rFonts w:hint="eastAsia" w:hAnsi="宋体"/>
          <w:color w:val="000000"/>
          <w:sz w:val="24"/>
          <w:szCs w:val="24"/>
          <w:lang w:val="en-US" w:eastAsia="zh-CN"/>
        </w:rPr>
        <w:t>这些</w:t>
      </w:r>
      <w:r>
        <w:rPr>
          <w:rFonts w:hAnsi="宋体"/>
          <w:color w:val="000000"/>
          <w:sz w:val="24"/>
          <w:szCs w:val="24"/>
        </w:rPr>
        <w:t>问题，</w:t>
      </w:r>
      <w:r>
        <w:rPr>
          <w:rFonts w:hint="eastAsia" w:hAnsi="宋体"/>
          <w:color w:val="000000"/>
          <w:sz w:val="24"/>
          <w:szCs w:val="24"/>
          <w:lang w:val="en-US" w:eastAsia="zh-CN"/>
        </w:rPr>
        <w:t>提炼</w:t>
      </w:r>
      <w:r>
        <w:rPr>
          <w:rFonts w:hAnsi="宋体"/>
          <w:color w:val="000000"/>
          <w:sz w:val="24"/>
          <w:szCs w:val="24"/>
        </w:rPr>
        <w:t>多种策略</w:t>
      </w:r>
      <w:r>
        <w:rPr>
          <w:rFonts w:hint="eastAsia" w:hAnsi="宋体"/>
          <w:color w:val="000000"/>
          <w:sz w:val="24"/>
          <w:szCs w:val="24"/>
          <w:lang w:eastAsia="zh-CN"/>
        </w:rPr>
        <w:t>，</w:t>
      </w:r>
      <w:r>
        <w:rPr>
          <w:rFonts w:hAnsi="宋体"/>
          <w:color w:val="000000"/>
          <w:sz w:val="24"/>
          <w:szCs w:val="24"/>
        </w:rPr>
        <w:t>优化</w:t>
      </w:r>
      <w:r>
        <w:rPr>
          <w:rFonts w:hint="eastAsia" w:hAnsi="宋体"/>
          <w:color w:val="000000"/>
          <w:sz w:val="24"/>
          <w:szCs w:val="24"/>
          <w:lang w:val="en-US" w:eastAsia="zh-CN"/>
        </w:rPr>
        <w:t>培养学生的高阶思维能力</w:t>
      </w:r>
      <w:r>
        <w:rPr>
          <w:rFonts w:hint="eastAsia" w:hAnsi="宋体"/>
          <w:color w:val="00000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整理研究过程中有关的资料、数据</w:t>
      </w:r>
      <w:r>
        <w:rPr>
          <w:rFonts w:hint="eastAsia" w:ascii="宋体" w:hAnsi="宋体"/>
          <w:sz w:val="24"/>
          <w:szCs w:val="24"/>
          <w:lang w:eastAsia="zh-CN"/>
        </w:rPr>
        <w:t>。</w:t>
      </w:r>
      <w:bookmarkStart w:id="0" w:name="_GoBack"/>
      <w:bookmarkEnd w:id="0"/>
      <w:r>
        <w:rPr>
          <w:rFonts w:hint="eastAsia" w:ascii="宋体" w:hAnsi="宋体"/>
          <w:sz w:val="24"/>
          <w:szCs w:val="24"/>
        </w:rPr>
        <w:t>撰写课题</w:t>
      </w:r>
      <w:r>
        <w:rPr>
          <w:rFonts w:hint="eastAsia" w:ascii="宋体" w:hAnsi="宋体"/>
          <w:sz w:val="24"/>
          <w:szCs w:val="24"/>
          <w:lang w:val="en-US" w:eastAsia="zh-CN"/>
        </w:rPr>
        <w:t>报告，</w:t>
      </w:r>
      <w:r>
        <w:rPr>
          <w:rFonts w:hint="eastAsia" w:ascii="宋体" w:hAnsi="宋体"/>
          <w:sz w:val="24"/>
          <w:szCs w:val="24"/>
        </w:rPr>
        <w:t>申请结题。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sz w:val="21"/>
          <w:szCs w:val="21"/>
          <w:lang w:eastAsia="zh-CN"/>
        </w:rPr>
      </w:pPr>
    </w:p>
    <w:p>
      <w:pPr>
        <w:ind w:firstLine="482" w:firstLineChars="2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三、工作内容：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val="en-US" w:eastAsia="zh-CN"/>
        </w:rPr>
        <w:t>完善策略，收集资源。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分层次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/>
          <w:color w:val="000000"/>
          <w:sz w:val="24"/>
          <w:szCs w:val="24"/>
        </w:rPr>
        <w:t>有重点地将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SOLO理论应用于阅读教学</w:t>
      </w:r>
      <w:r>
        <w:rPr>
          <w:rFonts w:hint="eastAsia" w:ascii="宋体" w:hAnsi="宋体"/>
          <w:color w:val="000000"/>
          <w:sz w:val="24"/>
          <w:szCs w:val="24"/>
        </w:rPr>
        <w:t>进行细化研究，对已有的成果进行归纳、提炼和整理，让策略更富有操作性、合理性、科学性和实践性。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2.归纳总结，撰写报告。</w:t>
      </w:r>
    </w:p>
    <w:p>
      <w:pPr>
        <w:spacing w:line="36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教师在英语</w:t>
      </w:r>
      <w:r>
        <w:rPr>
          <w:rFonts w:hint="eastAsia"/>
          <w:sz w:val="24"/>
          <w:szCs w:val="24"/>
          <w:lang w:val="en-US" w:eastAsia="zh-CN"/>
        </w:rPr>
        <w:t>阅读</w:t>
      </w:r>
      <w:r>
        <w:rPr>
          <w:rFonts w:hint="eastAsia"/>
          <w:sz w:val="24"/>
          <w:szCs w:val="24"/>
        </w:rPr>
        <w:t>教学中</w:t>
      </w:r>
      <w:r>
        <w:rPr>
          <w:rFonts w:hint="eastAsia"/>
          <w:sz w:val="24"/>
          <w:szCs w:val="24"/>
          <w:lang w:val="en-US" w:eastAsia="zh-CN"/>
        </w:rPr>
        <w:t>从</w:t>
      </w:r>
      <w:r>
        <w:rPr>
          <w:rFonts w:hint="eastAsia"/>
          <w:sz w:val="24"/>
          <w:szCs w:val="24"/>
        </w:rPr>
        <w:t>深入挖掘教材、多维透视文本和再构文本等方面入手，</w:t>
      </w:r>
      <w:r>
        <w:rPr>
          <w:rFonts w:hint="eastAsia"/>
          <w:sz w:val="24"/>
          <w:szCs w:val="24"/>
          <w:lang w:val="en-US" w:eastAsia="zh-CN"/>
        </w:rPr>
        <w:t>基于SOLO理论设计多样化问题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lang w:val="en-US" w:eastAsia="zh-CN"/>
        </w:rPr>
        <w:t>在学生的回答中引导、追问、评价，</w:t>
      </w:r>
      <w:r>
        <w:rPr>
          <w:rFonts w:hint="eastAsia"/>
          <w:sz w:val="24"/>
          <w:szCs w:val="24"/>
        </w:rPr>
        <w:t>培养学生</w:t>
      </w:r>
      <w:r>
        <w:rPr>
          <w:rFonts w:hint="eastAsia"/>
          <w:sz w:val="24"/>
          <w:szCs w:val="24"/>
          <w:lang w:val="en-US" w:eastAsia="zh-CN"/>
        </w:rPr>
        <w:t>的关联思维、抽象扩展思维。学生在课堂中逐渐成为学习的主人，教师起到“引导、鼓励、推动”的角色作用，让学生能够在课堂上自主表达自己的想法，把更多的话语权交给了学生，使学生能够真正说英语、学英语、用英语思考。最后总结研究成果，形成结题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b/>
          <w:bCs/>
          <w:sz w:val="24"/>
          <w:szCs w:val="24"/>
        </w:rPr>
      </w:pPr>
    </w:p>
    <w:p>
      <w:pPr>
        <w:ind w:firstLine="482" w:firstLineChars="2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四、活动安排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九</w:t>
      </w:r>
      <w:r>
        <w:rPr>
          <w:sz w:val="24"/>
          <w:szCs w:val="24"/>
        </w:rPr>
        <w:t>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val="en-US" w:eastAsia="zh-CN"/>
        </w:rPr>
        <w:t>案例学习</w:t>
      </w:r>
      <w:r>
        <w:rPr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val="en-US" w:eastAsia="zh-CN"/>
        </w:rPr>
        <w:t>课题组会议：新学期课题研究方向。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val="en-US" w:eastAsia="zh-CN"/>
        </w:rPr>
        <w:t>课题组培训：提炼指导策略。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十</w:t>
      </w:r>
      <w:r>
        <w:rPr>
          <w:sz w:val="24"/>
          <w:szCs w:val="24"/>
        </w:rPr>
        <w:t>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val="en-US" w:eastAsia="zh-CN"/>
        </w:rPr>
        <w:t>策略学习。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2.课题组会议：案例改善和策略研讨</w:t>
      </w:r>
      <w:r>
        <w:rPr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val="en-US" w:eastAsia="zh-CN"/>
        </w:rPr>
        <w:t>课堂案例实践。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十一</w:t>
      </w:r>
      <w:r>
        <w:rPr>
          <w:sz w:val="24"/>
          <w:szCs w:val="24"/>
        </w:rPr>
        <w:t>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1.课题组会议：策略的有效性评价</w:t>
      </w:r>
      <w:r>
        <w:rPr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val="en-US" w:eastAsia="zh-CN"/>
        </w:rPr>
        <w:t>课题组会议：结题报告撰写和资料整理。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十二</w:t>
      </w:r>
      <w:r>
        <w:rPr>
          <w:sz w:val="24"/>
          <w:szCs w:val="24"/>
        </w:rPr>
        <w:t>月：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完善专题网站资料。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结题报告。</w:t>
      </w:r>
    </w:p>
    <w:p>
      <w:pPr>
        <w:ind w:firstLine="480" w:firstLineChars="200"/>
        <w:jc w:val="right"/>
        <w:rPr>
          <w:sz w:val="24"/>
          <w:szCs w:val="24"/>
        </w:rPr>
      </w:pPr>
      <w:r>
        <w:rPr>
          <w:sz w:val="24"/>
          <w:szCs w:val="24"/>
        </w:rPr>
        <w:t>                          </w:t>
      </w:r>
      <w:r>
        <w:rPr>
          <w:rFonts w:hint="eastAsia"/>
          <w:sz w:val="24"/>
          <w:szCs w:val="24"/>
          <w:lang w:val="en-US" w:eastAsia="zh-CN"/>
        </w:rPr>
        <w:t>英语</w:t>
      </w:r>
      <w:r>
        <w:rPr>
          <w:sz w:val="24"/>
          <w:szCs w:val="24"/>
        </w:rPr>
        <w:t>课题组</w:t>
      </w:r>
    </w:p>
    <w:p>
      <w:pPr>
        <w:ind w:firstLine="480" w:firstLineChars="200"/>
        <w:jc w:val="right"/>
        <w:rPr>
          <w:sz w:val="24"/>
          <w:szCs w:val="24"/>
        </w:rPr>
      </w:pPr>
      <w:r>
        <w:rPr>
          <w:sz w:val="24"/>
          <w:szCs w:val="24"/>
        </w:rPr>
        <w:t>                               20</w:t>
      </w:r>
      <w:r>
        <w:rPr>
          <w:rFonts w:hint="eastAsia"/>
          <w:sz w:val="24"/>
          <w:szCs w:val="24"/>
          <w:lang w:val="en-US" w:eastAsia="zh-CN"/>
        </w:rPr>
        <w:t>21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sz w:val="24"/>
          <w:szCs w:val="24"/>
        </w:rPr>
        <w:t>月</w:t>
      </w:r>
    </w:p>
    <w:p>
      <w:pPr>
        <w:ind w:firstLine="480" w:firstLineChars="200"/>
        <w:rPr>
          <w:sz w:val="24"/>
          <w:szCs w:val="24"/>
        </w:rPr>
      </w:pPr>
    </w:p>
    <w:p/>
    <w:sectPr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DE5188"/>
    <w:multiLevelType w:val="singleLevel"/>
    <w:tmpl w:val="99DE518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9E43B52"/>
    <w:multiLevelType w:val="singleLevel"/>
    <w:tmpl w:val="D9E43B5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6251560"/>
    <w:multiLevelType w:val="singleLevel"/>
    <w:tmpl w:val="2625156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A84AC9"/>
    <w:rsid w:val="04B06F54"/>
    <w:rsid w:val="0C1E5615"/>
    <w:rsid w:val="12750A89"/>
    <w:rsid w:val="14D73947"/>
    <w:rsid w:val="15D0285E"/>
    <w:rsid w:val="16740ADD"/>
    <w:rsid w:val="1C9043C4"/>
    <w:rsid w:val="34A84AC9"/>
    <w:rsid w:val="4D973ABF"/>
    <w:rsid w:val="50D47596"/>
    <w:rsid w:val="50EA1DBD"/>
    <w:rsid w:val="554F274B"/>
    <w:rsid w:val="63C82473"/>
    <w:rsid w:val="64FF4C4F"/>
    <w:rsid w:val="701A29C5"/>
    <w:rsid w:val="713937CB"/>
    <w:rsid w:val="7AE10EB0"/>
    <w:rsid w:val="7D8A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2020-09-01T11:01:00Z</dcterms:created>
  <dc:creator>溜溜</dc:creator>
  <cp:lastModifiedBy>溜溜</cp:lastModifiedBy>
  <dcterms:modified xsi:type="dcterms:W3CDTF">2021-12-25T12:10:22Z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E699AABE432F46CDB735614A447ECAF6</vt:lpwstr>
  </property>
</Properties>
</file>