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cs="宋体"/>
          <w:b/>
          <w:bCs/>
          <w:sz w:val="32"/>
          <w:szCs w:val="32"/>
        </w:rPr>
      </w:pPr>
      <w:r>
        <w:rPr>
          <w:rFonts w:hint="eastAsia" w:ascii="宋体" w:hAnsi="宋体"/>
          <w:b/>
          <w:color w:val="000000"/>
          <w:sz w:val="32"/>
          <w:szCs w:val="32"/>
        </w:rPr>
        <w:t>《</w:t>
      </w:r>
      <w:r>
        <w:rPr>
          <w:rFonts w:hint="eastAsia" w:ascii="宋体" w:hAnsi="宋体"/>
          <w:b/>
          <w:bCs w:val="0"/>
          <w:sz w:val="32"/>
          <w:szCs w:val="32"/>
          <w:u w:val="none"/>
          <w:lang w:val="en-US" w:eastAsia="zh-CN"/>
        </w:rPr>
        <w:t>智慧教室环境下</w:t>
      </w:r>
      <w:r>
        <w:rPr>
          <w:rFonts w:hint="eastAsia" w:ascii="宋体" w:hAnsi="宋体"/>
          <w:b/>
          <w:bCs w:val="0"/>
          <w:sz w:val="32"/>
          <w:szCs w:val="32"/>
          <w:u w:val="none"/>
          <w:lang w:eastAsia="zh-CN"/>
        </w:rPr>
        <w:t>初中数学</w:t>
      </w:r>
      <w:r>
        <w:rPr>
          <w:rFonts w:hint="eastAsia" w:ascii="宋体" w:hAnsi="宋体"/>
          <w:b/>
          <w:bCs w:val="0"/>
          <w:sz w:val="32"/>
          <w:szCs w:val="32"/>
          <w:u w:val="none"/>
          <w:lang w:val="en-US" w:eastAsia="zh-CN"/>
        </w:rPr>
        <w:t>课堂互动的实践研究</w:t>
      </w:r>
      <w:r>
        <w:rPr>
          <w:rFonts w:hint="eastAsia" w:ascii="宋体" w:hAnsi="宋体" w:cs="宋体"/>
          <w:b/>
          <w:bCs/>
          <w:sz w:val="32"/>
          <w:szCs w:val="32"/>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中期报告</w:t>
      </w:r>
    </w:p>
    <w:p>
      <w:pPr>
        <w:keepNext w:val="0"/>
        <w:keepLines w:val="0"/>
        <w:pageBreakBefore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eastAsia="zh-CN"/>
        </w:rPr>
        <w:t>常州市实验初级中学天宁分校</w:t>
      </w:r>
      <w:r>
        <w:rPr>
          <w:rFonts w:hint="eastAsia" w:ascii="楷体" w:hAnsi="楷体" w:eastAsia="楷体" w:cs="楷体"/>
          <w:b w:val="0"/>
          <w:bCs w:val="0"/>
          <w:sz w:val="24"/>
          <w:lang w:val="en-US" w:eastAsia="zh-CN"/>
        </w:rPr>
        <w:t xml:space="preserve">  武婷婷</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一、研究基本情况</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Style w:val="7"/>
          <w:rFonts w:hint="eastAsia" w:ascii="宋体" w:hAnsi="宋体" w:eastAsia="宋体" w:cs="宋体"/>
          <w:b/>
          <w:bCs/>
          <w:sz w:val="24"/>
          <w:szCs w:val="24"/>
        </w:rPr>
      </w:pPr>
      <w:r>
        <w:rPr>
          <w:rStyle w:val="7"/>
          <w:rFonts w:hint="eastAsia" w:ascii="宋体" w:hAnsi="宋体" w:eastAsia="宋体" w:cs="宋体"/>
          <w:b/>
          <w:bCs/>
          <w:sz w:val="24"/>
          <w:szCs w:val="24"/>
        </w:rPr>
        <w:t>(一)</w:t>
      </w:r>
      <w:r>
        <w:rPr>
          <w:rStyle w:val="7"/>
          <w:rFonts w:hint="eastAsia" w:ascii="宋体" w:hAnsi="宋体" w:eastAsia="宋体" w:cs="宋体"/>
          <w:b/>
          <w:bCs/>
          <w:sz w:val="24"/>
          <w:szCs w:val="24"/>
          <w:lang w:eastAsia="zh-CN"/>
        </w:rPr>
        <w:t>意义与价值</w:t>
      </w:r>
    </w:p>
    <w:p>
      <w:pPr>
        <w:spacing w:line="360" w:lineRule="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基于落实教学革新的需要</w:t>
      </w:r>
    </w:p>
    <w:p>
      <w:pPr>
        <w:spacing w:line="360" w:lineRule="auto"/>
        <w:rPr>
          <w:rFonts w:hint="default"/>
          <w:sz w:val="24"/>
          <w:szCs w:val="24"/>
          <w:lang w:val="en-US" w:eastAsia="zh-CN"/>
        </w:rPr>
      </w:pPr>
      <w:r>
        <w:rPr>
          <w:rFonts w:hint="default"/>
          <w:sz w:val="24"/>
          <w:szCs w:val="24"/>
          <w:lang w:val="en-US" w:eastAsia="zh-CN"/>
        </w:rPr>
        <w:t xml:space="preserve">    智慧教室，作为一种典型的智慧学习环境，已经成为教育信息化工作推进的重要支点。</w:t>
      </w:r>
      <w:r>
        <w:rPr>
          <w:rFonts w:hint="eastAsia"/>
          <w:sz w:val="24"/>
          <w:szCs w:val="24"/>
          <w:lang w:val="en-US" w:eastAsia="zh-CN"/>
        </w:rPr>
        <w:t>基本上每所学校都设有一间智慧教室，而</w:t>
      </w:r>
      <w:r>
        <w:rPr>
          <w:rFonts w:hint="default"/>
          <w:sz w:val="24"/>
          <w:szCs w:val="24"/>
          <w:lang w:val="en-US" w:eastAsia="zh-CN"/>
        </w:rPr>
        <w:t>智慧教室环境下的课堂教学形态与传统的信息技术辅助教学有着很大的不同。</w:t>
      </w:r>
    </w:p>
    <w:p>
      <w:pPr>
        <w:spacing w:line="360" w:lineRule="auto"/>
        <w:rPr>
          <w:rFonts w:hint="default"/>
          <w:b/>
          <w:bCs/>
          <w:sz w:val="24"/>
          <w:szCs w:val="24"/>
          <w:lang w:val="en-US" w:eastAsia="zh-CN"/>
        </w:rPr>
      </w:pPr>
      <w:r>
        <w:rPr>
          <w:rFonts w:hint="eastAsia"/>
          <w:b/>
          <w:bCs/>
          <w:sz w:val="24"/>
          <w:szCs w:val="24"/>
          <w:lang w:val="en-US" w:eastAsia="zh-CN"/>
        </w:rPr>
        <w:t>2.</w:t>
      </w:r>
      <w:r>
        <w:rPr>
          <w:rFonts w:hint="default"/>
          <w:b/>
          <w:bCs/>
          <w:sz w:val="24"/>
          <w:szCs w:val="24"/>
          <w:lang w:val="en-US" w:eastAsia="zh-CN"/>
        </w:rPr>
        <w:t>基于赋活授课模式的需要</w:t>
      </w:r>
    </w:p>
    <w:p>
      <w:pPr>
        <w:spacing w:line="360" w:lineRule="auto"/>
        <w:ind w:firstLine="480" w:firstLineChars="200"/>
        <w:rPr>
          <w:rFonts w:hint="default"/>
          <w:sz w:val="24"/>
          <w:szCs w:val="24"/>
          <w:lang w:val="en-US" w:eastAsia="zh-CN"/>
        </w:rPr>
      </w:pPr>
      <w:r>
        <w:rPr>
          <w:rFonts w:hint="default"/>
          <w:sz w:val="24"/>
          <w:szCs w:val="24"/>
          <w:lang w:val="en-US" w:eastAsia="zh-CN"/>
        </w:rPr>
        <w:t>当下班级授课制中多存在大一统的、齐步走、缺乏个性、极少创造的教学现象 ，需要构建民主平等、主动参与、互动交流、个性创造、个性发展的教育教学新秩序和新形态。</w:t>
      </w:r>
    </w:p>
    <w:p>
      <w:pPr>
        <w:spacing w:line="360" w:lineRule="auto"/>
        <w:rPr>
          <w:rFonts w:hint="default"/>
          <w:b/>
          <w:bCs/>
          <w:sz w:val="24"/>
          <w:szCs w:val="24"/>
          <w:lang w:val="en-US" w:eastAsia="zh-CN"/>
        </w:rPr>
      </w:pPr>
      <w:r>
        <w:rPr>
          <w:rFonts w:hint="eastAsia"/>
          <w:b/>
          <w:bCs/>
          <w:sz w:val="24"/>
          <w:szCs w:val="24"/>
          <w:lang w:val="en-US" w:eastAsia="zh-CN"/>
        </w:rPr>
        <w:t>3.</w:t>
      </w:r>
      <w:r>
        <w:rPr>
          <w:rFonts w:hint="default"/>
          <w:b/>
          <w:bCs/>
          <w:sz w:val="24"/>
          <w:szCs w:val="24"/>
          <w:lang w:val="en-US" w:eastAsia="zh-CN"/>
        </w:rPr>
        <w:t>基于新时代学生个性化学习的需要</w:t>
      </w:r>
    </w:p>
    <w:p>
      <w:pPr>
        <w:spacing w:line="360" w:lineRule="auto"/>
        <w:ind w:firstLine="480" w:firstLineChars="200"/>
        <w:rPr>
          <w:rFonts w:hint="default"/>
          <w:sz w:val="24"/>
          <w:szCs w:val="24"/>
          <w:lang w:val="en-US" w:eastAsia="zh-CN"/>
        </w:rPr>
      </w:pPr>
      <w:r>
        <w:rPr>
          <w:rFonts w:hint="default"/>
          <w:sz w:val="24"/>
          <w:szCs w:val="24"/>
          <w:lang w:val="en-US" w:eastAsia="zh-CN"/>
        </w:rPr>
        <w:t>在智慧教室的环境下，学生完全可以依靠自主、合作、探究的学习方式进行个性化学习，这种学习方式更能激发他们的学习</w:t>
      </w:r>
      <w:r>
        <w:rPr>
          <w:rFonts w:hint="eastAsia"/>
          <w:sz w:val="24"/>
          <w:szCs w:val="24"/>
          <w:lang w:val="en-US" w:eastAsia="zh-CN"/>
        </w:rPr>
        <w:t>积极性</w:t>
      </w:r>
      <w:r>
        <w:rPr>
          <w:rFonts w:hint="default"/>
          <w:sz w:val="24"/>
          <w:szCs w:val="24"/>
          <w:lang w:val="en-US" w:eastAsia="zh-CN"/>
        </w:rPr>
        <w:t>，使他们探索新知的愿望更加强烈</w:t>
      </w:r>
      <w:r>
        <w:rPr>
          <w:rFonts w:hint="eastAsia"/>
          <w:sz w:val="24"/>
          <w:szCs w:val="24"/>
          <w:lang w:val="en-US" w:eastAsia="zh-CN"/>
        </w:rPr>
        <w:t>。</w:t>
      </w:r>
    </w:p>
    <w:p>
      <w:pPr>
        <w:spacing w:line="360" w:lineRule="auto"/>
        <w:rPr>
          <w:rFonts w:hint="eastAsia"/>
          <w:b/>
          <w:bCs/>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要实现智慧教室环境下以学为中心、关注学生的个性学习与发展、教学手段的多样化的教学表现形式，绝非一日之功，需要我们不断地更新观念、行为跟进、</w:t>
      </w:r>
      <w:r>
        <w:rPr>
          <w:rFonts w:hint="eastAsia"/>
          <w:sz w:val="24"/>
          <w:szCs w:val="24"/>
          <w:lang w:val="en-US" w:eastAsia="zh-CN"/>
        </w:rPr>
        <w:t>实践反思。</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Style w:val="7"/>
          <w:rFonts w:hint="eastAsia" w:ascii="宋体" w:hAnsi="宋体" w:eastAsia="宋体" w:cs="宋体"/>
          <w:b/>
          <w:sz w:val="24"/>
          <w:szCs w:val="24"/>
        </w:rPr>
      </w:pPr>
      <w:r>
        <w:rPr>
          <w:rStyle w:val="7"/>
          <w:rFonts w:hint="eastAsia" w:ascii="宋体" w:hAnsi="宋体" w:eastAsia="宋体" w:cs="宋体"/>
          <w:b/>
          <w:sz w:val="24"/>
          <w:szCs w:val="24"/>
        </w:rPr>
        <w:t>（二）概念与界定</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1.智慧教室</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本研究中采用的智慧教室为本校于2016年正式投入使用的一间智慧教室，该教室在基础硬件设施上依托“HiTeach互动教学系统”, 融合现代信息技术, 构建了“强交互”“深体验”式的智慧教室, 具有优化教学内容呈现、便利学习资源获取、促进课堂交互开展, 情境感知和环境管理功能, 该教室在硬件上主要包括交互式白板、50台安卓系统的明基平板和基础网络设施,极大丰富了课堂教学的形式。软件上构建了“HiTeach互动教学系统”，同时结合“悠数学”和“菁优网”网络平台，在线即时批阅填空选择题，并自动生成报告和错题集，从而便于教师精准化教学, 制定有针对性的学习方案。此外, 空间设计灵活多样, 教室内桌椅设施可根据教与学活动的需要自由组合与拼接, 增加了师生、生生之间交流讨论时间空间的延展性, 支持多种小组合作学习活动的开展。</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2.课堂互动</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动，是“行为主体借助于一定的手段，与他人（或者环境）和自己相互作用、影响的过程。”这一定义强调，每一个互动主体都应该有自己选择的互动手段，并且基于此手段，在特定的过程中，实施自己与他人、环境和自己的互动行为，实际地发生相互作用和相互影响，这就是互动主体的主动性。如果缺失了这一主动性，个体就会成为他人或环境的附庸。 如果用这一标准考察课堂中的互动，存在着两类互为主客体的对象，即教师和学生。由于教学的权威性，教师被天然地赋予了师生互动的优势地位，课堂中的互动往往是教师选择相应互动过程和策略的结果。相较于教师，学生往往是被动的，在互动过程和策略的选择上，更多的是对教师行为的回应。这样就形成了传统课堂“教师主导”的互动形态。</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统的课堂互动主要是人际互动（教师—学生；学生—学生）和简单的基于中介的互动（教师—黑板；教材—学生）；而在智慧教室提供的技术支持下，可以实现包含人际互动（教师—学生；学生—学生）、人机互动（教师—显示设备；教师—平板电脑；学生—显示设备；学生—平板电脑）、基于中介的互动（教师—显示设备—学生；教师—平板电脑—学生；学生—平板电脑—学生 ）等多维度的互动。</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3.智慧教室环境下初中数学课堂互动</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育部会同国家卫生健康委员会等八部门制定了《综合防控儿童青少年近视实施方案》，通知要求科学合理使用电子产品。指导学生科学规范使用电子产品，养成信息化环境下良好的学习和用眼卫生习惯。严禁学生将个人手机、平板电脑等电子产品带入课堂，带入学校的要进行统一保管。学校教育本着按需的原则合理使用电子产品，教学和布置作业不依赖电子产品，使用电子产品开展教学时长原则上不超过教学总时长的30%，即不超过15分钟，原则上采用纸质作业。因此如何在有限的时间内利用平板设备开展互动，提升互动品质，不浮于浅层互动，不流于形式化，更有效深入，是本课题要重点研究的方向之一。</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（三）目标与内容</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1.研究目标：</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（1）提高在智慧教室环境下提高数学课堂互动的有效性和深入性，提高教师的教学活动的组织能力和课堂效率。</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（2）研究智慧教室环境下学生学习方式的转变，对学生的学习进行指导，提高和促进学生参与课堂的主动性和有效性。</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（3）帮助学生提高数学思维能力，形成良好的信息素养，学会利用网络获取数字化学习资源，能在教师的指导下，应用信息技术灵活开展自主学习、合作学习、探究学习。</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sz w:val="24"/>
        </w:rPr>
        <w:t>2.研究内容：</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（1）智慧教室环境下数学课堂互动的策略研究</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根据数学学科特点，创设实验班，开展智慧教室环境下数学课堂互动学习的策略研究，研究</w:t>
      </w:r>
      <w:r>
        <w:rPr>
          <w:rFonts w:hint="eastAsia" w:ascii="宋体" w:hAnsi="宋体" w:eastAsia="宋体" w:cs="宋体"/>
          <w:sz w:val="24"/>
          <w:lang w:val="en-US" w:eastAsia="zh-CN"/>
        </w:rPr>
        <w:t>互动的频率、主体、内容、技术支持度、深度及学生参与度</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（2）研究智慧教室环境下学生的学习方式</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教学过程中教师判别学生差异的方法比较主观和单一，通过观感、学习成绩来判断学生的差异还欠缺一定的科学性，在智慧教室环境下，充分利用现代化技术来对学生的学习态度、学习方法、学习成果等多方面进行跟踪建立学生学习行为数据库，对数据进行有效分析，实现对学生差异的客观判别，形成报告，同时，建立差异化学习资源库，提供分层训练等，加强教学精准性和学习针对性，为真正实现学生的学习方式转变提供依据。</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（3）智慧教室环境下初中数学课堂教学的流程方法研究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智慧教室环境下的数学课堂有别于传统课堂，需要研究和形成智慧教室环境下的特有的教学流程，以促进智慧教室环境下的数学课堂中教师的教和学生的学。</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3.研究方法：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问卷</w:t>
      </w:r>
      <w:r>
        <w:rPr>
          <w:rFonts w:hint="eastAsia" w:ascii="宋体" w:hAnsi="宋体" w:eastAsia="宋体" w:cs="宋体"/>
          <w:sz w:val="24"/>
          <w:szCs w:val="24"/>
        </w:rPr>
        <w:t>调查法。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文献</w:t>
      </w:r>
      <w:r>
        <w:rPr>
          <w:rFonts w:hint="eastAsia" w:ascii="宋体" w:hAnsi="宋体" w:eastAsia="宋体" w:cs="宋体"/>
          <w:i w:val="0"/>
          <w:caps w:val="0"/>
          <w:color w:val="auto"/>
          <w:spacing w:val="0"/>
          <w:sz w:val="24"/>
          <w:szCs w:val="24"/>
          <w:shd w:val="clear" w:color="auto" w:fill="FFFFFF"/>
          <w:lang w:eastAsia="zh-CN"/>
        </w:rPr>
        <w:t>研究</w:t>
      </w:r>
      <w:r>
        <w:rPr>
          <w:rFonts w:hint="eastAsia" w:ascii="宋体" w:hAnsi="宋体" w:eastAsia="宋体" w:cs="宋体"/>
          <w:i w:val="0"/>
          <w:caps w:val="0"/>
          <w:color w:val="auto"/>
          <w:spacing w:val="0"/>
          <w:sz w:val="24"/>
          <w:szCs w:val="24"/>
          <w:shd w:val="clear" w:color="auto" w:fill="FFFFFF"/>
        </w:rPr>
        <w:t>法</w:t>
      </w:r>
      <w:r>
        <w:rPr>
          <w:rFonts w:hint="eastAsia" w:ascii="宋体" w:hAnsi="宋体" w:eastAsia="宋体" w:cs="宋体"/>
          <w:i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i w:val="0"/>
          <w:caps w:val="0"/>
          <w:color w:val="auto"/>
          <w:spacing w:val="0"/>
          <w:sz w:val="24"/>
          <w:szCs w:val="24"/>
          <w:lang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lang w:eastAsia="zh-CN"/>
        </w:rPr>
        <w:t>案例研究</w:t>
      </w:r>
      <w:r>
        <w:rPr>
          <w:rFonts w:hint="eastAsia" w:ascii="宋体" w:hAnsi="宋体" w:eastAsia="宋体" w:cs="宋体"/>
          <w:i w:val="0"/>
          <w:caps w:val="0"/>
          <w:color w:val="auto"/>
          <w:spacing w:val="0"/>
          <w:sz w:val="24"/>
          <w:szCs w:val="24"/>
          <w:shd w:val="clear" w:color="auto" w:fill="FFFFFF"/>
        </w:rPr>
        <w:t>法</w:t>
      </w:r>
      <w:r>
        <w:rPr>
          <w:rFonts w:hint="eastAsia" w:ascii="宋体" w:hAnsi="宋体" w:eastAsia="宋体" w:cs="宋体"/>
          <w:i w:val="0"/>
          <w:caps w:val="0"/>
          <w:color w:val="auto"/>
          <w:spacing w:val="0"/>
          <w:sz w:val="24"/>
          <w:szCs w:val="24"/>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（4）行动研究法</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二、研究过程</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（一）研究历程的概述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第一阶段：准备阶段（20</w:t>
      </w:r>
      <w:r>
        <w:rPr>
          <w:rFonts w:hint="eastAsia" w:ascii="宋体" w:hAnsi="宋体" w:eastAsia="宋体" w:cs="宋体"/>
          <w:sz w:val="24"/>
          <w:lang w:val="en-US" w:eastAsia="zh-CN"/>
        </w:rPr>
        <w:t>19</w:t>
      </w:r>
      <w:r>
        <w:rPr>
          <w:rFonts w:hint="eastAsia" w:ascii="宋体" w:hAnsi="宋体" w:eastAsia="宋体" w:cs="宋体"/>
          <w:sz w:val="24"/>
        </w:rPr>
        <w:t>年</w:t>
      </w:r>
      <w:r>
        <w:rPr>
          <w:rFonts w:hint="eastAsia" w:ascii="宋体" w:hAnsi="宋体" w:eastAsia="宋体" w:cs="宋体"/>
          <w:sz w:val="24"/>
          <w:lang w:val="en-US" w:eastAsia="zh-CN"/>
        </w:rPr>
        <w:t>12</w:t>
      </w:r>
      <w:r>
        <w:rPr>
          <w:rFonts w:hint="eastAsia" w:ascii="宋体" w:hAnsi="宋体" w:eastAsia="宋体" w:cs="宋体"/>
          <w:sz w:val="24"/>
        </w:rPr>
        <w:t>月～20</w:t>
      </w:r>
      <w:r>
        <w:rPr>
          <w:rFonts w:hint="eastAsia" w:ascii="宋体" w:hAnsi="宋体" w:eastAsia="宋体" w:cs="宋体"/>
          <w:sz w:val="24"/>
          <w:lang w:val="en-US" w:eastAsia="zh-CN"/>
        </w:rPr>
        <w:t>20</w:t>
      </w:r>
      <w:r>
        <w:rPr>
          <w:rFonts w:hint="eastAsia" w:ascii="宋体" w:hAnsi="宋体" w:eastAsia="宋体" w:cs="宋体"/>
          <w:sz w:val="24"/>
        </w:rPr>
        <w:t>年</w:t>
      </w:r>
      <w:r>
        <w:rPr>
          <w:rFonts w:hint="eastAsia" w:ascii="宋体" w:hAnsi="宋体" w:eastAsia="宋体" w:cs="宋体"/>
          <w:sz w:val="24"/>
          <w:lang w:val="en-US" w:eastAsia="zh-CN"/>
        </w:rPr>
        <w:t>6</w:t>
      </w:r>
      <w:r>
        <w:rPr>
          <w:rFonts w:hint="eastAsia" w:ascii="宋体" w:hAnsi="宋体" w:eastAsia="宋体" w:cs="宋体"/>
          <w:sz w:val="24"/>
        </w:rPr>
        <w:t>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整理课题申报相关材料，完成课题论证、申报、立项。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课题研究资源的全面分析。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第二阶段：具体实施阶段（20</w:t>
      </w:r>
      <w:r>
        <w:rPr>
          <w:rFonts w:hint="eastAsia" w:ascii="宋体" w:hAnsi="宋体" w:eastAsia="宋体" w:cs="宋体"/>
          <w:sz w:val="24"/>
          <w:lang w:val="en-US" w:eastAsia="zh-CN"/>
        </w:rPr>
        <w:t>20</w:t>
      </w:r>
      <w:r>
        <w:rPr>
          <w:rFonts w:hint="eastAsia" w:ascii="宋体" w:hAnsi="宋体" w:eastAsia="宋体" w:cs="宋体"/>
          <w:sz w:val="24"/>
        </w:rPr>
        <w:t>年</w:t>
      </w:r>
      <w:r>
        <w:rPr>
          <w:rFonts w:hint="eastAsia" w:ascii="宋体" w:hAnsi="宋体" w:eastAsia="宋体" w:cs="宋体"/>
          <w:sz w:val="24"/>
          <w:lang w:val="en-US" w:eastAsia="zh-CN"/>
        </w:rPr>
        <w:t>6</w:t>
      </w:r>
      <w:r>
        <w:rPr>
          <w:rFonts w:hint="eastAsia" w:ascii="宋体" w:hAnsi="宋体" w:eastAsia="宋体" w:cs="宋体"/>
          <w:sz w:val="24"/>
        </w:rPr>
        <w:t>月～20</w:t>
      </w:r>
      <w:r>
        <w:rPr>
          <w:rFonts w:hint="eastAsia" w:ascii="宋体" w:hAnsi="宋体" w:eastAsia="宋体" w:cs="宋体"/>
          <w:sz w:val="24"/>
          <w:lang w:val="en-US" w:eastAsia="zh-CN"/>
        </w:rPr>
        <w:t>21</w:t>
      </w:r>
      <w:r>
        <w:rPr>
          <w:rFonts w:hint="eastAsia" w:ascii="宋体" w:hAnsi="宋体" w:eastAsia="宋体" w:cs="宋体"/>
          <w:sz w:val="24"/>
        </w:rPr>
        <w:t>年</w:t>
      </w:r>
      <w:r>
        <w:rPr>
          <w:rFonts w:hint="eastAsia" w:ascii="宋体" w:hAnsi="宋体" w:eastAsia="宋体" w:cs="宋体"/>
          <w:sz w:val="24"/>
          <w:lang w:val="en-US" w:eastAsia="zh-CN"/>
        </w:rPr>
        <w:t>10</w:t>
      </w:r>
      <w:r>
        <w:rPr>
          <w:rFonts w:hint="eastAsia" w:ascii="宋体" w:hAnsi="宋体" w:eastAsia="宋体" w:cs="宋体"/>
          <w:sz w:val="24"/>
        </w:rPr>
        <w:t>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制订工作计划，购置与课题研究有关的理论书籍与其它资料。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课题组分工，确定</w:t>
      </w:r>
      <w:r>
        <w:rPr>
          <w:rFonts w:hint="eastAsia" w:ascii="宋体" w:hAnsi="宋体" w:eastAsia="宋体" w:cs="宋体"/>
          <w:sz w:val="24"/>
          <w:lang w:eastAsia="zh-CN"/>
        </w:rPr>
        <w:t>课题组</w:t>
      </w:r>
      <w:r>
        <w:rPr>
          <w:rFonts w:hint="eastAsia" w:ascii="宋体" w:hAnsi="宋体" w:eastAsia="宋体" w:cs="宋体"/>
          <w:sz w:val="24"/>
        </w:rPr>
        <w:t>成员</w:t>
      </w:r>
      <w:r>
        <w:rPr>
          <w:rFonts w:hint="eastAsia" w:ascii="宋体" w:hAnsi="宋体" w:eastAsia="宋体" w:cs="宋体"/>
          <w:sz w:val="24"/>
          <w:lang w:eastAsia="zh-CN"/>
        </w:rPr>
        <w:t>的主要研究任务</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进行课题研究组</w:t>
      </w:r>
      <w:r>
        <w:rPr>
          <w:rFonts w:hint="eastAsia" w:ascii="宋体" w:hAnsi="宋体" w:eastAsia="宋体" w:cs="宋体"/>
          <w:sz w:val="24"/>
          <w:lang w:eastAsia="zh-CN"/>
        </w:rPr>
        <w:t>成员</w:t>
      </w:r>
      <w:r>
        <w:rPr>
          <w:rFonts w:hint="eastAsia" w:ascii="宋体" w:hAnsi="宋体" w:eastAsia="宋体" w:cs="宋体"/>
          <w:sz w:val="24"/>
        </w:rPr>
        <w:t>的理论学习与培训。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szCs w:val="24"/>
          <w:lang w:val="en-US" w:eastAsia="zh-CN"/>
        </w:rPr>
        <w:t>对部分实验班级的学生和老师进行技术培训，熟悉智慧教室环境下的上课方式和上课流程。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5．围绕研究框架，展开行动研究。通过磨课、开课、观课、议课，探讨智慧教室环境下课堂</w:t>
      </w:r>
      <w:r>
        <w:rPr>
          <w:rFonts w:hint="eastAsia" w:ascii="宋体" w:hAnsi="宋体" w:eastAsia="宋体" w:cs="宋体"/>
          <w:sz w:val="24"/>
          <w:lang w:val="en-US" w:eastAsia="zh-CN"/>
        </w:rPr>
        <w:t>互动的频率、主体、内容、技术支持度、深度及学生参与度</w:t>
      </w:r>
      <w:r>
        <w:rPr>
          <w:rFonts w:hint="eastAsia" w:ascii="宋体" w:hAnsi="宋体" w:eastAsia="宋体" w:cs="宋体"/>
          <w:sz w:val="24"/>
          <w:szCs w:val="24"/>
          <w:lang w:val="en-US" w:eastAsia="zh-CN"/>
        </w:rPr>
        <w:t>的策略，并针对其中产生的问题进行研究、讨论、反思。</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6.进行学生和教师的问卷调查，了解智慧课堂的互动有效性。</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宋体" w:hAnsi="宋体" w:eastAsia="宋体" w:cs="宋体"/>
          <w:sz w:val="24"/>
        </w:rPr>
      </w:pPr>
      <w:r>
        <w:rPr>
          <w:rFonts w:hint="eastAsia" w:ascii="宋体" w:hAnsi="宋体" w:eastAsia="宋体" w:cs="宋体"/>
          <w:sz w:val="24"/>
          <w:szCs w:val="24"/>
          <w:lang w:val="en-US" w:eastAsia="zh-CN"/>
        </w:rPr>
        <w:t>7．</w:t>
      </w:r>
      <w:r>
        <w:rPr>
          <w:rFonts w:hint="eastAsia" w:ascii="宋体" w:hAnsi="宋体" w:eastAsia="宋体" w:cs="宋体"/>
          <w:sz w:val="24"/>
        </w:rPr>
        <w:t>逐步完成相关案例、论文并公开发表。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第三阶段：总结阶段（20</w:t>
      </w:r>
      <w:r>
        <w:rPr>
          <w:rFonts w:hint="eastAsia" w:ascii="宋体" w:hAnsi="宋体" w:eastAsia="宋体" w:cs="宋体"/>
          <w:sz w:val="24"/>
          <w:lang w:val="en-US" w:eastAsia="zh-CN"/>
        </w:rPr>
        <w:t>21</w:t>
      </w:r>
      <w:r>
        <w:rPr>
          <w:rFonts w:hint="eastAsia" w:ascii="宋体" w:hAnsi="宋体" w:eastAsia="宋体" w:cs="宋体"/>
          <w:sz w:val="24"/>
        </w:rPr>
        <w:t>年</w:t>
      </w:r>
      <w:r>
        <w:rPr>
          <w:rFonts w:hint="eastAsia" w:ascii="宋体" w:hAnsi="宋体" w:eastAsia="宋体" w:cs="宋体"/>
          <w:sz w:val="24"/>
          <w:lang w:val="en-US" w:eastAsia="zh-CN"/>
        </w:rPr>
        <w:t>11</w:t>
      </w:r>
      <w:r>
        <w:rPr>
          <w:rFonts w:hint="eastAsia" w:ascii="宋体" w:hAnsi="宋体" w:eastAsia="宋体" w:cs="宋体"/>
          <w:sz w:val="24"/>
        </w:rPr>
        <w:t>月～20</w:t>
      </w:r>
      <w:r>
        <w:rPr>
          <w:rFonts w:hint="eastAsia" w:ascii="宋体" w:hAnsi="宋体" w:eastAsia="宋体" w:cs="宋体"/>
          <w:sz w:val="24"/>
          <w:lang w:val="en-US" w:eastAsia="zh-CN"/>
        </w:rPr>
        <w:t>21</w:t>
      </w:r>
      <w:r>
        <w:rPr>
          <w:rFonts w:hint="eastAsia" w:ascii="宋体" w:hAnsi="宋体" w:eastAsia="宋体" w:cs="宋体"/>
          <w:sz w:val="24"/>
        </w:rPr>
        <w:t>年</w:t>
      </w:r>
      <w:r>
        <w:rPr>
          <w:rFonts w:hint="eastAsia" w:ascii="宋体" w:hAnsi="宋体" w:eastAsia="宋体" w:cs="宋体"/>
          <w:sz w:val="24"/>
          <w:lang w:val="en-US" w:eastAsia="zh-CN"/>
        </w:rPr>
        <w:t>12</w:t>
      </w:r>
      <w:r>
        <w:rPr>
          <w:rFonts w:hint="eastAsia" w:ascii="宋体" w:hAnsi="宋体" w:eastAsia="宋体" w:cs="宋体"/>
          <w:sz w:val="24"/>
        </w:rPr>
        <w:t>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编辑案例、论文集。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完成课题</w:t>
      </w:r>
      <w:r>
        <w:rPr>
          <w:rFonts w:hint="eastAsia" w:ascii="宋体" w:hAnsi="宋体" w:eastAsia="宋体" w:cs="宋体"/>
          <w:sz w:val="24"/>
          <w:lang w:eastAsia="zh-CN"/>
        </w:rPr>
        <w:t>结题</w:t>
      </w:r>
      <w:r>
        <w:rPr>
          <w:rFonts w:hint="eastAsia" w:ascii="宋体" w:hAnsi="宋体" w:eastAsia="宋体" w:cs="宋体"/>
          <w:sz w:val="24"/>
        </w:rPr>
        <w:t>研究报告。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成果提交鉴定、验收。</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（二）节点事件的回顾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lang w:eastAsia="zh-CN"/>
        </w:rPr>
      </w:pPr>
      <w:r>
        <w:rPr>
          <w:rFonts w:hint="eastAsia" w:ascii="宋体" w:hAnsi="宋体" w:eastAsia="宋体" w:cs="宋体"/>
          <w:b w:val="0"/>
          <w:bCs/>
          <w:sz w:val="24"/>
          <w:lang w:val="en-US" w:eastAsia="zh-CN"/>
        </w:rPr>
        <w:t>2020上半年：培训先行</w:t>
      </w:r>
      <w:r>
        <w:rPr>
          <w:rFonts w:hint="eastAsia" w:ascii="宋体" w:hAnsi="宋体" w:eastAsia="宋体" w:cs="宋体"/>
          <w:b w:val="0"/>
          <w:bCs/>
          <w:sz w:val="24"/>
          <w:lang w:eastAsia="zh-CN"/>
        </w:rPr>
        <w:t>，筹备课题开题。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1.培训先行，熟悉设备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lang w:val="en-US" w:eastAsia="zh-CN"/>
        </w:rPr>
      </w:pPr>
      <w:r>
        <w:rPr>
          <w:rFonts w:hint="eastAsia" w:ascii="宋体" w:hAnsi="宋体" w:eastAsia="宋体" w:cs="宋体"/>
          <w:sz w:val="24"/>
          <w:szCs w:val="24"/>
          <w:lang w:val="en-US" w:eastAsia="zh-CN"/>
        </w:rPr>
        <w:t>对部分实验班级的学生和老师进行技术培训，熟悉智慧教室环境下的上课方式和上课流程。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lang w:eastAsia="zh-CN"/>
        </w:rPr>
      </w:pPr>
      <w:r>
        <w:rPr>
          <w:rFonts w:hint="eastAsia" w:ascii="宋体" w:hAnsi="宋体" w:eastAsia="宋体" w:cs="宋体"/>
          <w:b w:val="0"/>
          <w:bCs w:val="0"/>
          <w:sz w:val="24"/>
        </w:rPr>
        <w:t>2.筹备开题</w:t>
      </w:r>
      <w:r>
        <w:rPr>
          <w:rFonts w:hint="eastAsia" w:ascii="宋体" w:hAnsi="宋体" w:eastAsia="宋体" w:cs="宋体"/>
          <w:b w:val="0"/>
          <w:bCs w:val="0"/>
          <w:sz w:val="24"/>
          <w:lang w:eastAsia="zh-CN"/>
        </w:rPr>
        <w:t>，优化研究。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sz w:val="24"/>
        </w:rPr>
        <w:t>课题组教师自课题申报后成立了课题研究小组，课题组成员精心设计课题研究方案</w:t>
      </w:r>
      <w:r>
        <w:rPr>
          <w:rFonts w:hint="eastAsia" w:ascii="宋体" w:hAnsi="宋体" w:eastAsia="宋体" w:cs="宋体"/>
          <w:color w:val="0000FF"/>
          <w:sz w:val="24"/>
        </w:rPr>
        <w:t>，</w:t>
      </w:r>
      <w:r>
        <w:rPr>
          <w:rFonts w:hint="eastAsia" w:ascii="宋体" w:hAnsi="宋体" w:eastAsia="宋体" w:cs="宋体"/>
          <w:color w:val="auto"/>
          <w:sz w:val="24"/>
          <w:lang w:val="en-US" w:eastAsia="zh-CN"/>
        </w:rPr>
        <w:t>2020</w:t>
      </w:r>
      <w:r>
        <w:rPr>
          <w:rFonts w:hint="eastAsia" w:ascii="宋体" w:hAnsi="宋体" w:eastAsia="宋体" w:cs="宋体"/>
          <w:color w:val="auto"/>
          <w:sz w:val="24"/>
        </w:rPr>
        <w:t>年</w:t>
      </w:r>
      <w:r>
        <w:rPr>
          <w:rFonts w:hint="eastAsia" w:ascii="宋体" w:hAnsi="宋体" w:eastAsia="宋体" w:cs="宋体"/>
          <w:color w:val="auto"/>
          <w:sz w:val="24"/>
          <w:lang w:val="en-US" w:eastAsia="zh-CN"/>
        </w:rPr>
        <w:t>6</w:t>
      </w:r>
      <w:r>
        <w:rPr>
          <w:rFonts w:hint="eastAsia" w:ascii="宋体" w:hAnsi="宋体" w:eastAsia="宋体" w:cs="宋体"/>
          <w:color w:val="auto"/>
          <w:sz w:val="24"/>
        </w:rPr>
        <w:t>月</w:t>
      </w:r>
      <w:r>
        <w:rPr>
          <w:rFonts w:hint="eastAsia" w:ascii="宋体" w:hAnsi="宋体" w:eastAsia="宋体" w:cs="宋体"/>
          <w:color w:val="auto"/>
          <w:sz w:val="24"/>
          <w:lang w:val="en-US" w:eastAsia="zh-CN"/>
        </w:rPr>
        <w:t>12</w:t>
      </w:r>
      <w:r>
        <w:rPr>
          <w:rFonts w:hint="eastAsia" w:ascii="宋体" w:hAnsi="宋体" w:eastAsia="宋体" w:cs="宋体"/>
          <w:color w:val="auto"/>
          <w:sz w:val="24"/>
        </w:rPr>
        <w:t>日在</w:t>
      </w:r>
      <w:r>
        <w:rPr>
          <w:rFonts w:hint="eastAsia" w:ascii="宋体" w:hAnsi="宋体" w:eastAsia="宋体" w:cs="宋体"/>
          <w:color w:val="auto"/>
          <w:sz w:val="24"/>
          <w:lang w:eastAsia="zh-CN"/>
        </w:rPr>
        <w:t>常</w:t>
      </w:r>
      <w:r>
        <w:rPr>
          <w:rFonts w:hint="eastAsia" w:ascii="宋体" w:hAnsi="宋体" w:eastAsia="宋体" w:cs="宋体"/>
          <w:sz w:val="24"/>
          <w:lang w:eastAsia="zh-CN"/>
        </w:rPr>
        <w:t>州市实验初级中学天宁分校</w:t>
      </w:r>
      <w:r>
        <w:rPr>
          <w:rFonts w:hint="eastAsia" w:ascii="宋体" w:hAnsi="宋体" w:eastAsia="宋体" w:cs="宋体"/>
          <w:sz w:val="24"/>
        </w:rPr>
        <w:t>进行开题论证。专家建议本课题研究内容进行调整：</w:t>
      </w:r>
      <w:r>
        <w:rPr>
          <w:rFonts w:hint="eastAsia" w:ascii="宋体" w:hAnsi="宋体" w:eastAsia="宋体" w:cs="宋体"/>
          <w:sz w:val="24"/>
          <w:lang w:val="en-US" w:eastAsia="zh-CN"/>
        </w:rPr>
        <w:t>关注国家制定的相关条文，明确每堂课平板的使用时限，细化研究的方向，研究课堂互动的频率、主体、内容、技术支持度、深度及学生参与度，同时关注平板课的问题，研究时注意扬长避短。</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2020</w:t>
      </w:r>
      <w:r>
        <w:rPr>
          <w:rFonts w:hint="eastAsia" w:ascii="宋体" w:hAnsi="宋体" w:eastAsia="宋体" w:cs="宋体"/>
          <w:b w:val="0"/>
          <w:bCs w:val="0"/>
          <w:sz w:val="24"/>
          <w:lang w:eastAsia="zh-CN"/>
        </w:rPr>
        <w:t>下半年</w:t>
      </w:r>
      <w:r>
        <w:rPr>
          <w:rFonts w:hint="eastAsia" w:ascii="宋体" w:hAnsi="宋体" w:eastAsia="宋体" w:cs="宋体"/>
          <w:b w:val="0"/>
          <w:bCs w:val="0"/>
          <w:sz w:val="24"/>
        </w:rPr>
        <w:t>，聚焦</w:t>
      </w:r>
      <w:r>
        <w:rPr>
          <w:rFonts w:hint="eastAsia" w:ascii="宋体" w:hAnsi="宋体" w:eastAsia="宋体" w:cs="宋体"/>
          <w:b w:val="0"/>
          <w:bCs w:val="0"/>
          <w:sz w:val="24"/>
          <w:lang w:eastAsia="zh-CN"/>
        </w:rPr>
        <w:t>课堂教学</w:t>
      </w:r>
      <w:r>
        <w:rPr>
          <w:rFonts w:hint="eastAsia" w:ascii="宋体" w:hAnsi="宋体" w:eastAsia="宋体" w:cs="宋体"/>
          <w:b w:val="0"/>
          <w:bCs w:val="0"/>
          <w:sz w:val="24"/>
        </w:rPr>
        <w:t>，</w:t>
      </w:r>
      <w:r>
        <w:rPr>
          <w:rFonts w:hint="eastAsia" w:ascii="宋体" w:hAnsi="宋体" w:eastAsia="宋体" w:cs="宋体"/>
          <w:b w:val="0"/>
          <w:bCs w:val="0"/>
          <w:sz w:val="24"/>
          <w:lang w:eastAsia="zh-CN"/>
        </w:rPr>
        <w:t>提炼教学策略。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rPr>
        <w:t>.</w:t>
      </w:r>
      <w:r>
        <w:rPr>
          <w:rFonts w:hint="eastAsia" w:ascii="宋体" w:hAnsi="宋体" w:eastAsia="宋体" w:cs="宋体"/>
          <w:b w:val="0"/>
          <w:bCs w:val="0"/>
          <w:sz w:val="24"/>
          <w:lang w:eastAsia="zh-CN"/>
        </w:rPr>
        <w:t>问卷调查</w:t>
      </w:r>
      <w:r>
        <w:rPr>
          <w:rFonts w:hint="eastAsia" w:ascii="宋体" w:hAnsi="宋体" w:eastAsia="宋体" w:cs="宋体"/>
          <w:b w:val="0"/>
          <w:bCs w:val="0"/>
          <w:sz w:val="24"/>
        </w:rPr>
        <w:t>，</w:t>
      </w:r>
      <w:r>
        <w:rPr>
          <w:rFonts w:hint="eastAsia" w:ascii="宋体" w:hAnsi="宋体" w:eastAsia="宋体" w:cs="宋体"/>
          <w:b w:val="0"/>
          <w:bCs w:val="0"/>
          <w:sz w:val="24"/>
          <w:lang w:eastAsia="zh-CN"/>
        </w:rPr>
        <w:t>清晰现状</w:t>
      </w:r>
      <w:r>
        <w:rPr>
          <w:rFonts w:hint="eastAsia" w:ascii="宋体" w:hAnsi="宋体" w:eastAsia="宋体" w:cs="宋体"/>
          <w:b w:val="0"/>
          <w:bCs w:val="0"/>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lang w:eastAsia="zh-CN"/>
        </w:rPr>
      </w:pPr>
      <w:r>
        <w:rPr>
          <w:rFonts w:hint="eastAsia" w:ascii="宋体" w:hAnsi="宋体" w:eastAsia="宋体" w:cs="宋体"/>
          <w:b w:val="0"/>
          <w:bCs w:val="0"/>
          <w:sz w:val="24"/>
        </w:rPr>
        <w:t>20</w:t>
      </w:r>
      <w:r>
        <w:rPr>
          <w:rFonts w:hint="eastAsia" w:ascii="宋体" w:hAnsi="宋体" w:eastAsia="宋体" w:cs="宋体"/>
          <w:b w:val="0"/>
          <w:bCs w:val="0"/>
          <w:sz w:val="24"/>
          <w:lang w:val="en-US" w:eastAsia="zh-CN"/>
        </w:rPr>
        <w:t>20</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9</w:t>
      </w:r>
      <w:r>
        <w:rPr>
          <w:rFonts w:hint="eastAsia" w:ascii="宋体" w:hAnsi="宋体" w:eastAsia="宋体" w:cs="宋体"/>
          <w:b w:val="0"/>
          <w:bCs w:val="0"/>
          <w:sz w:val="24"/>
        </w:rPr>
        <w:t>月，</w:t>
      </w:r>
      <w:r>
        <w:rPr>
          <w:rFonts w:hint="eastAsia" w:ascii="宋体" w:hAnsi="宋体" w:eastAsia="宋体" w:cs="宋体"/>
          <w:b w:val="0"/>
          <w:bCs w:val="0"/>
          <w:sz w:val="24"/>
          <w:lang w:eastAsia="zh-CN"/>
        </w:rPr>
        <w:t>课题组设计了调查问卷，</w:t>
      </w:r>
      <w:r>
        <w:rPr>
          <w:rFonts w:hint="eastAsia" w:ascii="宋体" w:hAnsi="宋体" w:eastAsia="宋体" w:cs="宋体"/>
          <w:b w:val="0"/>
          <w:bCs w:val="0"/>
          <w:sz w:val="24"/>
          <w:lang w:val="en-US" w:eastAsia="zh-CN"/>
        </w:rPr>
        <w:t>分别对学生和教师进行了调查，了解和分析师生对智慧教室环境下的数学课堂互动有效性的看法，根据调查结果，对后期的研究做调整，对课堂互动的设计做反思</w:t>
      </w:r>
      <w:r>
        <w:rPr>
          <w:rFonts w:hint="eastAsia" w:ascii="宋体" w:hAnsi="宋体" w:eastAsia="宋体" w:cs="宋体"/>
          <w:b w:val="0"/>
          <w:bCs w:val="0"/>
          <w:sz w:val="24"/>
          <w:lang w:eastAsia="zh-CN"/>
        </w:rPr>
        <w:t>。</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left="420" w:leftChars="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主题</w:t>
      </w:r>
      <w:r>
        <w:rPr>
          <w:rFonts w:hint="eastAsia" w:ascii="宋体" w:hAnsi="宋体" w:eastAsia="宋体" w:cs="宋体"/>
          <w:sz w:val="24"/>
          <w:lang w:eastAsia="zh-CN"/>
        </w:rPr>
        <w:t>研讨</w:t>
      </w:r>
      <w:r>
        <w:rPr>
          <w:rFonts w:hint="eastAsia" w:ascii="宋体" w:hAnsi="宋体" w:eastAsia="宋体" w:cs="宋体"/>
          <w:sz w:val="24"/>
        </w:rPr>
        <w:t>，助力课堂。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2020年10月19日，课题组组织骨干教师进行了教学案例研讨，在研讨中，老师们深化了对智慧教室环境下的数学课堂互动的教学理解。</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left="420" w:leftChars="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优课比赛</w:t>
      </w:r>
      <w:r>
        <w:rPr>
          <w:rFonts w:hint="eastAsia" w:ascii="宋体" w:hAnsi="宋体" w:eastAsia="宋体" w:cs="宋体"/>
          <w:sz w:val="24"/>
        </w:rPr>
        <w:t>，共促提升。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年</w:t>
      </w:r>
      <w:r>
        <w:rPr>
          <w:rFonts w:hint="eastAsia" w:ascii="宋体" w:hAnsi="宋体" w:eastAsia="宋体" w:cs="宋体"/>
          <w:sz w:val="24"/>
          <w:lang w:val="en-US" w:eastAsia="zh-CN"/>
        </w:rPr>
        <w:t>10</w:t>
      </w:r>
      <w:r>
        <w:rPr>
          <w:rFonts w:hint="eastAsia" w:ascii="宋体" w:hAnsi="宋体" w:eastAsia="宋体" w:cs="宋体"/>
          <w:sz w:val="24"/>
        </w:rPr>
        <w:t>月2</w:t>
      </w:r>
      <w:r>
        <w:rPr>
          <w:rFonts w:hint="eastAsia" w:ascii="宋体" w:hAnsi="宋体" w:eastAsia="宋体" w:cs="宋体"/>
          <w:sz w:val="24"/>
          <w:lang w:val="en-US" w:eastAsia="zh-CN"/>
        </w:rPr>
        <w:t>7</w:t>
      </w:r>
      <w:r>
        <w:rPr>
          <w:rFonts w:hint="eastAsia" w:ascii="宋体" w:hAnsi="宋体" w:eastAsia="宋体" w:cs="宋体"/>
          <w:sz w:val="24"/>
        </w:rPr>
        <w:t>日，</w:t>
      </w:r>
      <w:r>
        <w:rPr>
          <w:rFonts w:hint="eastAsia" w:ascii="宋体" w:hAnsi="宋体" w:eastAsia="宋体" w:cs="宋体"/>
          <w:sz w:val="24"/>
          <w:lang w:eastAsia="zh-CN"/>
        </w:rPr>
        <w:t>我区初中校组织</w:t>
      </w:r>
      <w:r>
        <w:rPr>
          <w:rFonts w:hint="eastAsia" w:ascii="宋体" w:hAnsi="宋体" w:eastAsia="宋体" w:cs="宋体"/>
          <w:sz w:val="24"/>
          <w:lang w:val="en-US" w:eastAsia="zh-CN"/>
        </w:rPr>
        <w:t>评优课</w:t>
      </w:r>
      <w:r>
        <w:rPr>
          <w:rFonts w:hint="eastAsia" w:ascii="宋体" w:hAnsi="宋体" w:eastAsia="宋体" w:cs="宋体"/>
          <w:sz w:val="24"/>
          <w:lang w:eastAsia="zh-CN"/>
        </w:rPr>
        <w:t>教学比赛，</w:t>
      </w:r>
      <w:r>
        <w:rPr>
          <w:rFonts w:hint="eastAsia" w:ascii="宋体" w:hAnsi="宋体" w:eastAsia="宋体" w:cs="宋体"/>
          <w:sz w:val="24"/>
          <w:lang w:val="en-US" w:eastAsia="zh-CN"/>
        </w:rPr>
        <w:t>武婷婷老师代表学校参加比赛，</w:t>
      </w:r>
      <w:r>
        <w:rPr>
          <w:rFonts w:hint="eastAsia" w:ascii="宋体" w:hAnsi="宋体" w:eastAsia="宋体" w:cs="宋体"/>
          <w:sz w:val="24"/>
          <w:lang w:eastAsia="zh-CN"/>
        </w:rPr>
        <w:t>精心准备，潜心研究，</w:t>
      </w:r>
      <w:r>
        <w:rPr>
          <w:rFonts w:hint="eastAsia" w:ascii="宋体" w:hAnsi="宋体" w:eastAsia="宋体" w:cs="宋体"/>
          <w:sz w:val="24"/>
          <w:lang w:val="en-US" w:eastAsia="zh-CN"/>
        </w:rPr>
        <w:t>全组老师观课磨课</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3.深研主题，落实于行。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年1</w:t>
      </w:r>
      <w:r>
        <w:rPr>
          <w:rFonts w:hint="eastAsia" w:ascii="宋体" w:hAnsi="宋体" w:eastAsia="宋体" w:cs="宋体"/>
          <w:sz w:val="24"/>
          <w:lang w:val="en-US" w:eastAsia="zh-CN"/>
        </w:rPr>
        <w:t>2</w:t>
      </w:r>
      <w:r>
        <w:rPr>
          <w:rFonts w:hint="eastAsia" w:ascii="宋体" w:hAnsi="宋体" w:eastAsia="宋体" w:cs="宋体"/>
          <w:sz w:val="24"/>
        </w:rPr>
        <w:t>月</w:t>
      </w:r>
      <w:r>
        <w:rPr>
          <w:rFonts w:hint="eastAsia" w:ascii="宋体" w:hAnsi="宋体" w:eastAsia="宋体" w:cs="宋体"/>
          <w:sz w:val="24"/>
          <w:lang w:val="en-US" w:eastAsia="zh-CN"/>
        </w:rPr>
        <w:t>18日，集团校组织课时八说比赛，武婷婷老师代表学校参加比赛，组内老师观看武婷婷老师模拟说课，齐商共议。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eastAsia="宋体" w:cs="宋体"/>
          <w:sz w:val="24"/>
          <w:lang w:eastAsia="zh-CN"/>
        </w:rPr>
        <w:t>总结梳理，筹备中期。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我们课题组教师经过一年的实践研究，梳理收集近期研究成果，撰写中期评估报告，</w:t>
      </w:r>
      <w:r>
        <w:rPr>
          <w:rFonts w:hint="eastAsia" w:ascii="宋体" w:hAnsi="宋体" w:eastAsia="宋体" w:cs="宋体"/>
          <w:sz w:val="24"/>
          <w:lang w:eastAsia="zh-CN"/>
        </w:rPr>
        <w:t>将于</w:t>
      </w:r>
      <w:r>
        <w:rPr>
          <w:rFonts w:hint="eastAsia" w:ascii="宋体" w:hAnsi="宋体" w:eastAsia="宋体" w:cs="宋体"/>
          <w:sz w:val="24"/>
        </w:rPr>
        <w:t>2019年</w:t>
      </w:r>
      <w:r>
        <w:rPr>
          <w:rFonts w:hint="eastAsia" w:ascii="宋体" w:hAnsi="宋体" w:eastAsia="宋体" w:cs="宋体"/>
          <w:sz w:val="24"/>
          <w:lang w:val="en-US" w:eastAsia="zh-CN"/>
        </w:rPr>
        <w:t>12</w:t>
      </w:r>
      <w:r>
        <w:rPr>
          <w:rFonts w:hint="eastAsia" w:ascii="宋体" w:hAnsi="宋体" w:eastAsia="宋体" w:cs="宋体"/>
          <w:sz w:val="24"/>
        </w:rPr>
        <w:t>月进行中期评估。</w:t>
      </w:r>
    </w:p>
    <w:p>
      <w:pPr>
        <w:keepNext w:val="0"/>
        <w:keepLines w:val="0"/>
        <w:pageBreakBefore w:val="0"/>
        <w:kinsoku/>
        <w:wordWrap/>
        <w:overflowPunct/>
        <w:topLinePunct w:val="0"/>
        <w:autoSpaceDE/>
        <w:autoSpaceDN/>
        <w:bidi w:val="0"/>
        <w:adjustRightInd/>
        <w:snapToGrid/>
        <w:spacing w:line="400" w:lineRule="exact"/>
        <w:ind w:firstLine="361" w:firstLineChars="150"/>
        <w:textAlignment w:val="auto"/>
        <w:rPr>
          <w:rFonts w:hint="eastAsia" w:ascii="宋体" w:hAnsi="宋体" w:eastAsia="宋体" w:cs="宋体"/>
          <w:b/>
          <w:sz w:val="24"/>
        </w:rPr>
      </w:pPr>
      <w:r>
        <w:rPr>
          <w:rFonts w:hint="eastAsia" w:ascii="宋体" w:hAnsi="宋体" w:eastAsia="宋体" w:cs="宋体"/>
          <w:b/>
          <w:sz w:val="24"/>
        </w:rPr>
        <w:t>三、研究内容的展开</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围绕课题研究目标内容，我们先进行了文献查阅，分析了文献内涵，了解了国内外研究动态，</w:t>
      </w:r>
      <w:r>
        <w:rPr>
          <w:rFonts w:hint="eastAsia" w:ascii="宋体" w:hAnsi="宋体" w:eastAsia="宋体" w:cs="宋体"/>
          <w:sz w:val="24"/>
          <w:szCs w:val="24"/>
          <w:lang w:eastAsia="zh-CN"/>
        </w:rPr>
        <w:t>通过对教学案例的研究，初步提炼了</w:t>
      </w:r>
      <w:r>
        <w:rPr>
          <w:rFonts w:hint="eastAsia" w:ascii="宋体" w:hAnsi="宋体" w:eastAsia="宋体" w:cs="宋体"/>
          <w:sz w:val="24"/>
          <w:szCs w:val="24"/>
          <w:lang w:val="en-US" w:eastAsia="zh-CN"/>
        </w:rPr>
        <w:t>研究的方向和</w:t>
      </w:r>
      <w:r>
        <w:rPr>
          <w:rFonts w:hint="eastAsia" w:ascii="宋体" w:hAnsi="宋体" w:eastAsia="宋体" w:cs="宋体"/>
          <w:sz w:val="24"/>
          <w:szCs w:val="24"/>
        </w:rPr>
        <w:t>策略。</w:t>
      </w:r>
    </w:p>
    <w:p>
      <w:pPr>
        <w:keepNext w:val="0"/>
        <w:keepLines w:val="0"/>
        <w:pageBreakBefore w:val="0"/>
        <w:kinsoku/>
        <w:wordWrap/>
        <w:overflowPunct/>
        <w:topLinePunct w:val="0"/>
        <w:autoSpaceDE/>
        <w:autoSpaceDN/>
        <w:bidi w:val="0"/>
        <w:adjustRightInd/>
        <w:snapToGrid/>
        <w:spacing w:line="400" w:lineRule="exact"/>
        <w:ind w:firstLine="361" w:firstLineChars="150"/>
        <w:textAlignment w:val="auto"/>
        <w:rPr>
          <w:rFonts w:hint="eastAsia" w:ascii="宋体" w:hAnsi="宋体" w:eastAsia="宋体" w:cs="宋体"/>
          <w:b/>
          <w:bCs/>
          <w:sz w:val="24"/>
          <w:lang w:eastAsia="zh-CN"/>
        </w:rPr>
      </w:pPr>
      <w:r>
        <w:rPr>
          <w:rFonts w:hint="eastAsia" w:ascii="宋体" w:hAnsi="宋体" w:eastAsia="宋体" w:cs="宋体"/>
          <w:b/>
          <w:bCs/>
          <w:sz w:val="24"/>
          <w:lang w:eastAsia="zh-CN"/>
        </w:rPr>
        <w:t>（一）</w:t>
      </w:r>
      <w:r>
        <w:rPr>
          <w:rFonts w:hint="eastAsia" w:ascii="宋体" w:hAnsi="宋体" w:eastAsia="宋体" w:cs="宋体"/>
          <w:b/>
          <w:bCs w:val="0"/>
          <w:sz w:val="24"/>
          <w:szCs w:val="24"/>
          <w:lang w:val="en-US" w:eastAsia="zh-CN"/>
        </w:rPr>
        <w:t>“智慧教室环境下数学课堂互动的实践研究”的文献研究</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rPr>
      </w:pPr>
      <w:r>
        <w:rPr>
          <w:rFonts w:hint="eastAsia" w:ascii="宋体" w:hAnsi="宋体" w:eastAsia="宋体" w:cs="宋体"/>
          <w:sz w:val="24"/>
        </w:rPr>
        <w:t>围绕课题研究目标内容，我们先进行了文献查阅，分析了文献内涵，了解了国内外研究动态，明确了</w:t>
      </w:r>
      <w:r>
        <w:rPr>
          <w:rFonts w:hint="eastAsia" w:ascii="宋体" w:hAnsi="宋体" w:eastAsia="宋体" w:cs="宋体"/>
          <w:sz w:val="24"/>
          <w:lang w:val="en-US" w:eastAsia="zh-CN"/>
        </w:rPr>
        <w:t>课题研究</w:t>
      </w:r>
      <w:r>
        <w:rPr>
          <w:rFonts w:hint="eastAsia" w:ascii="宋体" w:hAnsi="宋体" w:eastAsia="宋体" w:cs="宋体"/>
          <w:sz w:val="24"/>
        </w:rPr>
        <w:t>的价值。</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left="316" w:leftChars="0" w:firstLine="241" w:firstLineChars="10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1.文献查找</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国外智慧教室研究开始较早。最早可以追溯到1988由罗纳德·雷西尼奥提出的“Smart-Class-room”( Rescigno,R.C,1988)。国外智慧教室的文献量逐年递增，随着2008年IBM“智慧地球”的三大要素:物联化、互联化、智能化提出,物联网与互联网开始全面整合,实现协同发展。在智慧地球大背景下,关于智慧教育的核心阵地——智慧教室的研究引起广泛关注,如何建立开放式学习环境和智慧学习环境广受关注。2008年后,有关智慧教室的文献数量急剧上升,2009年后年平均载文量在40篇以上,2012年最高达到55篇。虽然国外研究智慧教室较早,但是在智慧地球大背景下,在智能技术、云计算技术和物联网技术发展下,智慧教室的研究才开始全面铺开。</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2008年后,我国各类学术期刊逐步开始刊发有关智慧教室的论文,说明我国对智慧教室的关注滞后。自智慧地球概念提出后,国内重视智慧教室的设计与发展,并取得了一定的理论成果。如《中国信息技术教育》杂志设置专栏,定期报道未来课堂研究现状及取得成果,为我国智慧教室的研究人员提供了交流平台,促进了智慧教室的发展。另外,其它期刊也开始跟踪智慧教室的研究现状和发展,且关注程度持续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bCs w:val="0"/>
          <w:i w:val="0"/>
          <w:caps w:val="0"/>
          <w:color w:val="auto"/>
          <w:spacing w:val="0"/>
          <w:sz w:val="24"/>
          <w:szCs w:val="24"/>
          <w:shd w:val="clear" w:color="auto" w:fill="FFFFFF"/>
          <w:lang w:val="en-US" w:eastAsia="zh-CN"/>
        </w:rPr>
      </w:pPr>
      <w:r>
        <w:rPr>
          <w:rFonts w:hint="eastAsia" w:ascii="宋体" w:hAnsi="宋体" w:eastAsia="宋体" w:cs="宋体"/>
          <w:b/>
          <w:bCs w:val="0"/>
          <w:i w:val="0"/>
          <w:caps w:val="0"/>
          <w:color w:val="auto"/>
          <w:spacing w:val="0"/>
          <w:sz w:val="24"/>
          <w:szCs w:val="24"/>
          <w:shd w:val="clear" w:color="auto" w:fill="FFFFFF"/>
          <w:lang w:val="en-US" w:eastAsia="zh-CN"/>
        </w:rPr>
        <w:t>2.文献分析</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1"/>
          <w:szCs w:val="21"/>
          <w:lang w:val="en-US" w:eastAsia="zh-CN"/>
        </w:rPr>
      </w:pPr>
      <w:r>
        <w:rPr>
          <w:rFonts w:hint="eastAsia" w:ascii="宋体" w:hAnsi="宋体" w:eastAsia="宋体" w:cs="宋体"/>
          <w:sz w:val="24"/>
          <w:lang w:val="en-US" w:eastAsia="zh-CN"/>
        </w:rPr>
        <w:t>通过多篇文献分析，可以发现智慧教室，</w:t>
      </w:r>
      <w:r>
        <w:rPr>
          <w:rFonts w:hint="default" w:ascii="宋体" w:hAnsi="宋体" w:eastAsia="宋体" w:cs="宋体"/>
          <w:sz w:val="24"/>
          <w:lang w:val="en-US" w:eastAsia="zh-CN"/>
        </w:rPr>
        <w:t>作为一种典型的智慧学习环境，已经成为教育信息化工作推进的重要支点。</w:t>
      </w:r>
      <w:r>
        <w:rPr>
          <w:rFonts w:hint="eastAsia" w:ascii="宋体" w:hAnsi="宋体" w:eastAsia="宋体" w:cs="宋体"/>
          <w:sz w:val="24"/>
          <w:lang w:val="en-US" w:eastAsia="zh-CN"/>
        </w:rPr>
        <w:t>但</w:t>
      </w:r>
      <w:r>
        <w:rPr>
          <w:rFonts w:hint="default" w:ascii="宋体" w:hAnsi="宋体" w:eastAsia="宋体" w:cs="宋体"/>
          <w:sz w:val="24"/>
          <w:lang w:val="en-US" w:eastAsia="zh-CN"/>
        </w:rPr>
        <w:t>在具体的教育实践中，智慧教室所提供的众多技术，如何才能被合理有效地应用，最终促进学生学的改进，仍然没有实践性答案。</w:t>
      </w:r>
      <w:r>
        <w:rPr>
          <w:rFonts w:hint="eastAsia" w:ascii="宋体" w:hAnsi="宋体" w:eastAsia="宋体" w:cs="宋体"/>
          <w:sz w:val="24"/>
          <w:lang w:val="en-US" w:eastAsia="zh-CN"/>
        </w:rPr>
        <w:t>课堂互动策略不改变，</w:t>
      </w:r>
      <w:r>
        <w:rPr>
          <w:rFonts w:hint="default" w:ascii="宋体" w:hAnsi="宋体" w:eastAsia="宋体" w:cs="宋体"/>
          <w:sz w:val="24"/>
          <w:lang w:val="en-US" w:eastAsia="zh-CN"/>
        </w:rPr>
        <w:t>智慧教室的教学活动难免再次陷入“穿新鞋走老路”的尴尬境地，而新的</w:t>
      </w:r>
      <w:r>
        <w:rPr>
          <w:rFonts w:hint="eastAsia" w:ascii="宋体" w:hAnsi="宋体" w:eastAsia="宋体" w:cs="宋体"/>
          <w:sz w:val="24"/>
          <w:lang w:val="en-US" w:eastAsia="zh-CN"/>
        </w:rPr>
        <w:t>互动策略</w:t>
      </w:r>
      <w:r>
        <w:rPr>
          <w:rFonts w:hint="default" w:ascii="宋体" w:hAnsi="宋体" w:eastAsia="宋体" w:cs="宋体"/>
          <w:sz w:val="24"/>
          <w:lang w:val="en-US" w:eastAsia="zh-CN"/>
        </w:rPr>
        <w:t>，其核心就在于给予学生更多的自主学习与思考表达的机会</w:t>
      </w:r>
      <w:r>
        <w:rPr>
          <w:rFonts w:hint="eastAsia" w:ascii="宋体" w:hAnsi="宋体" w:eastAsia="宋体" w:cs="宋体"/>
          <w:sz w:val="24"/>
          <w:lang w:val="en-US" w:eastAsia="zh-CN"/>
        </w:rPr>
        <w:t>，这也为本课题的研究指明了方向。</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3.总结提炼</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通过文献分析，我认为研究本课题可以达到以下的目的：</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1.提高在智慧教室环境下提高数学课堂互动的有效性和深入性，提高教师的教学活动的组织能力和课堂效率。</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2.研究智慧教室环境下学生学习方式的转变，对学生的学习进行指导，提高和促进学生参与课堂的主动性和有效性。</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3.帮助学生提高数学思维能力，形成良好的信息素养，学会利用网络获取数字化学习资源，能在教师的指导下，应用信息技术灵活开展自主学习、合作学习、探究学习。</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（二）“智慧教室环境下数学课堂互动的实践研究”的调查研究</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1.问卷调查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研究对象是八（6）班的40名学生。本研究从学习环境</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学习活动组织和学习满意度三方面设计问卷，每个维度有五道题</w:t>
      </w:r>
      <w:r>
        <w:rPr>
          <w:rFonts w:hint="default" w:ascii="宋体" w:hAnsi="宋体" w:eastAsia="宋体" w:cs="宋体"/>
          <w:b w:val="0"/>
          <w:bCs w:val="0"/>
          <w:sz w:val="24"/>
          <w:szCs w:val="24"/>
          <w:lang w:val="en-US" w:eastAsia="zh-CN"/>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lang w:val="en-US" w:eastAsia="zh-CN"/>
        </w:rPr>
      </w:pPr>
      <w:r>
        <w:drawing>
          <wp:anchor distT="0" distB="0" distL="114300" distR="114300" simplePos="0" relativeHeight="251661312" behindDoc="1" locked="0" layoutInCell="1" allowOverlap="1">
            <wp:simplePos x="0" y="0"/>
            <wp:positionH relativeFrom="column">
              <wp:posOffset>1181100</wp:posOffset>
            </wp:positionH>
            <wp:positionV relativeFrom="paragraph">
              <wp:posOffset>252095</wp:posOffset>
            </wp:positionV>
            <wp:extent cx="3048000" cy="3406140"/>
            <wp:effectExtent l="0" t="0" r="0" b="7620"/>
            <wp:wrapNone/>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7"/>
                    <a:stretch>
                      <a:fillRect/>
                    </a:stretch>
                  </pic:blipFill>
                  <pic:spPr>
                    <a:xfrm>
                      <a:off x="0" y="0"/>
                      <a:ext cx="3048000" cy="3406140"/>
                    </a:xfrm>
                    <a:prstGeom prst="rect">
                      <a:avLst/>
                    </a:prstGeom>
                    <a:noFill/>
                    <a:ln>
                      <a:noFill/>
                    </a:ln>
                  </pic:spPr>
                </pic:pic>
              </a:graphicData>
            </a:graphic>
          </wp:anchor>
        </w:drawing>
      </w:r>
      <w:r>
        <w:rPr>
          <w:rFonts w:hint="eastAsia" w:ascii="宋体" w:hAnsi="宋体" w:eastAsia="宋体" w:cs="宋体"/>
          <w:b w:val="0"/>
          <w:bCs w:val="0"/>
          <w:sz w:val="24"/>
          <w:szCs w:val="24"/>
          <w:lang w:val="en-US" w:eastAsia="zh-CN"/>
        </w:rPr>
        <w:t>表一  学生调查问卷结构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p>
    <w:p>
      <w:pPr>
        <w:ind w:firstLine="480" w:firstLineChars="200"/>
        <w:rPr>
          <w:rFonts w:hint="eastAsia" w:ascii="宋体" w:hAnsi="宋体" w:eastAsia="宋体" w:cs="宋体"/>
          <w:b w:val="0"/>
          <w:bCs w:val="0"/>
          <w:sz w:val="24"/>
          <w:lang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FF"/>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0000FF"/>
          <w:sz w:val="24"/>
          <w:szCs w:val="24"/>
          <w:lang w:val="en-US" w:eastAsia="zh-CN"/>
        </w:rPr>
      </w:pPr>
      <w:r>
        <w:rPr>
          <w:rFonts w:hint="eastAsia" w:ascii="宋体" w:hAnsi="宋体" w:eastAsia="宋体" w:cs="宋体"/>
          <w:b w:val="0"/>
          <w:bCs w:val="0"/>
          <w:sz w:val="24"/>
          <w:szCs w:val="24"/>
          <w:lang w:val="en-US" w:eastAsia="zh-CN"/>
        </w:rPr>
        <w:t>问卷第一部分调查学生的基本信息;第二部分(Q4到</w:t>
      </w:r>
      <w:r>
        <w:rPr>
          <w:rFonts w:hint="default" w:ascii="宋体" w:hAnsi="宋体" w:eastAsia="宋体" w:cs="宋体"/>
          <w:b w:val="0"/>
          <w:bCs w:val="0"/>
          <w:sz w:val="24"/>
          <w:szCs w:val="24"/>
          <w:lang w:val="en-US" w:eastAsia="zh-CN"/>
        </w:rPr>
        <w:t>Q8</w:t>
      </w:r>
      <w:r>
        <w:rPr>
          <w:rFonts w:hint="eastAsia" w:ascii="宋体" w:hAnsi="宋体" w:eastAsia="宋体" w:cs="宋体"/>
          <w:b w:val="0"/>
          <w:bCs w:val="0"/>
          <w:sz w:val="24"/>
          <w:szCs w:val="24"/>
          <w:lang w:val="en-US" w:eastAsia="zh-CN"/>
        </w:rPr>
        <w:t>题)调查与传统教室相比学生对智慧教室的布局、资源、工具</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终端和即时反馈系统的满意程度;第三部分(</w:t>
      </w:r>
      <w:r>
        <w:rPr>
          <w:rFonts w:hint="default" w:ascii="宋体" w:hAnsi="宋体" w:eastAsia="宋体" w:cs="宋体"/>
          <w:b w:val="0"/>
          <w:bCs w:val="0"/>
          <w:sz w:val="24"/>
          <w:szCs w:val="24"/>
          <w:lang w:val="en-US" w:eastAsia="zh-CN"/>
        </w:rPr>
        <w:t xml:space="preserve">Q9 </w:t>
      </w:r>
      <w:r>
        <w:rPr>
          <w:rFonts w:hint="eastAsia" w:ascii="宋体" w:hAnsi="宋体" w:eastAsia="宋体" w:cs="宋体"/>
          <w:b w:val="0"/>
          <w:bCs w:val="0"/>
          <w:sz w:val="24"/>
          <w:szCs w:val="24"/>
          <w:lang w:val="en-US" w:eastAsia="zh-CN"/>
        </w:rPr>
        <w:t xml:space="preserve">到 </w:t>
      </w:r>
      <w:r>
        <w:rPr>
          <w:rFonts w:hint="default" w:ascii="宋体" w:hAnsi="宋体" w:eastAsia="宋体" w:cs="宋体"/>
          <w:b w:val="0"/>
          <w:bCs w:val="0"/>
          <w:sz w:val="24"/>
          <w:szCs w:val="24"/>
          <w:lang w:val="en-US" w:eastAsia="zh-CN"/>
        </w:rPr>
        <w:t xml:space="preserve">Q13 </w:t>
      </w:r>
      <w:r>
        <w:rPr>
          <w:rFonts w:hint="eastAsia" w:ascii="宋体" w:hAnsi="宋体" w:eastAsia="宋体" w:cs="宋体"/>
          <w:b w:val="0"/>
          <w:bCs w:val="0"/>
          <w:sz w:val="24"/>
          <w:szCs w:val="24"/>
          <w:lang w:val="en-US" w:eastAsia="zh-CN"/>
        </w:rPr>
        <w:t>题)调查与传统教室相比学生对智慧教室小组合作学习活动的满意程度，包括情境创设</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学习讨论</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展示分享</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小组竞赛和学习测评;第四部分(</w:t>
      </w:r>
      <w:r>
        <w:rPr>
          <w:rFonts w:hint="default" w:ascii="宋体" w:hAnsi="宋体" w:eastAsia="宋体" w:cs="宋体"/>
          <w:b w:val="0"/>
          <w:bCs w:val="0"/>
          <w:sz w:val="24"/>
          <w:szCs w:val="24"/>
          <w:lang w:val="en-US" w:eastAsia="zh-CN"/>
        </w:rPr>
        <w:t xml:space="preserve">Q14 </w:t>
      </w:r>
      <w:r>
        <w:rPr>
          <w:rFonts w:hint="eastAsia" w:ascii="宋体" w:hAnsi="宋体" w:eastAsia="宋体" w:cs="宋体"/>
          <w:b w:val="0"/>
          <w:bCs w:val="0"/>
          <w:sz w:val="24"/>
          <w:szCs w:val="24"/>
          <w:lang w:val="en-US" w:eastAsia="zh-CN"/>
        </w:rPr>
        <w:t xml:space="preserve">到 </w:t>
      </w:r>
      <w:r>
        <w:rPr>
          <w:rFonts w:hint="default" w:ascii="宋体" w:hAnsi="宋体" w:eastAsia="宋体" w:cs="宋体"/>
          <w:b w:val="0"/>
          <w:bCs w:val="0"/>
          <w:sz w:val="24"/>
          <w:szCs w:val="24"/>
          <w:lang w:val="en-US" w:eastAsia="zh-CN"/>
        </w:rPr>
        <w:t xml:space="preserve">Q18 </w:t>
      </w:r>
      <w:r>
        <w:rPr>
          <w:rFonts w:hint="eastAsia" w:ascii="宋体" w:hAnsi="宋体" w:eastAsia="宋体" w:cs="宋体"/>
          <w:b w:val="0"/>
          <w:bCs w:val="0"/>
          <w:sz w:val="24"/>
          <w:szCs w:val="24"/>
          <w:lang w:val="en-US" w:eastAsia="zh-CN"/>
        </w:rPr>
        <w:t>题)调查学生对智慧教室互动学习效果的满意度，包括学习内容</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学习动机</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课堂参与度</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学习兴趣和喜爱程度</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题目</w:t>
      </w:r>
      <w:r>
        <w:rPr>
          <w:rFonts w:hint="default" w:ascii="宋体" w:hAnsi="宋体" w:eastAsia="宋体" w:cs="宋体"/>
          <w:b w:val="0"/>
          <w:bCs w:val="0"/>
          <w:sz w:val="24"/>
          <w:szCs w:val="24"/>
          <w:lang w:val="en-US" w:eastAsia="zh-CN"/>
        </w:rPr>
        <w:t xml:space="preserve">Q4 </w:t>
      </w:r>
      <w:r>
        <w:rPr>
          <w:rFonts w:hint="eastAsia" w:ascii="宋体" w:hAnsi="宋体" w:eastAsia="宋体" w:cs="宋体"/>
          <w:b w:val="0"/>
          <w:bCs w:val="0"/>
          <w:sz w:val="24"/>
          <w:szCs w:val="24"/>
          <w:lang w:val="en-US" w:eastAsia="zh-CN"/>
        </w:rPr>
        <w:t xml:space="preserve">到 </w:t>
      </w:r>
      <w:r>
        <w:rPr>
          <w:rFonts w:hint="default" w:ascii="宋体" w:hAnsi="宋体" w:eastAsia="宋体" w:cs="宋体"/>
          <w:b w:val="0"/>
          <w:bCs w:val="0"/>
          <w:sz w:val="24"/>
          <w:szCs w:val="24"/>
          <w:lang w:val="en-US" w:eastAsia="zh-CN"/>
        </w:rPr>
        <w:t xml:space="preserve">Q18 </w:t>
      </w:r>
      <w:r>
        <w:rPr>
          <w:rFonts w:hint="eastAsia" w:ascii="宋体" w:hAnsi="宋体" w:eastAsia="宋体" w:cs="宋体"/>
          <w:b w:val="0"/>
          <w:bCs w:val="0"/>
          <w:sz w:val="24"/>
          <w:szCs w:val="24"/>
          <w:lang w:val="en-US" w:eastAsia="zh-CN"/>
        </w:rPr>
        <w:t xml:space="preserve">的调查选项分别赋值为 </w:t>
      </w:r>
      <w:r>
        <w:rPr>
          <w:rFonts w:hint="default" w:ascii="宋体" w:hAnsi="宋体" w:eastAsia="宋体" w:cs="宋体"/>
          <w:b w:val="0"/>
          <w:bCs w:val="0"/>
          <w:sz w:val="24"/>
          <w:szCs w:val="24"/>
          <w:lang w:val="en-US" w:eastAsia="zh-CN"/>
        </w:rPr>
        <w:t>5</w:t>
      </w:r>
      <w:r>
        <w:rPr>
          <w:rFonts w:hint="eastAsia" w:ascii="宋体" w:hAnsi="宋体" w:eastAsia="宋体" w:cs="宋体"/>
          <w:b w:val="0"/>
          <w:bCs w:val="0"/>
          <w:sz w:val="24"/>
          <w:szCs w:val="24"/>
          <w:lang w:val="en-US" w:eastAsia="zh-CN"/>
        </w:rPr>
        <w:t>分</w:t>
      </w:r>
      <w:r>
        <w:rPr>
          <w:rFonts w:hint="default" w:ascii="宋体" w:hAnsi="宋体" w:eastAsia="宋体" w:cs="宋体"/>
          <w:b w:val="0"/>
          <w:bCs w:val="0"/>
          <w:sz w:val="24"/>
          <w:szCs w:val="24"/>
          <w:lang w:val="en-US" w:eastAsia="zh-CN"/>
        </w:rPr>
        <w:t>、4</w:t>
      </w:r>
      <w:r>
        <w:rPr>
          <w:rFonts w:hint="eastAsia" w:ascii="宋体" w:hAnsi="宋体" w:eastAsia="宋体" w:cs="宋体"/>
          <w:b w:val="0"/>
          <w:bCs w:val="0"/>
          <w:sz w:val="24"/>
          <w:szCs w:val="24"/>
          <w:lang w:val="en-US" w:eastAsia="zh-CN"/>
        </w:rPr>
        <w:t>分</w:t>
      </w:r>
      <w:r>
        <w:rPr>
          <w:rFonts w:hint="default" w:ascii="宋体" w:hAnsi="宋体" w:eastAsia="宋体" w:cs="宋体"/>
          <w:b w:val="0"/>
          <w:bCs w:val="0"/>
          <w:sz w:val="24"/>
          <w:szCs w:val="24"/>
          <w:lang w:val="en-US" w:eastAsia="zh-CN"/>
        </w:rPr>
        <w:t>、3</w:t>
      </w:r>
      <w:r>
        <w:rPr>
          <w:rFonts w:hint="eastAsia" w:ascii="宋体" w:hAnsi="宋体" w:eastAsia="宋体" w:cs="宋体"/>
          <w:b w:val="0"/>
          <w:bCs w:val="0"/>
          <w:sz w:val="24"/>
          <w:szCs w:val="24"/>
          <w:lang w:val="en-US" w:eastAsia="zh-CN"/>
        </w:rPr>
        <w:t>分</w:t>
      </w:r>
      <w:r>
        <w:rPr>
          <w:rFonts w:hint="default"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eastAsia="zh-CN"/>
        </w:rPr>
        <w:t xml:space="preserve">分和 </w:t>
      </w:r>
      <w:r>
        <w:rPr>
          <w:rFonts w:hint="default" w:ascii="宋体" w:hAnsi="宋体" w:eastAsia="宋体" w:cs="宋体"/>
          <w:b w:val="0"/>
          <w:bCs w:val="0"/>
          <w:sz w:val="24"/>
          <w:szCs w:val="24"/>
          <w:lang w:val="en-US" w:eastAsia="zh-CN"/>
        </w:rPr>
        <w:t xml:space="preserve">1 </w:t>
      </w:r>
      <w:r>
        <w:rPr>
          <w:rFonts w:hint="eastAsia" w:ascii="宋体" w:hAnsi="宋体" w:eastAsia="宋体" w:cs="宋体"/>
          <w:b w:val="0"/>
          <w:bCs w:val="0"/>
          <w:sz w:val="24"/>
          <w:szCs w:val="24"/>
          <w:lang w:val="en-US" w:eastAsia="zh-CN"/>
        </w:rPr>
        <w:t>分</w:t>
      </w:r>
      <w:r>
        <w:rPr>
          <w:rFonts w:hint="default" w:ascii="宋体" w:hAnsi="宋体" w:eastAsia="宋体" w:cs="宋体"/>
          <w:b w:val="0"/>
          <w:bCs w:val="0"/>
          <w:sz w:val="24"/>
          <w:szCs w:val="24"/>
          <w:lang w:val="en-US" w:eastAsia="zh-CN"/>
        </w:rPr>
        <w:t>。</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2.问卷分析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问卷统计结果(见表二)表明，在学习环境方面，90%的学生认为智慧教室的教室空间布局和学习资源对其学习有“显著</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和</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较大</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帮助;</w:t>
      </w:r>
      <w:r>
        <w:rPr>
          <w:rFonts w:hint="default" w:ascii="宋体" w:hAnsi="宋体" w:eastAsia="宋体" w:cs="宋体"/>
          <w:b w:val="0"/>
          <w:bCs w:val="0"/>
          <w:sz w:val="24"/>
          <w:szCs w:val="24"/>
          <w:lang w:val="en-US" w:eastAsia="zh-CN"/>
        </w:rPr>
        <w:t>80%</w:t>
      </w:r>
      <w:r>
        <w:rPr>
          <w:rFonts w:hint="eastAsia" w:ascii="宋体" w:hAnsi="宋体" w:eastAsia="宋体" w:cs="宋体"/>
          <w:b w:val="0"/>
          <w:bCs w:val="0"/>
          <w:sz w:val="24"/>
          <w:szCs w:val="24"/>
          <w:lang w:val="en-US" w:eastAsia="zh-CN"/>
        </w:rPr>
        <w:t>学生认为智慧教室的学习工具</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智能终端设备和即时反馈系统对学习有</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显著</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和</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较大</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帮助</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学习环境五个方面的总体均值都在</w:t>
      </w:r>
      <w:r>
        <w:rPr>
          <w:rFonts w:hint="default" w:ascii="宋体" w:hAnsi="宋体" w:eastAsia="宋体" w:cs="宋体"/>
          <w:b w:val="0"/>
          <w:bCs w:val="0"/>
          <w:sz w:val="24"/>
          <w:szCs w:val="24"/>
          <w:lang w:val="en-US" w:eastAsia="zh-CN"/>
        </w:rPr>
        <w:t>4.</w:t>
      </w:r>
      <w:r>
        <w:rPr>
          <w:rFonts w:hint="eastAsia" w:ascii="宋体" w:hAnsi="宋体" w:eastAsia="宋体" w:cs="宋体"/>
          <w:b w:val="0"/>
          <w:bCs w:val="0"/>
          <w:sz w:val="24"/>
          <w:szCs w:val="24"/>
          <w:lang w:val="en-US" w:eastAsia="zh-CN"/>
        </w:rPr>
        <w:t>0以上，说明智慧教室对学生合作学习的促进作用总体较大，女生在空间布局</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学习资源</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学习工具和即时反馈系统的均值都高于男生，仅智能终端的均值略低于男生，但都没有显著差异</w:t>
      </w:r>
      <w:r>
        <w:rPr>
          <w:rFonts w:hint="default" w:ascii="宋体" w:hAnsi="宋体" w:eastAsia="宋体" w:cs="宋体"/>
          <w:b w:val="0"/>
          <w:bCs w:val="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在学习活动组织方面，</w:t>
      </w:r>
      <w:r>
        <w:rPr>
          <w:rFonts w:hint="default" w:ascii="宋体" w:hAnsi="宋体" w:eastAsia="宋体" w:cs="宋体"/>
          <w:b w:val="0"/>
          <w:bCs w:val="0"/>
          <w:sz w:val="24"/>
          <w:szCs w:val="24"/>
          <w:lang w:val="en-US" w:eastAsia="zh-CN"/>
        </w:rPr>
        <w:t xml:space="preserve">90% </w:t>
      </w:r>
      <w:r>
        <w:rPr>
          <w:rFonts w:hint="eastAsia" w:ascii="宋体" w:hAnsi="宋体" w:eastAsia="宋体" w:cs="宋体"/>
          <w:b w:val="0"/>
          <w:bCs w:val="0"/>
          <w:sz w:val="24"/>
          <w:szCs w:val="24"/>
          <w:lang w:val="en-US" w:eastAsia="zh-CN"/>
        </w:rPr>
        <w:t>以上的学生认为智慧教室的学习情境</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学生讨论</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展示分享和小组竞赛活动对其学习有</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显著</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和</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较大</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 xml:space="preserve">帮助，其中学生讨论活动均值达 </w:t>
      </w:r>
      <w:r>
        <w:rPr>
          <w:rFonts w:hint="default" w:ascii="宋体" w:hAnsi="宋体" w:eastAsia="宋体" w:cs="宋体"/>
          <w:b w:val="0"/>
          <w:bCs w:val="0"/>
          <w:sz w:val="24"/>
          <w:szCs w:val="24"/>
          <w:lang w:val="en-US" w:eastAsia="zh-CN"/>
        </w:rPr>
        <w:t>4.4</w:t>
      </w:r>
      <w:r>
        <w:rPr>
          <w:rFonts w:hint="eastAsia" w:ascii="宋体" w:hAnsi="宋体" w:eastAsia="宋体" w:cs="宋体"/>
          <w:b w:val="0"/>
          <w:bCs w:val="0"/>
          <w:sz w:val="24"/>
          <w:szCs w:val="24"/>
          <w:lang w:val="en-US" w:eastAsia="zh-CN"/>
        </w:rPr>
        <w:t>，表明智慧教室的学习组织形式有助于学生开展学习活动</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学习活动组织五个方面均值都超过</w:t>
      </w:r>
      <w:r>
        <w:rPr>
          <w:rFonts w:hint="default" w:ascii="宋体" w:hAnsi="宋体" w:eastAsia="宋体" w:cs="宋体"/>
          <w:b w:val="0"/>
          <w:bCs w:val="0"/>
          <w:sz w:val="24"/>
          <w:szCs w:val="24"/>
          <w:lang w:val="en-US" w:eastAsia="zh-CN"/>
        </w:rPr>
        <w:t>4.2</w:t>
      </w:r>
      <w:r>
        <w:rPr>
          <w:rFonts w:hint="eastAsia" w:ascii="宋体" w:hAnsi="宋体" w:eastAsia="宋体" w:cs="宋体"/>
          <w:b w:val="0"/>
          <w:bCs w:val="0"/>
          <w:sz w:val="24"/>
          <w:szCs w:val="24"/>
          <w:lang w:val="en-US" w:eastAsia="zh-CN"/>
        </w:rPr>
        <w:t>，表明智慧教室小课堂互动形式很受学生欢迎，对学生学习帮助很大，女生在学习情境</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学生讨论</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展示分享和学习测评的均值略高于男生，男生仅小组竞赛的均值高于女生，这可能与男生喜爱竞赛有关，但不存在显著差异</w:t>
      </w:r>
      <w:r>
        <w:rPr>
          <w:rFonts w:hint="default" w:ascii="宋体" w:hAnsi="宋体" w:eastAsia="宋体" w:cs="宋体"/>
          <w:b w:val="0"/>
          <w:bCs w:val="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在效果满意度方面，</w:t>
      </w:r>
      <w:r>
        <w:rPr>
          <w:rFonts w:hint="default" w:ascii="宋体" w:hAnsi="宋体" w:eastAsia="宋体" w:cs="宋体"/>
          <w:b w:val="0"/>
          <w:bCs w:val="0"/>
          <w:sz w:val="24"/>
          <w:szCs w:val="24"/>
          <w:lang w:val="en-US" w:eastAsia="zh-CN"/>
        </w:rPr>
        <w:t>92.5%</w:t>
      </w:r>
      <w:r>
        <w:rPr>
          <w:rFonts w:hint="eastAsia" w:ascii="宋体" w:hAnsi="宋体" w:eastAsia="宋体" w:cs="宋体"/>
          <w:b w:val="0"/>
          <w:bCs w:val="0"/>
          <w:sz w:val="24"/>
          <w:szCs w:val="24"/>
          <w:lang w:val="en-US" w:eastAsia="zh-CN"/>
        </w:rPr>
        <w:t>的学生</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非常</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和</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比较</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赞同智慧教室学习内容能更多地用于实际生活，充分说明该学习方式能提高学生综合应用能力；</w:t>
      </w:r>
      <w:r>
        <w:rPr>
          <w:rFonts w:hint="default" w:ascii="宋体" w:hAnsi="宋体" w:eastAsia="宋体" w:cs="宋体"/>
          <w:b w:val="0"/>
          <w:bCs w:val="0"/>
          <w:sz w:val="24"/>
          <w:szCs w:val="24"/>
          <w:lang w:val="en-US" w:eastAsia="zh-CN"/>
        </w:rPr>
        <w:t xml:space="preserve">80% </w:t>
      </w:r>
      <w:r>
        <w:rPr>
          <w:rFonts w:hint="eastAsia" w:ascii="宋体" w:hAnsi="宋体" w:eastAsia="宋体" w:cs="宋体"/>
          <w:b w:val="0"/>
          <w:bCs w:val="0"/>
          <w:sz w:val="24"/>
          <w:szCs w:val="24"/>
          <w:lang w:val="en-US" w:eastAsia="zh-CN"/>
        </w:rPr>
        <w:t>以上的学生</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非常</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和</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比较</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赞同智慧教室课堂互动能增强学习动机</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学习参与度和学习兴趣；</w:t>
      </w:r>
      <w:r>
        <w:rPr>
          <w:rFonts w:hint="default" w:ascii="宋体" w:hAnsi="宋体" w:eastAsia="宋体" w:cs="宋体"/>
          <w:b w:val="0"/>
          <w:bCs w:val="0"/>
          <w:sz w:val="24"/>
          <w:szCs w:val="24"/>
          <w:lang w:val="en-US" w:eastAsia="zh-CN"/>
        </w:rPr>
        <w:t>87.5%</w:t>
      </w:r>
      <w:r>
        <w:rPr>
          <w:rFonts w:hint="eastAsia" w:ascii="宋体" w:hAnsi="宋体" w:eastAsia="宋体" w:cs="宋体"/>
          <w:b w:val="0"/>
          <w:bCs w:val="0"/>
          <w:sz w:val="24"/>
          <w:szCs w:val="24"/>
          <w:lang w:val="en-US" w:eastAsia="zh-CN"/>
        </w:rPr>
        <w:t>的学生表示与之前的课堂学习相比，他们更喜欢在智慧教室学习</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同样，效果满意度五个方面均值都在</w:t>
      </w:r>
      <w:r>
        <w:rPr>
          <w:rFonts w:hint="default" w:ascii="宋体" w:hAnsi="宋体" w:eastAsia="宋体" w:cs="宋体"/>
          <w:b w:val="0"/>
          <w:bCs w:val="0"/>
          <w:sz w:val="24"/>
          <w:szCs w:val="24"/>
          <w:lang w:val="en-US" w:eastAsia="zh-CN"/>
        </w:rPr>
        <w:t>4.1</w:t>
      </w:r>
      <w:r>
        <w:rPr>
          <w:rFonts w:hint="eastAsia" w:ascii="宋体" w:hAnsi="宋体" w:eastAsia="宋体" w:cs="宋体"/>
          <w:b w:val="0"/>
          <w:bCs w:val="0"/>
          <w:sz w:val="24"/>
          <w:szCs w:val="24"/>
          <w:lang w:val="en-US" w:eastAsia="zh-CN"/>
        </w:rPr>
        <w:t>以上，表明学生对智慧教室学习效果的整体满意度较高，女生在学习内容</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学习动机</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课堂参与度</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学习兴趣和喜爱程度的均值均高于男生，但只有在学习内容满意度上，男女生存在显著差异，可能与男生对学习内容的丰富程度和呈现形式多样化的期望较高有关;在其他四个方面的满意度上，男女生不存在显著差异</w:t>
      </w:r>
      <w:r>
        <w:rPr>
          <w:rFonts w:hint="default" w:ascii="宋体" w:hAnsi="宋体" w:eastAsia="宋体" w:cs="宋体"/>
          <w:b w:val="0"/>
          <w:bCs w:val="0"/>
          <w:sz w:val="24"/>
          <w:szCs w:val="24"/>
          <w:lang w:val="en-US" w:eastAsia="zh-CN"/>
        </w:rPr>
        <w:t>。</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表二 学生调查问卷数据统计结果</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bCs/>
          <w:sz w:val="24"/>
          <w:szCs w:val="24"/>
          <w:lang w:val="en-US" w:eastAsia="zh-CN"/>
        </w:rPr>
      </w:pPr>
      <w:r>
        <w:drawing>
          <wp:anchor distT="0" distB="0" distL="114300" distR="114300" simplePos="0" relativeHeight="251660288" behindDoc="0" locked="0" layoutInCell="1" allowOverlap="1">
            <wp:simplePos x="0" y="0"/>
            <wp:positionH relativeFrom="column">
              <wp:posOffset>19685</wp:posOffset>
            </wp:positionH>
            <wp:positionV relativeFrom="paragraph">
              <wp:posOffset>53340</wp:posOffset>
            </wp:positionV>
            <wp:extent cx="5318125" cy="2934970"/>
            <wp:effectExtent l="0" t="0" r="635" b="6350"/>
            <wp:wrapNone/>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8"/>
                    <a:stretch>
                      <a:fillRect/>
                    </a:stretch>
                  </pic:blipFill>
                  <pic:spPr>
                    <a:xfrm>
                      <a:off x="0" y="0"/>
                      <a:ext cx="5318125" cy="293497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val="0"/>
          <w:sz w:val="24"/>
          <w:szCs w:val="24"/>
          <w:lang w:val="en-US" w:eastAsia="zh-CN"/>
        </w:rPr>
        <w:t>智慧教室环境下数学课堂互动的实践研究</w:t>
      </w:r>
      <w:r>
        <w:rPr>
          <w:rFonts w:hint="eastAsia" w:ascii="宋体" w:hAnsi="宋体" w:eastAsia="宋体" w:cs="宋体"/>
          <w:b/>
          <w:bCs/>
          <w:sz w:val="24"/>
          <w:szCs w:val="24"/>
          <w:lang w:val="en-US" w:eastAsia="zh-CN"/>
        </w:rPr>
        <w:t>”的行动研究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实践，是研究的前提。我们开展日常教学实践，并积极进行教学研讨。</w:t>
      </w:r>
      <w:r>
        <w:rPr>
          <w:rFonts w:hint="eastAsia" w:ascii="宋体" w:hAnsi="宋体" w:eastAsia="宋体" w:cs="宋体"/>
          <w:sz w:val="24"/>
          <w:szCs w:val="24"/>
        </w:rPr>
        <w:t>一位教师承担的研究课，一个学期可能只有一次机会，真正让老师得到锻炼的还是自己的日常课堂。</w:t>
      </w:r>
      <w:r>
        <w:rPr>
          <w:rFonts w:hint="eastAsia" w:ascii="宋体" w:hAnsi="宋体" w:eastAsia="宋体" w:cs="宋体"/>
          <w:sz w:val="24"/>
          <w:szCs w:val="24"/>
          <w:lang w:eastAsia="zh-CN"/>
        </w:rPr>
        <w:t>我们开设了《</w:t>
      </w:r>
      <w:r>
        <w:rPr>
          <w:rFonts w:hint="eastAsia" w:ascii="宋体" w:hAnsi="宋体" w:eastAsia="宋体" w:cs="宋体"/>
          <w:sz w:val="24"/>
          <w:szCs w:val="24"/>
          <w:lang w:val="en-US" w:eastAsia="zh-CN"/>
        </w:rPr>
        <w:t>时钟上的数学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反比例函数的应用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多边形的内角和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三节</w:t>
      </w:r>
      <w:r>
        <w:rPr>
          <w:rFonts w:hint="eastAsia" w:ascii="宋体" w:hAnsi="宋体" w:eastAsia="宋体" w:cs="宋体"/>
          <w:sz w:val="24"/>
          <w:szCs w:val="24"/>
          <w:lang w:eastAsia="zh-CN"/>
        </w:rPr>
        <w:t>研究课，</w:t>
      </w:r>
      <w:r>
        <w:rPr>
          <w:rFonts w:hint="eastAsia" w:ascii="宋体" w:hAnsi="宋体" w:eastAsia="宋体" w:cs="宋体"/>
          <w:sz w:val="24"/>
          <w:szCs w:val="24"/>
          <w:lang w:val="en-US" w:eastAsia="zh-CN"/>
        </w:rPr>
        <w:t>分别为活动实践课和两节新授课，</w:t>
      </w:r>
      <w:r>
        <w:rPr>
          <w:rFonts w:hint="eastAsia" w:ascii="宋体" w:hAnsi="宋体" w:eastAsia="宋体" w:cs="宋体"/>
          <w:sz w:val="24"/>
          <w:szCs w:val="24"/>
          <w:lang w:eastAsia="zh-CN"/>
        </w:rPr>
        <w:t>整个课堂教学过程分为导入、讲授、互动、练习、总结等五大环节。</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1.课堂导入</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堂导入是课堂教学的主要环节之一，是上好一堂课的关键。教师在讲授新课前采取一定的方法或手段，借助与新课有关的资源(练习、图片、视频、动画等)激发学生的思维以及对新知识的探索欲望，新课导入环节</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般会通过复习旧知、预习反馈、测评练习、提出问题/主题/任务、创设情境、演讲展示、分享观点等教学活动进行。</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2.讲授环节</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讲授是课堂教学中必不可少的环节，无论是新授课还是复习课，均离不开讲授。此部分活动主要由教师完成，教师在智慧教室提供的功能辅助下，为学生讲解新的学习内容，演示相关教学内容，提供学习指导。</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3.互动环节</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在课堂教学中，交互指为实现教学目标，学生、教师与信息技术之间的相互交流与相互作用，不仅体现在人与人之间的交互，还体现在人与技术的交互。如教师利用支持设备呈现问题，学生回答:教师在讲解某</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知识点或提出问题时，学生操作平板电脑解决问题或呈现思路:教师借助技术支持呈现活动要求、构建活动情境，学生则可应用智慧教室的某些功能参与活动等，都可以体现技术对于课堂交互的促进作用。</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4.课堂练习</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堂练习作为数学教学中的重要组成部分，可以及时反馈学生的学习状况，是检测学生是否掌握新知识点的主要途径。学生完成学习探究任务后，教师将随堂测验题目推送到每个学生终端上，学生完成随堂测验练习并及时提交，利用及时反馈系统(IRS)等评量软件及时对学生学习情况进行质量分析，教师进行实时诊断和反馈.课堂练习的有效性直接影响着数学教学的成效。</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5.总结提升</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课堂的最后环节,师生可利用</w:t>
      </w:r>
      <w:r>
        <w:rPr>
          <w:rFonts w:hint="eastAsia" w:ascii="宋体" w:hAnsi="宋体" w:eastAsia="宋体" w:cs="宋体"/>
          <w:sz w:val="24"/>
          <w:szCs w:val="24"/>
          <w:lang w:val="en-US" w:eastAsia="zh-CN"/>
        </w:rPr>
        <w:t>Hiteach的画板功能</w:t>
      </w:r>
      <w:r>
        <w:rPr>
          <w:rFonts w:hint="eastAsia" w:ascii="宋体" w:hAnsi="宋体" w:eastAsia="宋体" w:cs="宋体"/>
          <w:sz w:val="24"/>
          <w:szCs w:val="24"/>
          <w:lang w:eastAsia="zh-CN"/>
        </w:rPr>
        <w:t>对知识点、难点进行回顾总结，构建知识框架,帮助学生梳理知识，加深记忆。</w:t>
      </w:r>
    </w:p>
    <w:p>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（四）“</w:t>
      </w:r>
      <w:r>
        <w:rPr>
          <w:rFonts w:hint="eastAsia" w:ascii="宋体" w:hAnsi="宋体" w:eastAsia="宋体" w:cs="宋体"/>
          <w:b/>
          <w:bCs w:val="0"/>
          <w:sz w:val="24"/>
          <w:szCs w:val="24"/>
          <w:lang w:val="en-US" w:eastAsia="zh-CN"/>
        </w:rPr>
        <w:t>智慧教室环境下数学课堂互动的实践研究</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的案例研究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在智慧教室环境下，充分发挥优秀示范案例的作用，提升教师对媒体设备使</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用的教学行为，促进教师对教学过程进行学习与反思，优化教学，从而提升教学质量与水平。因此，对在智慧教室环境中授课的教师提供优秀示范案例资源，促</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教师学习与反思，如下图。在资源选择方面:一是提供的案例中能展现教师在智慧教室中的教学经验，特别是对技术设备运用方面的经验，使教师对设备使用展现方面进行反思，能够更加合理利用设备;二是案例包含典型的课堂互动活动，帮助教师对教学活动进行优化，促进课堂互动:三是案例能够体现智慧教室教学创新，提示教师如何利用环境提供的智能设备技术展现智能化、创新性与个性化的教学从而逐渐提高自身的教学水平，呈现教学智慧性。</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22860</wp:posOffset>
                </wp:positionV>
                <wp:extent cx="5324475" cy="2301875"/>
                <wp:effectExtent l="6350" t="6350" r="18415" b="8255"/>
                <wp:wrapNone/>
                <wp:docPr id="18" name="组合 18"/>
                <wp:cNvGraphicFramePr/>
                <a:graphic xmlns:a="http://schemas.openxmlformats.org/drawingml/2006/main">
                  <a:graphicData uri="http://schemas.microsoft.com/office/word/2010/wordprocessingGroup">
                    <wpg:wgp>
                      <wpg:cNvGrpSpPr/>
                      <wpg:grpSpPr>
                        <a:xfrm>
                          <a:off x="0" y="0"/>
                          <a:ext cx="5324475" cy="2301875"/>
                          <a:chOff x="7959" y="111685"/>
                          <a:chExt cx="8385" cy="3784"/>
                        </a:xfrm>
                      </wpg:grpSpPr>
                      <wps:wsp>
                        <wps:cNvPr id="2" name="矩形 2"/>
                        <wps:cNvSpPr/>
                        <wps:spPr>
                          <a:xfrm>
                            <a:off x="7959" y="111685"/>
                            <a:ext cx="8385" cy="37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圆角矩形 3"/>
                        <wps:cNvSpPr/>
                        <wps:spPr>
                          <a:xfrm>
                            <a:off x="8037" y="112359"/>
                            <a:ext cx="894" cy="72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圆角矩形 4"/>
                        <wps:cNvSpPr/>
                        <wps:spPr>
                          <a:xfrm>
                            <a:off x="8037" y="113950"/>
                            <a:ext cx="881" cy="72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圆角矩形 5"/>
                        <wps:cNvSpPr/>
                        <wps:spPr>
                          <a:xfrm>
                            <a:off x="11972" y="112351"/>
                            <a:ext cx="1347" cy="72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资源选择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圆角矩形 6"/>
                        <wps:cNvSpPr/>
                        <wps:spPr>
                          <a:xfrm>
                            <a:off x="11972" y="113956"/>
                            <a:ext cx="1359" cy="72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总结反思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圆角矩形 7"/>
                        <wps:cNvSpPr/>
                        <wps:spPr>
                          <a:xfrm>
                            <a:off x="9554" y="112359"/>
                            <a:ext cx="1908" cy="7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优秀示范案例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圆角矩形 9"/>
                        <wps:cNvSpPr/>
                        <wps:spPr>
                          <a:xfrm>
                            <a:off x="13892" y="111818"/>
                            <a:ext cx="2372" cy="166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①展示设备使用</w:t>
                              </w:r>
                            </w:p>
                            <w:p>
                              <w:pPr>
                                <w:jc w:val="left"/>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②课堂互动组织方式</w:t>
                              </w:r>
                            </w:p>
                            <w:p>
                              <w:pPr>
                                <w:jc w:val="left"/>
                                <w:rPr>
                                  <w:rFonts w:hint="default"/>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③教学创新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圆角矩形 10"/>
                        <wps:cNvSpPr/>
                        <wps:spPr>
                          <a:xfrm>
                            <a:off x="9554" y="113950"/>
                            <a:ext cx="1908" cy="7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教师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圆角矩形 11"/>
                        <wps:cNvSpPr/>
                        <wps:spPr>
                          <a:xfrm>
                            <a:off x="13878" y="113539"/>
                            <a:ext cx="2386" cy="166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①环境的优化</w:t>
                              </w:r>
                            </w:p>
                            <w:p>
                              <w:pPr>
                                <w:jc w:val="left"/>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②教学活动的设计</w:t>
                              </w:r>
                            </w:p>
                            <w:p>
                              <w:pPr>
                                <w:jc w:val="left"/>
                                <w:rPr>
                                  <w:rFonts w:hint="default"/>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③智慧特征的体现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右箭头 12"/>
                        <wps:cNvSpPr/>
                        <wps:spPr>
                          <a:xfrm>
                            <a:off x="9067" y="112528"/>
                            <a:ext cx="386" cy="454"/>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右箭头 13"/>
                        <wps:cNvSpPr/>
                        <wps:spPr>
                          <a:xfrm>
                            <a:off x="9054" y="114105"/>
                            <a:ext cx="386" cy="454"/>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右箭头 14"/>
                        <wps:cNvSpPr/>
                        <wps:spPr>
                          <a:xfrm flipH="1">
                            <a:off x="11520" y="112475"/>
                            <a:ext cx="386" cy="454"/>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右箭头 15"/>
                        <wps:cNvSpPr/>
                        <wps:spPr>
                          <a:xfrm flipH="1">
                            <a:off x="11520" y="114065"/>
                            <a:ext cx="386" cy="454"/>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左右箭头 16"/>
                        <wps:cNvSpPr/>
                        <wps:spPr>
                          <a:xfrm>
                            <a:off x="13319" y="112484"/>
                            <a:ext cx="560" cy="387"/>
                          </a:xfrm>
                          <a:prstGeom prst="lef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左右箭头 17"/>
                        <wps:cNvSpPr/>
                        <wps:spPr>
                          <a:xfrm>
                            <a:off x="13305" y="114155"/>
                            <a:ext cx="560" cy="387"/>
                          </a:xfrm>
                          <a:prstGeom prst="lef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05pt;margin-top:1.8pt;height:181.25pt;width:419.25pt;z-index:251659264;mso-width-relative:page;mso-height-relative:page;" coordorigin="7959,111685" coordsize="8385,3784" o:gfxdata="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">
                <o:lock v:ext="edit" aspectratio="f"/>
                <v:rect id="_x0000_s1026" o:spid="_x0000_s1026" o:spt="1" style="position:absolute;left:7959;top:111685;height:3784;width:8385;v-text-anchor:middle;" filled="f" stroked="t" coordsize="21600,21600" o:gfxdata="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0+MqvQAA&#10;ANo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rect>
                <v:roundrect id="_x0000_s1026" o:spid="_x0000_s1026" o:spt="2" style="position:absolute;left:8037;top:112359;height:720;width:894;v-text-anchor:middle;" fillcolor="#D9D9D9 [2732]" filled="t" stroked="f" coordsize="21600,21600" arcsize="0.166666666666667" o:gfxdata="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vJV7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jc w:val="center"/>
                          <w:rPr>
                            <w:rFonts w:hint="eastAsia"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对策</w:t>
                        </w:r>
                      </w:p>
                    </w:txbxContent>
                  </v:textbox>
                </v:roundrect>
                <v:roundrect id="_x0000_s1026" o:spid="_x0000_s1026" o:spt="2" style="position:absolute;left:8037;top:113950;height:720;width:881;v-text-anchor:middle;" fillcolor="#D9D9D9 [2732]" filled="t" stroked="f" coordsize="21600,21600" arcsize="0.166666666666667" o:gfxdata="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slEjugAAANo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pPr>
                          <w:jc w:val="center"/>
                          <w:rPr>
                            <w:rFonts w:hint="eastAsia"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对象</w:t>
                        </w:r>
                      </w:p>
                    </w:txbxContent>
                  </v:textbox>
                </v:roundrect>
                <v:roundrect id="_x0000_s1026" o:spid="_x0000_s1026" o:spt="2" style="position:absolute;left:11972;top:112351;height:720;width:1347;v-text-anchor:middle;" fillcolor="#D9D9D9 [2732]" filled="t" stroked="f" coordsize="21600,21600" arcsize="0.166666666666667" o:gfxdata="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v70uL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jc w:val="center"/>
                          <w:rPr>
                            <w:rFonts w:hint="default"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资源选择</w:t>
                        </w:r>
                      </w:p>
                    </w:txbxContent>
                  </v:textbox>
                </v:roundrect>
                <v:roundrect id="_x0000_s1026" o:spid="_x0000_s1026" o:spt="2" style="position:absolute;left:11972;top:113956;height:720;width:1359;v-text-anchor:middle;" fillcolor="#D9D9D9 [2732]" filled="t" stroked="f" coordsize="21600,21600" arcsize="0.166666666666667" o:gfxdata="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sas+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rPr>
                            <w:rFonts w:hint="default"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总结反思</w:t>
                        </w:r>
                      </w:p>
                    </w:txbxContent>
                  </v:textbox>
                </v:roundrect>
                <v:roundrect id="_x0000_s1026" o:spid="_x0000_s1026" o:spt="2" style="position:absolute;left:9554;top:112359;height:720;width:1908;v-text-anchor:middle;" filled="f" stroked="t" coordsize="21600,21600" arcsize="0.166666666666667" o:gfxdata="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i7lG8AAAA&#10;2g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textbox>
                    <w:txbxContent>
                      <w:p>
                        <w:pPr>
                          <w:jc w:val="center"/>
                          <w:rPr>
                            <w:rFonts w:hint="default"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优秀示范案例</w:t>
                        </w:r>
                      </w:p>
                    </w:txbxContent>
                  </v:textbox>
                </v:roundrect>
                <v:roundrect id="_x0000_s1026" o:spid="_x0000_s1026" o:spt="2" style="position:absolute;left:13892;top:111818;height:1666;width:2372;v-text-anchor:middle;" filled="f" stroked="t" coordsize="21600,21600" arcsize="0.166666666666667" o:gfxdata="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x37i8AAAA&#10;2g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textbox>
                    <w:txbxContent>
                      <w:p>
                        <w:pPr>
                          <w:jc w:val="left"/>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①展示设备使用</w:t>
                        </w:r>
                      </w:p>
                      <w:p>
                        <w:pPr>
                          <w:jc w:val="left"/>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②课堂互动组织方式</w:t>
                        </w:r>
                      </w:p>
                      <w:p>
                        <w:pPr>
                          <w:jc w:val="left"/>
                          <w:rPr>
                            <w:rFonts w:hint="default"/>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③教学创新</w:t>
                        </w:r>
                      </w:p>
                    </w:txbxContent>
                  </v:textbox>
                </v:roundrect>
                <v:roundrect id="_x0000_s1026" o:spid="_x0000_s1026" o:spt="2" style="position:absolute;left:9554;top:113950;height:720;width:1908;v-text-anchor:middle;" filled="f" stroked="t" coordsize="21600,21600" arcsize="0.166666666666667" o:gfxdata="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9TKVvQAA&#10;ANs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textbox>
                    <w:txbxContent>
                      <w:p>
                        <w:pPr>
                          <w:jc w:val="center"/>
                          <w:rPr>
                            <w:rFonts w:hint="default"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教师</w:t>
                        </w:r>
                      </w:p>
                    </w:txbxContent>
                  </v:textbox>
                </v:roundrect>
                <v:roundrect id="_x0000_s1026" o:spid="_x0000_s1026" o:spt="2" style="position:absolute;left:13878;top:113539;height:1666;width:2386;v-text-anchor:middle;" filled="f" stroked="t" coordsize="21600,21600" arcsize="0.166666666666667" o:gfxdata="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LmXDrgAAADbAAAA&#10;DwAAAAAAAAABACAAAAAiAAAAZHJzL2Rvd25yZXYueG1sUEsBAhQAFAAAAAgAh07iQDMvBZ47AAAA&#10;OQAAABAAAAAAAAAAAQAgAAAABwEAAGRycy9zaGFwZXhtbC54bWxQSwUGAAAAAAYABgBbAQAAsQMA&#10;AAAA&#10;">
                  <v:fill on="f" focussize="0,0"/>
                  <v:stroke weight="1pt" color="#41719C [3204]" miterlimit="8" joinstyle="miter"/>
                  <v:imagedata o:title=""/>
                  <o:lock v:ext="edit" aspectratio="f"/>
                  <v:textbox>
                    <w:txbxContent>
                      <w:p>
                        <w:pPr>
                          <w:jc w:val="left"/>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①环境的优化</w:t>
                        </w:r>
                      </w:p>
                      <w:p>
                        <w:pPr>
                          <w:jc w:val="left"/>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②教学活动的设计</w:t>
                        </w:r>
                      </w:p>
                      <w:p>
                        <w:pPr>
                          <w:jc w:val="left"/>
                          <w:rPr>
                            <w:rFonts w:hint="default"/>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③智慧特征的体现</w:t>
                        </w:r>
                      </w:p>
                    </w:txbxContent>
                  </v:textbox>
                </v:roundrect>
                <v:shape id="_x0000_s1026" o:spid="_x0000_s1026" o:spt="13" type="#_x0000_t13" style="position:absolute;left:9067;top:112528;height:454;width:386;v-text-anchor:middle;" filled="f" stroked="t" coordsize="21600,21600" o:gfxdata="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eMcfugAAANsA&#10;AAAPAAAAAAAAAAEAIAAAACIAAABkcnMvZG93bnJldi54bWxQSwECFAAUAAAACACHTuJAMy8FnjsA&#10;AAA5AAAAEAAAAAAAAAABACAAAAAJAQAAZHJzL3NoYXBleG1sLnhtbFBLBQYAAAAABgAGAFsBAACz&#10;AwAAAAA=&#10;" adj="10800,5400">
                  <v:fill on="f" focussize="0,0"/>
                  <v:stroke weight="1pt" color="#41719C [3204]" miterlimit="8" joinstyle="miter"/>
                  <v:imagedata o:title=""/>
                  <o:lock v:ext="edit" aspectratio="f"/>
                </v:shape>
                <v:shape id="_x0000_s1026" o:spid="_x0000_s1026" o:spt="13" type="#_x0000_t13" style="position:absolute;left:9054;top:114105;height:454;width:386;v-text-anchor:middle;" filled="f" stroked="t" coordsize="21600,21600" o:gfxdata="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0YoS5AAAA2wAA&#10;AA8AAAAAAAAAAQAgAAAAIgAAAGRycy9kb3ducmV2LnhtbFBLAQIUABQAAAAIAIdO4kAzLwWeOwAA&#10;ADkAAAAQAAAAAAAAAAEAIAAAAAgBAABkcnMvc2hhcGV4bWwueG1sUEsFBgAAAAAGAAYAWwEAALID&#10;AAAAAA==&#10;" adj="10800,5400">
                  <v:fill on="f" focussize="0,0"/>
                  <v:stroke weight="1pt" color="#41719C [3204]" miterlimit="8" joinstyle="miter"/>
                  <v:imagedata o:title=""/>
                  <o:lock v:ext="edit" aspectratio="f"/>
                </v:shape>
                <v:shape id="_x0000_s1026" o:spid="_x0000_s1026" o:spt="13" type="#_x0000_t13" style="position:absolute;left:11520;top:112475;flip:x;height:454;width:386;v-text-anchor:middle;" filled="f" stroked="t" coordsize="21600,21600" o:gfxdata="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Zc4ugAAANsA&#10;AAAPAAAAAAAAAAEAIAAAACIAAABkcnMvZG93bnJldi54bWxQSwECFAAUAAAACACHTuJAMy8FnjsA&#10;AAA5AAAAEAAAAAAAAAABACAAAAAJAQAAZHJzL3NoYXBleG1sLnhtbFBLBQYAAAAABgAGAFsBAACz&#10;AwAAAAA=&#10;" adj="10800,5400">
                  <v:fill on="f" focussize="0,0"/>
                  <v:stroke weight="1pt" color="#41719C [3204]" miterlimit="8" joinstyle="miter"/>
                  <v:imagedata o:title=""/>
                  <o:lock v:ext="edit" aspectratio="f"/>
                </v:shape>
                <v:shape id="_x0000_s1026" o:spid="_x0000_s1026" o:spt="13" type="#_x0000_t13" style="position:absolute;left:11520;top:114065;flip:x;height:454;width:386;v-text-anchor:middle;" filled="f" stroked="t" coordsize="21600,21600" o:gfxdata="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Uyo7sAAADb&#10;AAAADwAAAAAAAAABACAAAAAiAAAAZHJzL2Rvd25yZXYueG1sUEsBAhQAFAAAAAgAh07iQDMvBZ47&#10;AAAAOQAAABAAAAAAAAAAAQAgAAAACgEAAGRycy9zaGFwZXhtbC54bWxQSwUGAAAAAAYABgBbAQAA&#10;tAMAAAAA&#10;" adj="10800,5400">
                  <v:fill on="f" focussize="0,0"/>
                  <v:stroke weight="1pt" color="#41719C [3204]" miterlimit="8" joinstyle="miter"/>
                  <v:imagedata o:title=""/>
                  <o:lock v:ext="edit" aspectratio="f"/>
                </v:shape>
                <v:shape id="_x0000_s1026" o:spid="_x0000_s1026" o:spt="69" type="#_x0000_t69" style="position:absolute;left:13319;top:112484;height:387;width:560;v-text-anchor:middle;" filled="f" stroked="t" coordsize="21600,21600" o:gfxdata="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x4MQC5AAAA2wAA&#10;AA8AAAAAAAAAAQAgAAAAIgAAAGRycy9kb3ducmV2LnhtbFBLAQIUABQAAAAIAIdO4kAzLwWeOwAA&#10;ADkAAAAQAAAAAAAAAAEAIAAAAAgBAABkcnMvc2hhcGV4bWwueG1sUEsFBgAAAAAGAAYAWwEAALID&#10;AAAAAA==&#10;" adj="7463,5400">
                  <v:fill on="f" focussize="0,0"/>
                  <v:stroke weight="1pt" color="#41719C [3204]" miterlimit="8" joinstyle="miter"/>
                  <v:imagedata o:title=""/>
                  <o:lock v:ext="edit" aspectratio="f"/>
                </v:shape>
                <v:shape id="_x0000_s1026" o:spid="_x0000_s1026" o:spt="69" type="#_x0000_t69" style="position:absolute;left:13305;top:114155;height:387;width:560;v-text-anchor:middle;" filled="f" stroked="t" coordsize="21600,21600" o:gfxdata="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SUm7sAAADb&#10;AAAADwAAAAAAAAABACAAAAAiAAAAZHJzL2Rvd25yZXYueG1sUEsBAhQAFAAAAAgAh07iQDMvBZ47&#10;AAAAOQAAABAAAAAAAAAAAQAgAAAACgEAAGRycy9zaGFwZXhtbC54bWxQSwUGAAAAAAYABgBbAQAA&#10;tAMAAAAA&#10;" adj="7463,5400">
                  <v:fill on="f" focussize="0,0"/>
                  <v:stroke weight="1pt" color="#41719C [3204]" miterlimit="8" joinstyle="miter"/>
                  <v:imagedata o:title=""/>
                  <o:lock v:ext="edit" aspectratio="f"/>
                </v:shape>
              </v:group>
            </w:pict>
          </mc:Fallback>
        </mc:AlternateConten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四、收获与</w:t>
      </w:r>
      <w:r>
        <w:rPr>
          <w:rFonts w:hint="eastAsia" w:ascii="宋体" w:hAnsi="宋体" w:eastAsia="宋体" w:cs="宋体"/>
          <w:b/>
          <w:bCs/>
          <w:sz w:val="24"/>
          <w:szCs w:val="24"/>
          <w:lang w:eastAsia="zh-CN"/>
        </w:rPr>
        <w:t>成果</w:t>
      </w:r>
      <w:r>
        <w:rPr>
          <w:rFonts w:hint="eastAsia" w:ascii="宋体" w:hAnsi="宋体" w:eastAsia="宋体" w:cs="宋体"/>
          <w:b/>
          <w:bCs/>
          <w:sz w:val="24"/>
          <w:szCs w:val="24"/>
        </w:rPr>
        <w:t>：</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经过一阶段的学习、实践、反思，我们也有了一些成长：</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（一）理论成果</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1.初步形成了智慧教室环境下数学课堂互动的策略</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创设一些与学生生活相关的情境，二是营造轻松活泼的课堂氛围,保持与学生“对话",比如鼓励学生的主动行为，比如“抢答”、“分组讨论”、“做练习”等等，尤其是抢答和展示这些功能，对提高学生的积极性以及提高教学方便度都有一定的益处，但是，同时也要注意，媒体功能的使用一是容易占用一定的教学时间，同时要防止学生过于兴奋出现课堂混乱的情况，这就要求教师要把握好课程进度并且做好课堂管理。三是师生都要熟悉智慧教室终端，才能将其有机的与课堂结合，做到为课堂服务、促进课堂效果甚至于改变教学方式。.</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2.初步形成了智慧教室环境下初中数学课堂教学的流程</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课堂导入</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讲授环节</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互动环节（</w:t>
      </w:r>
      <w:r>
        <w:rPr>
          <w:rFonts w:hint="eastAsia" w:ascii="宋体" w:hAnsi="宋体" w:eastAsia="宋体" w:cs="宋体"/>
          <w:sz w:val="24"/>
          <w:szCs w:val="24"/>
          <w:lang w:val="en-US" w:eastAsia="zh-CN"/>
        </w:rPr>
        <w:t>流程见表三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课堂练习</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总结提升</w:t>
      </w:r>
    </w:p>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表三  互动环节的流程</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4"/>
          <w:szCs w:val="24"/>
          <w:lang w:eastAsia="zh-CN"/>
        </w:rPr>
      </w:pPr>
      <w:r>
        <w:rPr>
          <w:rFonts w:hint="eastAsia" w:ascii="宋体" w:hAnsi="宋体" w:eastAsia="宋体"/>
          <w:kern w:val="2"/>
          <w:sz w:val="21"/>
          <w:szCs w:val="21"/>
          <w:lang w:val="en-US" w:eastAsia="zh-CN" w:bidi="ar-SA"/>
        </w:rPr>
        <w:drawing>
          <wp:anchor distT="0" distB="0" distL="114300" distR="114300" simplePos="0" relativeHeight="251661312" behindDoc="0" locked="0" layoutInCell="1" allowOverlap="1">
            <wp:simplePos x="0" y="0"/>
            <wp:positionH relativeFrom="column">
              <wp:posOffset>385445</wp:posOffset>
            </wp:positionH>
            <wp:positionV relativeFrom="paragraph">
              <wp:posOffset>100965</wp:posOffset>
            </wp:positionV>
            <wp:extent cx="4856480" cy="3508375"/>
            <wp:effectExtent l="0" t="0" r="5080" b="12065"/>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9"/>
                    <a:stretch>
                      <a:fillRect/>
                    </a:stretch>
                  </pic:blipFill>
                  <pic:spPr>
                    <a:xfrm>
                      <a:off x="0" y="0"/>
                      <a:ext cx="4856480" cy="350837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400" w:lineRule="exact"/>
        <w:ind w:firstLine="465"/>
        <w:textAlignment w:val="auto"/>
        <w:rPr>
          <w:rFonts w:hint="eastAsia" w:ascii="宋体" w:hAnsi="宋体" w:eastAsia="宋体" w:cs="宋体"/>
          <w:sz w:val="24"/>
          <w:szCs w:val="24"/>
        </w:rPr>
      </w:pPr>
      <w:r>
        <w:rPr>
          <w:rFonts w:hint="eastAsia" w:ascii="宋体" w:hAnsi="宋体" w:eastAsia="宋体" w:cs="宋体"/>
          <w:sz w:val="24"/>
          <w:szCs w:val="24"/>
        </w:rPr>
        <w:t>（二）实践成果</w:t>
      </w:r>
    </w:p>
    <w:p>
      <w:pPr>
        <w:keepNext w:val="0"/>
        <w:keepLines w:val="0"/>
        <w:pageBreakBefore w:val="0"/>
        <w:kinsoku/>
        <w:wordWrap/>
        <w:overflowPunct/>
        <w:topLinePunct w:val="0"/>
        <w:autoSpaceDE/>
        <w:autoSpaceDN/>
        <w:bidi w:val="0"/>
        <w:spacing w:line="400" w:lineRule="exact"/>
        <w:ind w:firstLine="465"/>
        <w:textAlignment w:val="auto"/>
        <w:rPr>
          <w:rFonts w:hint="eastAsia" w:ascii="宋体" w:hAnsi="宋体" w:eastAsia="宋体" w:cs="宋体"/>
          <w:sz w:val="24"/>
          <w:szCs w:val="24"/>
        </w:rPr>
      </w:pPr>
      <w:r>
        <w:rPr>
          <w:rFonts w:hint="eastAsia" w:ascii="宋体" w:hAnsi="宋体" w:eastAsia="宋体" w:cs="宋体"/>
          <w:sz w:val="24"/>
          <w:szCs w:val="24"/>
        </w:rPr>
        <w:t>在前期的研究基础上，取得初浅成效：</w:t>
      </w:r>
    </w:p>
    <w:p>
      <w:pPr>
        <w:keepNext w:val="0"/>
        <w:keepLines w:val="0"/>
        <w:pageBreakBefore w:val="0"/>
        <w:numPr>
          <w:ilvl w:val="0"/>
          <w:numId w:val="1"/>
        </w:numPr>
        <w:kinsoku/>
        <w:wordWrap/>
        <w:overflowPunct/>
        <w:topLinePunct w:val="0"/>
        <w:autoSpaceDE/>
        <w:autoSpaceDN/>
        <w:bidi w:val="0"/>
        <w:spacing w:line="400" w:lineRule="exact"/>
        <w:ind w:firstLine="465"/>
        <w:textAlignment w:val="auto"/>
        <w:rPr>
          <w:rFonts w:hint="eastAsia" w:ascii="宋体" w:hAnsi="宋体" w:eastAsia="宋体" w:cs="宋体"/>
          <w:sz w:val="24"/>
          <w:szCs w:val="24"/>
        </w:rPr>
      </w:pPr>
      <w:r>
        <w:rPr>
          <w:rFonts w:hint="eastAsia" w:ascii="宋体" w:hAnsi="宋体" w:eastAsia="宋体" w:cs="宋体"/>
          <w:sz w:val="24"/>
          <w:szCs w:val="24"/>
        </w:rPr>
        <w:t>论文发表、获奖</w:t>
      </w:r>
      <w:r>
        <w:rPr>
          <w:rFonts w:hint="eastAsia" w:ascii="宋体" w:hAnsi="宋体" w:eastAsia="宋体" w:cs="宋体"/>
          <w:sz w:val="24"/>
          <w:szCs w:val="24"/>
          <w:lang w:eastAsia="zh-CN"/>
        </w:rPr>
        <w:t>：</w:t>
      </w:r>
    </w:p>
    <w:tbl>
      <w:tblPr>
        <w:tblStyle w:val="4"/>
        <w:tblW w:w="829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553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姓 名</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论文名称</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发表</w:t>
            </w:r>
            <w:r>
              <w:rPr>
                <w:rFonts w:hint="eastAsia" w:ascii="宋体" w:hAnsi="宋体" w:eastAsia="宋体" w:cs="宋体"/>
                <w:sz w:val="24"/>
                <w:szCs w:val="24"/>
                <w:lang w:val="en-US" w:eastAsia="zh-CN"/>
              </w:rPr>
              <w:t>/获奖</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级别、时间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武婷婷</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懒兔子和囧乌龟的课堂擒拿法——智慧课堂模式下的小组互动学习法</w:t>
            </w:r>
            <w:r>
              <w:rPr>
                <w:rFonts w:hint="eastAsia" w:ascii="宋体" w:hAnsi="宋体" w:eastAsia="宋体" w:cs="宋体"/>
                <w:sz w:val="24"/>
                <w:szCs w:val="24"/>
                <w:lang w:eastAsia="zh-CN"/>
              </w:rPr>
              <w: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发表</w:t>
            </w:r>
          </w:p>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w:t>
            </w:r>
          </w:p>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2020.7</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武婷婷</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《数学学习管理的润物“细”无声》</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发表</w:t>
            </w:r>
          </w:p>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w:t>
            </w:r>
          </w:p>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王晶</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《教学设计：轴对称与轴对称图形》</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江苏省一等奖</w:t>
            </w:r>
          </w:p>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贾婷婷</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浅谈初中数学微课的实践研究</w:t>
            </w:r>
            <w:r>
              <w:rPr>
                <w:rFonts w:hint="eastAsia" w:ascii="宋体" w:hAnsi="宋体" w:eastAsia="宋体" w:cs="宋体"/>
                <w:sz w:val="24"/>
                <w:szCs w:val="24"/>
                <w:lang w:eastAsia="zh-CN"/>
              </w:rPr>
              <w: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江苏省名师杯一等奖</w:t>
            </w:r>
          </w:p>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2020.10</w:t>
            </w:r>
          </w:p>
        </w:tc>
      </w:tr>
    </w:tbl>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2.促进</w:t>
      </w:r>
      <w:r>
        <w:rPr>
          <w:rFonts w:hint="eastAsia" w:ascii="宋体" w:hAnsi="宋体" w:eastAsia="宋体" w:cs="宋体"/>
          <w:sz w:val="24"/>
          <w:szCs w:val="24"/>
          <w:lang w:eastAsia="zh-CN"/>
        </w:rPr>
        <w:t>教师成长：</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400" w:lineRule="exact"/>
        <w:ind w:left="316"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在课题研究过程中，多位教师获得了成长：</w:t>
      </w:r>
    </w:p>
    <w:tbl>
      <w:tblPr>
        <w:tblStyle w:val="4"/>
        <w:tblpPr w:leftFromText="180" w:rightFromText="180" w:vertAnchor="text" w:horzAnchor="page" w:tblpXSpec="center" w:tblpY="12"/>
        <w:tblOverlap w:val="never"/>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姓名</w:t>
            </w:r>
          </w:p>
        </w:tc>
        <w:tc>
          <w:tcPr>
            <w:tcW w:w="7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潘海波</w:t>
            </w:r>
          </w:p>
        </w:tc>
        <w:tc>
          <w:tcPr>
            <w:tcW w:w="7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微课作品获</w:t>
            </w:r>
            <w:r>
              <w:rPr>
                <w:rFonts w:hint="eastAsia" w:ascii="宋体" w:hAnsi="宋体" w:eastAsia="宋体" w:cs="宋体"/>
                <w:sz w:val="24"/>
                <w:szCs w:val="24"/>
                <w:lang w:val="en-US" w:eastAsia="zh-CN"/>
              </w:rPr>
              <w:t>2020年江苏省“五四杯”初中青年教师微课大赛一等奖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武婷婷</w:t>
            </w:r>
          </w:p>
        </w:tc>
        <w:tc>
          <w:tcPr>
            <w:tcW w:w="7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微课作品获</w:t>
            </w:r>
            <w:r>
              <w:rPr>
                <w:rFonts w:hint="eastAsia" w:ascii="宋体" w:hAnsi="宋体" w:eastAsia="宋体" w:cs="宋体"/>
                <w:sz w:val="24"/>
                <w:szCs w:val="24"/>
                <w:lang w:val="en-US" w:eastAsia="zh-CN"/>
              </w:rPr>
              <w:t>2020年江苏省“五四杯”初中青年教师微课大赛二等奖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武婷婷</w:t>
            </w:r>
          </w:p>
        </w:tc>
        <w:tc>
          <w:tcPr>
            <w:tcW w:w="7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2020年天宁区评优课比赛一等奖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刘兰</w:t>
            </w:r>
          </w:p>
        </w:tc>
        <w:tc>
          <w:tcPr>
            <w:tcW w:w="7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eastAsia="zh-CN"/>
              </w:rPr>
              <w:t>微课作品获</w:t>
            </w:r>
            <w:r>
              <w:rPr>
                <w:rFonts w:hint="eastAsia" w:ascii="宋体" w:hAnsi="宋体" w:eastAsia="宋体" w:cs="宋体"/>
                <w:sz w:val="24"/>
                <w:szCs w:val="24"/>
                <w:lang w:val="en-US" w:eastAsia="zh-CN"/>
              </w:rPr>
              <w:t>2020年江苏省“五四杯”初中青年教师微课大赛二等奖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刘兰</w:t>
            </w:r>
          </w:p>
        </w:tc>
        <w:tc>
          <w:tcPr>
            <w:tcW w:w="7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微课作品获</w:t>
            </w:r>
            <w:r>
              <w:rPr>
                <w:rFonts w:hint="eastAsia" w:ascii="宋体" w:hAnsi="宋体" w:eastAsia="宋体" w:cs="宋体"/>
                <w:sz w:val="24"/>
                <w:szCs w:val="24"/>
                <w:lang w:val="en-US" w:eastAsia="zh-CN"/>
              </w:rPr>
              <w:t>2020年江苏省名师杯优秀教学成果评选一等奖</w:t>
            </w:r>
          </w:p>
        </w:tc>
      </w:tr>
    </w:tbl>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316"/>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问题与展望</w:t>
      </w:r>
    </w:p>
    <w:p>
      <w:pPr>
        <w:pStyle w:val="9"/>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盘点课题实施以来的研究轨迹，我们发现在取得一些成果的同时也还有一些问题需要改进：</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部分课堂的互动</w:t>
      </w:r>
      <w:r>
        <w:rPr>
          <w:rFonts w:hint="eastAsia" w:ascii="宋体" w:hAnsi="宋体" w:eastAsia="宋体" w:cs="宋体"/>
          <w:color w:val="auto"/>
          <w:sz w:val="24"/>
          <w:szCs w:val="24"/>
        </w:rPr>
        <w:t>本质上并没有超越传统课堂。</w:t>
      </w:r>
      <w:r>
        <w:rPr>
          <w:rFonts w:hint="eastAsia" w:ascii="宋体" w:hAnsi="宋体" w:eastAsia="宋体" w:cs="宋体"/>
          <w:color w:val="auto"/>
          <w:sz w:val="24"/>
          <w:szCs w:val="24"/>
          <w:lang w:val="en-US" w:eastAsia="zh-CN"/>
        </w:rPr>
        <w:t>主要体现在</w:t>
      </w:r>
      <w:r>
        <w:rPr>
          <w:rFonts w:hint="eastAsia" w:ascii="宋体" w:hAnsi="宋体" w:eastAsia="宋体" w:cs="宋体"/>
          <w:color w:val="auto"/>
          <w:sz w:val="24"/>
          <w:szCs w:val="24"/>
        </w:rPr>
        <w:t>(1)技术主要支持的仍然是教师主导的教学行为;(2)技术支持的课堂即时生成的资源更大程度上是传统教学活动的替代,没有得到有效应用</w:t>
      </w:r>
      <w:r>
        <w:rPr>
          <w:rFonts w:hint="eastAsia" w:ascii="宋体" w:hAnsi="宋体" w:eastAsia="宋体" w:cs="宋体"/>
          <w:color w:val="auto"/>
          <w:sz w:val="24"/>
          <w:szCs w:val="24"/>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教师</w:t>
      </w:r>
      <w:r>
        <w:rPr>
          <w:rFonts w:hint="eastAsia" w:ascii="宋体" w:hAnsi="宋体" w:eastAsia="宋体" w:cs="宋体"/>
          <w:color w:val="auto"/>
          <w:sz w:val="24"/>
          <w:szCs w:val="24"/>
          <w:lang w:val="en-US" w:eastAsia="zh-CN"/>
        </w:rPr>
        <w:t>设计的互动活动</w:t>
      </w:r>
      <w:r>
        <w:rPr>
          <w:rFonts w:hint="eastAsia" w:ascii="宋体" w:hAnsi="宋体" w:eastAsia="宋体" w:cs="宋体"/>
          <w:color w:val="auto"/>
          <w:sz w:val="24"/>
          <w:szCs w:val="24"/>
        </w:rPr>
        <w:t>空间的窄化导致了师生互动的表面性。</w:t>
      </w:r>
      <w:r>
        <w:rPr>
          <w:rFonts w:hint="eastAsia" w:ascii="宋体" w:hAnsi="宋体" w:eastAsia="宋体" w:cs="宋体"/>
          <w:color w:val="auto"/>
          <w:sz w:val="24"/>
          <w:szCs w:val="24"/>
          <w:lang w:val="en-US" w:eastAsia="zh-CN"/>
        </w:rPr>
        <w:t>学生在</w:t>
      </w:r>
      <w:r>
        <w:rPr>
          <w:rFonts w:hint="eastAsia" w:ascii="宋体" w:hAnsi="宋体" w:eastAsia="宋体" w:cs="宋体"/>
          <w:color w:val="auto"/>
          <w:sz w:val="24"/>
          <w:szCs w:val="24"/>
        </w:rPr>
        <w:t>与同伴、教师协作交流的过程中受限于替代式的技术应用和教师提问的空间,没有得到充分激发。</w:t>
      </w:r>
    </w:p>
    <w:p>
      <w:pPr>
        <w:keepNext w:val="0"/>
        <w:keepLines w:val="0"/>
        <w:pageBreakBefore w:val="0"/>
        <w:widowControl/>
        <w:kinsoku/>
        <w:wordWrap/>
        <w:overflowPunct/>
        <w:topLinePunct w:val="0"/>
        <w:autoSpaceDE/>
        <w:autoSpaceDN/>
        <w:bidi w:val="0"/>
        <w:adjustRightInd w:val="0"/>
        <w:snapToGrid w:val="0"/>
        <w:spacing w:line="400" w:lineRule="exact"/>
        <w:ind w:firstLine="556" w:firstLineChars="23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随着课题研究的进一步深入，我们还将在以下方面进一步深入开展：</w:t>
      </w:r>
    </w:p>
    <w:p>
      <w:pPr>
        <w:pStyle w:val="9"/>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1．突出研究重点。一是</w:t>
      </w:r>
      <w:r>
        <w:rPr>
          <w:rFonts w:hint="eastAsia" w:ascii="宋体" w:hAnsi="宋体" w:cs="宋体"/>
          <w:color w:val="auto"/>
          <w:sz w:val="24"/>
          <w:szCs w:val="24"/>
          <w:lang w:val="en-US" w:eastAsia="zh-CN"/>
        </w:rPr>
        <w:t>加强理论学习</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抓准课堂互动的研究方向</w:t>
      </w:r>
      <w:r>
        <w:rPr>
          <w:rFonts w:hint="eastAsia" w:ascii="宋体" w:hAnsi="宋体" w:eastAsia="宋体" w:cs="宋体"/>
          <w:color w:val="auto"/>
          <w:sz w:val="24"/>
          <w:szCs w:val="24"/>
          <w:lang w:eastAsia="zh-CN"/>
        </w:rPr>
        <w:t>；二是</w:t>
      </w:r>
      <w:r>
        <w:rPr>
          <w:rFonts w:hint="eastAsia" w:ascii="宋体" w:hAnsi="宋体" w:cs="宋体"/>
          <w:color w:val="auto"/>
          <w:sz w:val="24"/>
          <w:szCs w:val="24"/>
          <w:lang w:val="en-US" w:eastAsia="zh-CN"/>
        </w:rPr>
        <w:t>多进行观课、议课、磨课，提炼形成课堂互动的策略</w:t>
      </w:r>
      <w:r>
        <w:rPr>
          <w:rFonts w:hint="eastAsia" w:ascii="宋体" w:hAnsi="宋体" w:eastAsia="宋体" w:cs="宋体"/>
          <w:color w:val="auto"/>
          <w:sz w:val="24"/>
          <w:szCs w:val="24"/>
          <w:lang w:eastAsia="zh-CN"/>
        </w:rPr>
        <w:t>。</w:t>
      </w:r>
    </w:p>
    <w:p>
      <w:pPr>
        <w:pStyle w:val="9"/>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2.完善推进措施。</w:t>
      </w:r>
    </w:p>
    <w:p>
      <w:pPr>
        <w:pStyle w:val="9"/>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——落实工作责任。根据本课题的研究内容和研究计划，将进一步明确课题组各成员的研究任务和工作职责，做到分工合理，任务明确，责任到位。</w:t>
      </w:r>
    </w:p>
    <w:p>
      <w:pPr>
        <w:keepNext w:val="0"/>
        <w:keepLines w:val="0"/>
        <w:widowControl/>
        <w:suppressLineNumbers w:val="0"/>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——加强学习培训。将对教师进行</w:t>
      </w:r>
      <w:r>
        <w:rPr>
          <w:rFonts w:hint="eastAsia" w:ascii="宋体" w:hAnsi="宋体" w:eastAsia="宋体" w:cs="宋体"/>
          <w:color w:val="auto"/>
          <w:sz w:val="24"/>
          <w:szCs w:val="24"/>
          <w:lang w:val="en-US" w:eastAsia="zh-CN"/>
        </w:rPr>
        <w:t>智慧课堂教学</w:t>
      </w:r>
      <w:r>
        <w:rPr>
          <w:rFonts w:hint="eastAsia" w:ascii="宋体" w:hAnsi="宋体" w:eastAsia="宋体" w:cs="宋体"/>
          <w:color w:val="auto"/>
          <w:sz w:val="24"/>
          <w:szCs w:val="24"/>
        </w:rPr>
        <w:t>培训</w:t>
      </w:r>
      <w:r>
        <w:rPr>
          <w:rFonts w:ascii="DLF-32769-4-1626936409" w:hAnsi="DLF-32769-4-1626936409" w:eastAsia="DLF-32769-4-1626936409" w:cs="DLF-32769-4-1626936409"/>
          <w:color w:val="231F20"/>
          <w:kern w:val="0"/>
          <w:sz w:val="19"/>
          <w:szCs w:val="19"/>
          <w:lang w:val="en-US" w:eastAsia="zh-CN" w:bidi="ar"/>
        </w:rPr>
        <w:t>。</w:t>
      </w:r>
      <w:r>
        <w:rPr>
          <w:rFonts w:hint="eastAsia" w:ascii="宋体" w:hAnsi="宋体" w:eastAsia="宋体" w:cs="宋体"/>
          <w:color w:val="auto"/>
          <w:kern w:val="0"/>
          <w:sz w:val="24"/>
          <w:szCs w:val="24"/>
          <w:lang w:val="en-US" w:eastAsia="zh-CN" w:bidi="ar-SA"/>
        </w:rPr>
        <w:t xml:space="preserve"> 教学设计中</w:t>
      </w:r>
      <w:r>
        <w:rPr>
          <w:rFonts w:hint="default" w:ascii="宋体" w:hAnsi="宋体" w:eastAsia="宋体" w:cs="宋体"/>
          <w:color w:val="auto"/>
          <w:kern w:val="0"/>
          <w:sz w:val="24"/>
          <w:szCs w:val="24"/>
          <w:lang w:val="en-US" w:eastAsia="zh-CN" w:bidi="ar-SA"/>
        </w:rPr>
        <w:t xml:space="preserve">，要充分利用平板电脑作为认知工具的作用，支持学生的主动思考，促进其自我指导的 </w:t>
      </w:r>
    </w:p>
    <w:p>
      <w:pPr>
        <w:keepNext w:val="0"/>
        <w:keepLines w:val="0"/>
        <w:widowControl/>
        <w:suppressLineNumbers w:val="0"/>
        <w:jc w:val="left"/>
        <w:rPr>
          <w:rFonts w:hint="eastAsia"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学习。</w:t>
      </w:r>
    </w:p>
    <w:p>
      <w:pPr>
        <w:pStyle w:val="9"/>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——开展观摩研讨。将围绕研究重点，组织开展多个层面、多种形式的观摩研讨活动，进行研讨。</w:t>
      </w:r>
    </w:p>
    <w:p>
      <w:pPr>
        <w:pStyle w:val="9"/>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——重视成果总结。各个课题组成员必须及时分析得失，总结经验，提炼思想。</w:t>
      </w:r>
    </w:p>
    <w:p>
      <w:pPr>
        <w:keepNext w:val="0"/>
        <w:keepLines w:val="0"/>
        <w:pageBreakBefore w:val="0"/>
        <w:widowControl/>
        <w:kinsoku/>
        <w:wordWrap/>
        <w:overflowPunct/>
        <w:topLinePunct w:val="0"/>
        <w:autoSpaceDE/>
        <w:autoSpaceDN/>
        <w:bidi w:val="0"/>
        <w:spacing w:after="150" w:line="40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——在已初步形成的基本策略的基础上，</w:t>
      </w:r>
      <w:r>
        <w:rPr>
          <w:rFonts w:hint="eastAsia" w:ascii="宋体" w:hAnsi="宋体" w:eastAsia="宋体" w:cs="宋体"/>
          <w:color w:val="auto"/>
          <w:kern w:val="0"/>
          <w:sz w:val="24"/>
          <w:szCs w:val="24"/>
          <w:lang w:val="en-US" w:eastAsia="zh-CN"/>
        </w:rPr>
        <w:t>课题</w:t>
      </w:r>
      <w:r>
        <w:rPr>
          <w:rFonts w:hint="eastAsia" w:ascii="宋体" w:hAnsi="宋体" w:eastAsia="宋体" w:cs="宋体"/>
          <w:color w:val="auto"/>
          <w:kern w:val="0"/>
          <w:sz w:val="24"/>
          <w:szCs w:val="24"/>
        </w:rPr>
        <w:t>进一步深入研究。</w:t>
      </w:r>
    </w:p>
    <w:p>
      <w:pPr>
        <w:rPr>
          <w:color w:val="4472C4" w:themeColor="accent5"/>
          <w14:textFill>
            <w14:solidFill>
              <w14:schemeClr w14:val="accent5"/>
            </w14:solidFill>
          </w14:textFill>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DLF-32769-4-1626936409">
    <w:altName w:val="HelveticaNeue LT 43 LightEx"/>
    <w:panose1 w:val="00000000000000000000"/>
    <w:charset w:val="00"/>
    <w:family w:val="auto"/>
    <w:pitch w:val="default"/>
    <w:sig w:usb0="00000000" w:usb1="00000000" w:usb2="00000000" w:usb3="00000000" w:csb0="00000000" w:csb1="00000000"/>
  </w:font>
  <w:font w:name="HelveticaNeue LT 43 LightEx">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1BC32"/>
    <w:multiLevelType w:val="singleLevel"/>
    <w:tmpl w:val="9271BC32"/>
    <w:lvl w:ilvl="0" w:tentative="0">
      <w:start w:val="1"/>
      <w:numFmt w:val="decimal"/>
      <w:lvlText w:val="%1."/>
      <w:lvlJc w:val="left"/>
      <w:pPr>
        <w:tabs>
          <w:tab w:val="left" w:pos="312"/>
        </w:tabs>
      </w:pPr>
    </w:lvl>
  </w:abstractNum>
  <w:abstractNum w:abstractNumId="1">
    <w:nsid w:val="E86B2FF7"/>
    <w:multiLevelType w:val="singleLevel"/>
    <w:tmpl w:val="E86B2FF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33B73"/>
    <w:rsid w:val="0F1C7F08"/>
    <w:rsid w:val="122D2A1C"/>
    <w:rsid w:val="137659D1"/>
    <w:rsid w:val="1FF55532"/>
    <w:rsid w:val="26A77636"/>
    <w:rsid w:val="30CE7620"/>
    <w:rsid w:val="35C94879"/>
    <w:rsid w:val="47684EB8"/>
    <w:rsid w:val="49D200A6"/>
    <w:rsid w:val="4B317D68"/>
    <w:rsid w:val="515536F0"/>
    <w:rsid w:val="592C11DA"/>
    <w:rsid w:val="6E9F371B"/>
    <w:rsid w:val="6ECA0637"/>
    <w:rsid w:val="7E933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line="240" w:lineRule="atLeast"/>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0"/>
    <w:rPr>
      <w:b/>
    </w:rPr>
  </w:style>
  <w:style w:type="character" w:customStyle="1" w:styleId="7">
    <w:name w:val="fontstyle01"/>
    <w:qFormat/>
    <w:uiPriority w:val="0"/>
    <w:rPr>
      <w:rFonts w:hint="eastAsia" w:ascii="宋体" w:hAnsi="宋体" w:eastAsia="宋体"/>
      <w:color w:val="000000"/>
      <w:sz w:val="20"/>
      <w:szCs w:val="20"/>
    </w:rPr>
  </w:style>
  <w:style w:type="paragraph" w:styleId="8">
    <w:name w:val="List Paragraph"/>
    <w:basedOn w:val="1"/>
    <w:qFormat/>
    <w:uiPriority w:val="34"/>
    <w:pPr>
      <w:ind w:firstLine="420" w:firstLineChars="200"/>
    </w:pPr>
  </w:style>
  <w:style w:type="paragraph" w:customStyle="1" w:styleId="9">
    <w:name w:val="p17"/>
    <w:basedOn w:val="1"/>
    <w:qFormat/>
    <w:uiPriority w:val="0"/>
    <w:pPr>
      <w:widowControl/>
      <w:spacing w:line="240" w:lineRule="auto"/>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2020-12-27T11:14:00Z</dcterms:created>
  <dc:creator>佩蒂</dc:creator>
  <cp:lastModifiedBy>佩蒂</cp:lastModifiedBy>
  <dcterms:modified xsi:type="dcterms:W3CDTF">2021-09-07T02:59:36Z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5F137BEF94044D2BA9414EE8BC8DAF04</vt:lpwstr>
  </property>
</Properties>
</file>