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常州市新北区</w:t>
      </w:r>
      <w:r>
        <w:rPr>
          <w:rFonts w:hint="eastAsia" w:ascii="黑体" w:hAnsi="黑体" w:eastAsia="黑体"/>
          <w:sz w:val="32"/>
          <w:szCs w:val="32"/>
          <w:lang w:eastAsia="zh-CN"/>
        </w:rPr>
        <w:t>陈华芳名教师成长营</w:t>
      </w:r>
      <w:r>
        <w:rPr>
          <w:rFonts w:ascii="黑体" w:hAnsi="黑体" w:eastAsia="黑体"/>
          <w:sz w:val="32"/>
          <w:szCs w:val="32"/>
          <w:lang w:val="en-US" w:eastAsia="zh-CN"/>
        </w:rPr>
        <w:t>区域分享教案</w:t>
      </w:r>
    </w:p>
    <w:tbl>
      <w:tblPr>
        <w:tblStyle w:val="3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708"/>
        <w:gridCol w:w="1183"/>
        <w:gridCol w:w="1634"/>
        <w:gridCol w:w="1861"/>
        <w:gridCol w:w="566"/>
        <w:gridCol w:w="17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班级</w:t>
            </w:r>
          </w:p>
        </w:tc>
        <w:tc>
          <w:tcPr>
            <w:tcW w:w="3525" w:type="dxa"/>
            <w:gridSpan w:val="3"/>
            <w:vMerge w:val="restart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center"/>
              <w:rPr>
                <w:rFonts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 xml:space="preserve"> 大2班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执教</w:t>
            </w:r>
          </w:p>
        </w:tc>
        <w:tc>
          <w:tcPr>
            <w:tcW w:w="1751" w:type="dxa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center"/>
              <w:rPr>
                <w:rFonts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孙亚琴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25" w:type="dxa"/>
            <w:gridSpan w:val="3"/>
            <w:vMerge w:val="continue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日期</w:t>
            </w:r>
          </w:p>
        </w:tc>
        <w:tc>
          <w:tcPr>
            <w:tcW w:w="1751" w:type="dxa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2021.10.2</w:t>
            </w:r>
            <w:r>
              <w:rPr>
                <w:rFonts w:eastAsia="宋体" w:asciiTheme="minorEastAsia" w:hAnsiTheme="minorEastAsia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818" w:type="dxa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ind w:firstLine="120" w:firstLineChar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活动</w:t>
            </w:r>
          </w:p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目标</w:t>
            </w:r>
          </w:p>
        </w:tc>
        <w:tc>
          <w:tcPr>
            <w:tcW w:w="7703" w:type="dxa"/>
            <w:gridSpan w:val="6"/>
            <w:vAlign w:val="center"/>
          </w:tcPr>
          <w:p>
            <w:pPr>
              <w:pStyle w:val="8"/>
              <w:widowControl w:val="0"/>
              <w:numPr>
                <w:ilvl w:val="0"/>
                <w:numId w:val="1"/>
              </w:numPr>
              <w:suppressAutoHyphens w:val="0"/>
              <w:spacing w:beforeLines="0" w:beforeAutospacing="0" w:afterLines="0" w:afterAutospacing="0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愿意与同伴互相讨论游戏的经历。</w:t>
            </w:r>
          </w:p>
          <w:p>
            <w:pPr>
              <w:pStyle w:val="8"/>
              <w:widowControl w:val="0"/>
              <w:numPr>
                <w:ilvl w:val="0"/>
                <w:numId w:val="1"/>
              </w:numPr>
              <w:suppressAutoHyphens w:val="0"/>
              <w:spacing w:beforeLines="0" w:beforeAutospacing="0" w:afterLines="0" w:afterAutospacing="0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能有序、连贯、清楚地讲述游戏的经历及遇到的问题，听不懂或有疑问时能主动提问。</w:t>
            </w:r>
          </w:p>
          <w:p>
            <w:pPr>
              <w:pStyle w:val="8"/>
              <w:widowControl w:val="0"/>
              <w:numPr>
                <w:ilvl w:val="0"/>
                <w:numId w:val="1"/>
              </w:numPr>
              <w:suppressAutoHyphens w:val="0"/>
              <w:spacing w:beforeLines="0" w:beforeAutospacing="0" w:afterLines="0" w:afterAutospacing="0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在集体中能注意听老师或其他人讲话。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18" w:type="dxa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ind w:firstLine="120" w:firstLineChar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活动</w:t>
            </w:r>
          </w:p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准备</w:t>
            </w:r>
          </w:p>
        </w:tc>
        <w:tc>
          <w:tcPr>
            <w:tcW w:w="7703" w:type="dxa"/>
            <w:gridSpan w:val="6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eastAsia="宋体"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1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、部分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bidi="hi-IN"/>
              </w:rPr>
              <w:t>区域的作品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、材料；</w:t>
            </w:r>
          </w:p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2、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bidi="hi-IN"/>
              </w:rPr>
              <w:t>区域游戏时的照片、视频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18" w:type="dxa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时间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活动板块</w:t>
            </w:r>
          </w:p>
        </w:tc>
        <w:tc>
          <w:tcPr>
            <w:tcW w:w="3495" w:type="dxa"/>
            <w:gridSpan w:val="2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活动内容与呈现方式</w:t>
            </w:r>
          </w:p>
        </w:tc>
        <w:tc>
          <w:tcPr>
            <w:tcW w:w="2317" w:type="dxa"/>
            <w:gridSpan w:val="2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设计意图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818" w:type="dxa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center"/>
              <w:rPr>
                <w:rFonts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sz w:val="24"/>
                <w:szCs w:val="24"/>
              </w:rPr>
            </w:pPr>
          </w:p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ascii="Calibri" w:hAnsi="Calibri" w:cs="宋体"/>
                <w:kern w:val="0"/>
                <w:sz w:val="24"/>
                <w:szCs w:val="24"/>
                <w:lang w:val="en-US" w:eastAsia="zh-CN" w:bidi="hi-IN"/>
              </w:rPr>
              <w:t>一、大家看</w:t>
            </w:r>
          </w:p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互相交换区域，看看同伴的游戏材料、作品等</w:t>
            </w:r>
          </w:p>
        </w:tc>
        <w:tc>
          <w:tcPr>
            <w:tcW w:w="2317" w:type="dxa"/>
            <w:gridSpan w:val="2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了解同伴的游戏，为交流分享中生生互动做铺垫。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818" w:type="dxa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eastAsia="宋体"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3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sz w:val="24"/>
                <w:szCs w:val="24"/>
              </w:rPr>
            </w:pPr>
            <w:r>
              <w:rPr>
                <w:rFonts w:ascii="Calibri" w:hAnsi="Calibri" w:cs="宋体"/>
                <w:kern w:val="0"/>
                <w:sz w:val="24"/>
                <w:szCs w:val="24"/>
                <w:lang w:val="en-US" w:eastAsia="zh-CN" w:bidi="hi-IN"/>
              </w:rPr>
              <w:t>二、大家说</w:t>
            </w:r>
          </w:p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师：刚刚大家玩的都特别投入，我们也去参观了其他小朋友的游戏、作品，先和旁边的小朋友聊一聊，自己在区域游戏时发生了什么有趣的事。</w:t>
            </w:r>
          </w:p>
        </w:tc>
        <w:tc>
          <w:tcPr>
            <w:tcW w:w="2317" w:type="dxa"/>
            <w:gridSpan w:val="2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幼儿及时巩固游戏经历，教师寻找对话资源。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  <w:jc w:val="center"/>
        </w:trPr>
        <w:tc>
          <w:tcPr>
            <w:tcW w:w="818" w:type="dxa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7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sz w:val="24"/>
                <w:szCs w:val="24"/>
              </w:rPr>
            </w:pPr>
          </w:p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sz w:val="24"/>
                <w:szCs w:val="24"/>
              </w:rPr>
            </w:pPr>
          </w:p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sz w:val="24"/>
                <w:szCs w:val="24"/>
              </w:rPr>
            </w:pPr>
            <w:r>
              <w:rPr>
                <w:rFonts w:ascii="Calibri" w:hAnsi="Calibri" w:cs="宋体"/>
                <w:kern w:val="0"/>
                <w:sz w:val="24"/>
                <w:szCs w:val="24"/>
                <w:lang w:val="en-US" w:eastAsia="zh-CN" w:bidi="hi-IN"/>
              </w:rPr>
              <w:t>三、你我对话说</w:t>
            </w:r>
          </w:p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sz w:val="24"/>
                <w:szCs w:val="24"/>
              </w:rPr>
            </w:pPr>
          </w:p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幼儿要聊的：</w:t>
            </w:r>
          </w:p>
          <w:p>
            <w:pPr>
              <w:pStyle w:val="5"/>
              <w:widowControl w:val="0"/>
              <w:numPr>
                <w:ilvl w:val="0"/>
                <w:numId w:val="2"/>
              </w:numPr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选择一个表达欲望较高的孩子；</w:t>
            </w:r>
          </w:p>
          <w:p>
            <w:pPr>
              <w:pStyle w:val="5"/>
              <w:widowControl w:val="0"/>
              <w:numPr>
                <w:ilvl w:val="0"/>
                <w:numId w:val="2"/>
              </w:numPr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选择一个游戏中有创新玩法或有困难的孩子。</w:t>
            </w:r>
          </w:p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教师计划聊：</w:t>
            </w:r>
          </w:p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科探区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bidi="hi-IN"/>
              </w:rPr>
              <w:t>：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幼儿在刷叶脉过程中的发现及问题。</w:t>
            </w:r>
          </w:p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自由拼搭区：大胆的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4"/>
                <w:lang w:val="en-US" w:eastAsia="zh-CN" w:bidi="hi-IN"/>
              </w:rPr>
              <w:t>用树枝、木片、树叶等材料自由拼搭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。</w:t>
            </w:r>
          </w:p>
        </w:tc>
        <w:tc>
          <w:tcPr>
            <w:tcW w:w="2317" w:type="dxa"/>
            <w:gridSpan w:val="2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幼儿自主表达区域经历，引发集体讨论，提升共性经验。</w:t>
            </w:r>
          </w:p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激发幼儿对个别材料的使用兴趣，保证区域游戏后续的可持续开展。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5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sz w:val="24"/>
                <w:szCs w:val="24"/>
              </w:rPr>
            </w:pPr>
            <w:r>
              <w:rPr>
                <w:rFonts w:ascii="Calibri" w:hAnsi="Calibri" w:cs="宋体"/>
                <w:kern w:val="0"/>
                <w:sz w:val="24"/>
                <w:szCs w:val="24"/>
                <w:lang w:val="en-US" w:eastAsia="zh-CN" w:bidi="hi-IN"/>
              </w:rPr>
              <w:t>四、计划书说</w:t>
            </w:r>
          </w:p>
        </w:tc>
        <w:tc>
          <w:tcPr>
            <w:tcW w:w="3495" w:type="dxa"/>
            <w:gridSpan w:val="2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师</w:t>
            </w:r>
            <w:r>
              <w:rPr>
                <w:rFonts w:eastAsia="宋体"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: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今天的区域游戏大家都很有收获，那明天你们想玩什么呢？</w:t>
            </w:r>
          </w:p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选取一到两个幼儿介绍自己明天的计划。</w:t>
            </w:r>
          </w:p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师</w:t>
            </w:r>
            <w:r>
              <w:rPr>
                <w:rFonts w:eastAsia="宋体"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: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让我们一起做一下明天区域游戏的计划吧！</w:t>
            </w:r>
          </w:p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鼓励幼儿将计划以表征的形式呈现。</w:t>
            </w:r>
          </w:p>
        </w:tc>
        <w:tc>
          <w:tcPr>
            <w:tcW w:w="2317" w:type="dxa"/>
            <w:gridSpan w:val="2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为明天的区域游戏做准备。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  <w:lang w:val="en-US" w:eastAsia="zh-CN" w:bidi="hi-IN"/>
              </w:rPr>
              <w:t>评价和建议</w:t>
            </w:r>
          </w:p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95" w:type="dxa"/>
            <w:gridSpan w:val="5"/>
            <w:vAlign w:val="center"/>
          </w:tcPr>
          <w:p>
            <w:pPr>
              <w:pStyle w:val="5"/>
              <w:widowControl w:val="0"/>
              <w:suppressAutoHyphens w:val="0"/>
              <w:spacing w:beforeLines="0" w:beforeAutospacing="0" w:afterLines="0" w:afterAutospacing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pStyle w:val="5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908" w:right="1800" w:bottom="1049" w:left="1800" w:header="851" w:footer="992" w:gutter="0"/>
      <w:pgNumType w:fmt="decimal"/>
      <w:cols w:space="720" w:num="1"/>
      <w:formProt w:val="0"/>
      <w:docGrid w:type="lines" w:linePitch="312" w:charSpace="919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1260" w:firstLineChars="700"/>
      <w:jc w:val="both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93345</wp:posOffset>
          </wp:positionH>
          <wp:positionV relativeFrom="paragraph">
            <wp:posOffset>-232410</wp:posOffset>
          </wp:positionV>
          <wp:extent cx="800100" cy="600075"/>
          <wp:effectExtent l="0" t="0" r="0" b="0"/>
          <wp:wrapNone/>
          <wp:docPr id="1" name="图片 4" descr="d:\Documents\Tencent Files\1263979554\Image\C2C\E3I3)99`7EO@N2HJ}4I2CI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d:\Documents\Tencent Files\1263979554\Image\C2C\E3I3)99`7EO@N2HJ}4I2CIU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  <w:lang w:val="en-US" w:eastAsia="zh-CN"/>
      </w:rPr>
      <w:t>朵朵花儿向阳开</w:t>
    </w: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suff w:val="nothing"/>
      <w:lvlText w:val="%1、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、"/>
      <w:lvlJc w:val="left"/>
      <w:pPr>
        <w:tabs>
          <w:tab w:val="left" w:pos="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208EE"/>
    <w:rsid w:val="620D2C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hi-I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paragraph" w:customStyle="1" w:styleId="6">
    <w:name w:val="页脚1"/>
    <w:basedOn w:val="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页眉1"/>
    <w:basedOn w:val="5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表段落"/>
    <w:basedOn w:val="5"/>
    <w:qFormat/>
    <w:uiPriority w:val="34"/>
    <w:pPr>
      <w:ind w:firstLine="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77612D-BE10-44B5-930B-6AB8AAF41F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565</Words>
  <Characters>574</Characters>
  <Paragraphs>46</Paragraphs>
  <TotalTime>253</TotalTime>
  <ScaleCrop>false</ScaleCrop>
  <LinksUpToDate>false</LinksUpToDate>
  <CharactersWithSpaces>575</CharactersWithSpaces>
  <Application>WPS Office_11.1.0.11194_F1E327BC-269C-435d-A152-05C5408002CA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2020-12-12T09:11:00Z</dcterms:created>
  <dc:creator>PC</dc:creator>
  <cp:lastModifiedBy>ω怪杰</cp:lastModifiedBy>
  <cp:lastPrinted>2021-10-26T10:18:00Z</cp:lastPrinted>
  <dcterms:modified xsi:type="dcterms:W3CDTF">2021-12-25T12:51:12Z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ED33D42BA6EA4A5C99E01C7C41E64078</vt:lpwstr>
  </property>
  <property fmtid="{D5CDD505-2E9C-101B-9397-08002B2CF9AE}" pid="3" name="KSOProductBuildVer">
    <vt:lpwstr>2052-11.1.0.11194</vt:lpwstr>
  </property>
</Properties>
</file>