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bookmarkStart w:id="7" w:name="_GoBack"/>
      <w:r>
        <w:rPr>
          <w:rFonts w:ascii="黑体" w:hAnsi="黑体" w:eastAsia="黑体" w:cs="黑体"/>
          <w:sz w:val="32"/>
          <w:szCs w:val="32"/>
        </w:rPr>
        <w:t>2021年成长营集中培训心得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常州市新北区三井街道华山幼儿园  王向行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读书百遍，其义自见；不知则问，不懂则学。在两天的培训盛宴中：有解压、舒压的压力自我管理，学会与压力和平共处，正视压力也是一把双刃剑，正视它与它和平共处；有论专业成长之研究与论文撰写之窍门，在专业发展的路上，扎实学习教育理论，积极投身校本研究，认真开展实践反思；有对接热点的“双减”、“课改”，虽看似毫无关联，但实则密不可分。春生—夏长—秋收—冬藏，春生的孩子，夏长或是秋收的我们，应保持一颗不断汲取知识能量的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为此，我将从我印象深刻的与我工作紧密相关的内容谈起。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6" w:firstLineChars="15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《教育中的压力管理》吴铁钧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一、压力的概述：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压力：环境对个体的要求超越个体现有能力时，由于体能大量消耗而产生的心理和生理反应的综合状态。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二、压力的模型：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模型：压力源、中介因素（社会支持系统与可控性）和压力反应。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三、对压力的基本看法：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1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⑴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现代社会中，压力是普遍的。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2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⑵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压力是不可避免的，要与压力和平共处。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四、压力的对策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</w:t>
      </w:r>
      <w:bookmarkStart w:id="0" w:name="_Hlk86480674"/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1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⑴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bookmarkEnd w:id="0"/>
      <w:r>
        <w:rPr>
          <w:rFonts w:hint="eastAsia" w:ascii="宋体" w:hAnsi="宋体" w:eastAsia="宋体" w:cs="宋体"/>
          <w:sz w:val="21"/>
          <w:szCs w:val="21"/>
        </w:rPr>
        <w:t>用积极的心态对待工作中的压力。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bookmarkStart w:id="1" w:name="_Hlk86480714"/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2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⑵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bookmarkEnd w:id="1"/>
      <w:r>
        <w:rPr>
          <w:rFonts w:hint="eastAsia" w:ascii="宋体" w:hAnsi="宋体" w:eastAsia="宋体" w:cs="宋体"/>
          <w:sz w:val="21"/>
          <w:szCs w:val="21"/>
        </w:rPr>
        <w:t>理性分析工作中的压力。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bookmarkStart w:id="2" w:name="_Hlk86480768"/>
      <w:r>
        <w:rPr>
          <w:rFonts w:hint="eastAsia" w:ascii="宋体" w:hAnsi="宋体" w:eastAsia="宋体" w:cs="宋体"/>
          <w:sz w:val="21"/>
          <w:szCs w:val="21"/>
        </w:rPr>
        <w:t>⑶</w:t>
      </w:r>
      <w:bookmarkEnd w:id="2"/>
      <w:r>
        <w:rPr>
          <w:rFonts w:hint="eastAsia" w:ascii="宋体" w:hAnsi="宋体" w:eastAsia="宋体" w:cs="宋体"/>
          <w:sz w:val="21"/>
          <w:szCs w:val="21"/>
        </w:rPr>
        <w:t>采取行动化解工作中的压力。</w:t>
      </w:r>
      <w:bookmarkStart w:id="3" w:name="_Hlk86478254"/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压力与我们紧密相连，它是一把双刃剑，有压力才有动力，但有压力也会让我们身心疲惫。这让我忆起参与信息能手会课的场景，计算机小白的我想挑战信息技术活动，我的谭老师只说了一句：“这会很痛苦。”我想的是，正是没有尝试过才特别想参与其中，为此，我做了以下准备：找设备、导教案、熟操作。甚至多日的熬夜下，对于课堂的把握不甚满意。虽然，没有入围到第二轮，但是，我对于本次比赛有了新的认识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白板的熟练操作，遇到突发情况的预设与处理，活动前期的细致打磨。为未来再次进入该项比赛打下基础。</w:t>
      </w:r>
      <w:bookmarkEnd w:id="3"/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《双减背景下高质量教育的思考与实践》黄金松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4" w:name="_Hlk86499032"/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1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⑴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bookmarkEnd w:id="4"/>
      <w:r>
        <w:rPr>
          <w:rFonts w:hint="eastAsia" w:ascii="宋体" w:hAnsi="宋体" w:eastAsia="宋体" w:cs="宋体"/>
          <w:sz w:val="21"/>
          <w:szCs w:val="21"/>
        </w:rPr>
        <w:t>高质量的教育是，是面向未来的教育。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2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⑵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“双减”三回归：回归教育的本质、属性与目的。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5" w:name="_Hlk86499302"/>
      <w:r>
        <w:rPr>
          <w:rFonts w:hint="eastAsia" w:ascii="宋体" w:hAnsi="宋体" w:eastAsia="宋体" w:cs="宋体"/>
          <w:sz w:val="21"/>
          <w:szCs w:val="21"/>
        </w:rPr>
        <w:t>⑶</w:t>
      </w:r>
      <w:bookmarkEnd w:id="5"/>
      <w:r>
        <w:rPr>
          <w:rFonts w:hint="eastAsia" w:ascii="宋体" w:hAnsi="宋体" w:eastAsia="宋体" w:cs="宋体"/>
          <w:sz w:val="21"/>
          <w:szCs w:val="21"/>
        </w:rPr>
        <w:t>变革教育理念——做高品质教师。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1.教育根本任务,立德树人、培根铸魂、启智心灵。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2.学习共同体：愿景引领、问题导向、项目驱动、技术支撑。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6" w:name="_Hlk86499341"/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4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⑷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bookmarkEnd w:id="6"/>
      <w:r>
        <w:rPr>
          <w:rFonts w:hint="eastAsia" w:ascii="宋体" w:hAnsi="宋体" w:eastAsia="宋体" w:cs="宋体"/>
          <w:sz w:val="21"/>
          <w:szCs w:val="21"/>
        </w:rPr>
        <w:t>丰富课程选择——做高品质课程。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1.在国家课程的引领下，不断生发校本课程。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2.延时服务丰富多样。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5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⑸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深化课程改革——做高品质的课堂。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1.以学习者为中心的“学生立场”。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2.以高阶思维，设计课堂观察工具。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6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⑹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科学作业设计——做高品质的作业。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1.自选与教师建议相结合。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2.周末拓展与课程相结合。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=   7 \* GB2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⑺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多元评价体系：做高品质的评价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1.评价内容、方式、主体、过程多元化和评价呈现数字化。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2.落实多元评价机制。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看似，与幼儿园不相及的正常“双减”，实则与我们的生活密切相关，因为教育部表示：全面推行入学准备和入学适应教育，幼儿园的入学准备与小学的入学适应教育紧密结合。幼儿对于未来小学生活的提前适应，减少并降低入学的不适应，该政策下的幼儿园又该如何变革，正如“双减”下的小学一样，需要不断地适应于转变。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两天满荷学习，为教学、生活积聚能量！静待下一次的培训盛宴！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</w:t>
      </w:r>
    </w:p>
    <w:bookmarkEnd w:id="7"/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2"/>
  </w:compat>
  <w:rsids>
    <w:rsidRoot w:val="00000000"/>
    <w:rsid w:val="6E703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1171</Words>
  <Characters>1200</Characters>
  <Paragraphs>39</Paragraphs>
  <TotalTime>53</TotalTime>
  <ScaleCrop>false</ScaleCrop>
  <LinksUpToDate>false</LinksUpToDate>
  <CharactersWithSpaces>1309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2021-11-19T05:34:00Z</dcterms:created>
  <dc:creator>86152</dc:creator>
  <cp:lastModifiedBy>ω怪杰</cp:lastModifiedBy>
  <dcterms:modified xsi:type="dcterms:W3CDTF">2021-12-25T13:20:54Z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D5859F5D20F448F59C2CAD7FA51F74A3</vt:lpwstr>
  </property>
  <property fmtid="{D5CDD505-2E9C-101B-9397-08002B2CF9AE}" pid="3" name="KSOProductBuildVer">
    <vt:lpwstr>2052-11.1.0.11194</vt:lpwstr>
  </property>
</Properties>
</file>