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25"/>
          <w:szCs w:val="25"/>
        </w:rPr>
      </w:pPr>
      <w:r>
        <w:rPr>
          <w:rFonts w:ascii="Times New Roman" w:hAnsi="Times New Roman" w:eastAsia="微软雅黑" w:cs="Times New Roman"/>
          <w:b/>
          <w:sz w:val="25"/>
          <w:szCs w:val="25"/>
        </w:rPr>
        <w:t xml:space="preserve">                                                             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i/>
          <w:sz w:val="26"/>
          <w:szCs w:val="26"/>
        </w:rPr>
      </w:pPr>
      <w:r>
        <w:rPr>
          <w:rFonts w:cs="Times New Roman" w:asciiTheme="majorEastAsia" w:hAnsiTheme="majorEastAsia" w:eastAsiaTheme="majorEastAsia"/>
          <w:b/>
          <w:sz w:val="25"/>
          <w:szCs w:val="25"/>
        </w:rPr>
        <w:t>《丽声</w:t>
      </w:r>
      <w:r>
        <w:rPr>
          <w:rFonts w:hint="eastAsia" w:cs="Times New Roman" w:asciiTheme="majorEastAsia" w:hAnsiTheme="majorEastAsia" w:eastAsiaTheme="majorEastAsia"/>
          <w:b/>
          <w:sz w:val="25"/>
          <w:szCs w:val="25"/>
        </w:rPr>
        <w:t>经典故事屋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》（第</w:t>
      </w:r>
      <w:r>
        <w:rPr>
          <w:rFonts w:hint="eastAsia" w:cs="Times New Roman" w:asciiTheme="majorEastAsia" w:hAnsiTheme="majorEastAsia" w:eastAsiaTheme="majorEastAsia"/>
          <w:b/>
          <w:sz w:val="25"/>
          <w:szCs w:val="25"/>
        </w:rPr>
        <w:t>三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级）</w:t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25"/>
          <w:szCs w:val="25"/>
        </w:rPr>
      </w:pPr>
      <w:r>
        <w:rPr>
          <w:rFonts w:hint="eastAsia" w:ascii="Times New Roman" w:hAnsi="Times New Roman" w:eastAsia="微软雅黑" w:cs="Times New Roman"/>
          <w:b/>
          <w:i/>
          <w:sz w:val="26"/>
          <w:szCs w:val="26"/>
        </w:rPr>
        <w:t xml:space="preserve">Right for Me 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教学设计</w:t>
      </w:r>
    </w:p>
    <w:p>
      <w:pPr>
        <w:jc w:val="center"/>
        <w:rPr>
          <w:rFonts w:hint="default" w:ascii="Times New Roman" w:hAnsi="Times New Roman" w:cs="Times New Roman" w:eastAsiaTheme="minorEastAsia"/>
          <w:b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常州市三河口小学 周锭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一、教学目标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知识目标</w:t>
      </w:r>
      <w:r>
        <w:rPr>
          <w:rFonts w:hint="eastAsia" w:ascii="Times New Roman" w:hAnsi="Times New Roman" w:eastAsia="宋体" w:cs="Times New Roman"/>
          <w:kern w:val="0"/>
        </w:rPr>
        <w:t>：学生能够通过阅读故事，快速了解小女孩在森林里的经历；能够在精读中简单归纳小姑娘如何挑选出适合自己的物品；能够根据人物的行动、语言和表情分析人物的心理；能够结合故事想象人物的语言；能够对故事中的人物进行简单评价并阐述原因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能力</w:t>
      </w:r>
      <w:r>
        <w:rPr>
          <w:rFonts w:ascii="Times New Roman" w:hAnsi="Times New Roman" w:eastAsia="宋体" w:cs="Times New Roman"/>
          <w:kern w:val="0"/>
        </w:rPr>
        <w:t>目标</w:t>
      </w:r>
      <w:r>
        <w:rPr>
          <w:rFonts w:hint="eastAsia" w:ascii="Times New Roman" w:hAnsi="Times New Roman" w:eastAsia="宋体" w:cs="Times New Roman"/>
          <w:kern w:val="0"/>
        </w:rPr>
        <w:t>：学生能够结合故事理解</w:t>
      </w:r>
      <w:r>
        <w:rPr>
          <w:rFonts w:ascii="Times New Roman" w:hAnsi="Times New Roman" w:eastAsia="宋体" w:cs="Times New Roman"/>
          <w:kern w:val="0"/>
        </w:rPr>
        <w:t xml:space="preserve"> </w:t>
      </w:r>
      <w:r>
        <w:rPr>
          <w:rFonts w:hint="eastAsia" w:ascii="Times New Roman" w:hAnsi="Times New Roman" w:eastAsia="宋体" w:cs="Times New Roman"/>
          <w:kern w:val="0"/>
        </w:rPr>
        <w:t>right for me，it</w:t>
      </w:r>
      <w:r>
        <w:rPr>
          <w:rFonts w:ascii="Times New Roman" w:hAnsi="Times New Roman" w:eastAsia="宋体" w:cs="Times New Roman"/>
          <w:kern w:val="0"/>
        </w:rPr>
        <w:t>’</w:t>
      </w:r>
      <w:r>
        <w:rPr>
          <w:rFonts w:hint="eastAsia" w:ascii="Times New Roman" w:hAnsi="Times New Roman" w:eastAsia="宋体" w:cs="Times New Roman"/>
          <w:kern w:val="0"/>
        </w:rPr>
        <w:t>s no good</w:t>
      </w:r>
      <w:r>
        <w:rPr>
          <w:rFonts w:ascii="Times New Roman" w:hAnsi="Times New Roman" w:eastAsia="宋体" w:cs="Times New Roman"/>
          <w:kern w:val="0"/>
        </w:rPr>
        <w:t>…</w:t>
      </w:r>
      <w:r>
        <w:rPr>
          <w:rFonts w:hint="eastAsia" w:ascii="Times New Roman" w:hAnsi="Times New Roman" w:eastAsia="宋体" w:cs="Times New Roman"/>
          <w:kern w:val="0"/>
        </w:rPr>
        <w:t>的含义并正确使用；能够尝试描述一些感受；能够跟着录音朗读故事并体会人物的感情。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情感态度和价值目标</w:t>
      </w:r>
      <w:r>
        <w:rPr>
          <w:rFonts w:hint="eastAsia" w:ascii="Times New Roman" w:hAnsi="Times New Roman" w:eastAsia="宋体" w:cs="Times New Roman"/>
          <w:kern w:val="0"/>
        </w:rPr>
        <w:t>：学生能够深刻的理解不能未经许可使用别人物品的道理。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二、教学重点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学生能够</w:t>
      </w:r>
      <w:r>
        <w:rPr>
          <w:rFonts w:hint="eastAsia" w:ascii="Times New Roman" w:hAnsi="Times New Roman" w:eastAsia="宋体" w:cs="Times New Roman"/>
          <w:kern w:val="0"/>
        </w:rPr>
        <w:t>结能够根据人物的行动、语言和表情分析人物的心理。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学生能够结合故事理解right for me，it</w:t>
      </w:r>
      <w:r>
        <w:rPr>
          <w:rFonts w:ascii="Times New Roman" w:hAnsi="Times New Roman" w:eastAsia="宋体" w:cs="Times New Roman"/>
          <w:kern w:val="0"/>
        </w:rPr>
        <w:t>’</w:t>
      </w:r>
      <w:r>
        <w:rPr>
          <w:rFonts w:hint="eastAsia" w:ascii="Times New Roman" w:hAnsi="Times New Roman" w:eastAsia="宋体" w:cs="Times New Roman"/>
          <w:kern w:val="0"/>
        </w:rPr>
        <w:t>s no good</w:t>
      </w:r>
      <w:r>
        <w:rPr>
          <w:rFonts w:ascii="Times New Roman" w:hAnsi="Times New Roman" w:eastAsia="宋体" w:cs="Times New Roman"/>
          <w:kern w:val="0"/>
        </w:rPr>
        <w:t>…</w:t>
      </w:r>
      <w:r>
        <w:rPr>
          <w:rFonts w:hint="eastAsia" w:ascii="Times New Roman" w:hAnsi="Times New Roman" w:eastAsia="宋体" w:cs="Times New Roman"/>
          <w:kern w:val="0"/>
        </w:rPr>
        <w:t>的含义并正确使用。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三、教学难点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能够对故事中的人物进行简单评价并阐述原因。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能够在精读中简单归纳小姑娘如何挑选出适合自己的物品。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四、教学用具</w:t>
      </w:r>
    </w:p>
    <w:p>
      <w:pPr>
        <w:numPr>
          <w:ilvl w:val="0"/>
          <w:numId w:val="2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故事书</w:t>
      </w:r>
    </w:p>
    <w:p>
      <w:pPr>
        <w:numPr>
          <w:ilvl w:val="0"/>
          <w:numId w:val="2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课件</w:t>
      </w:r>
    </w:p>
    <w:p>
      <w:pPr>
        <w:pStyle w:val="18"/>
        <w:numPr>
          <w:ilvl w:val="0"/>
          <w:numId w:val="3"/>
        </w:numPr>
        <w:spacing w:before="156" w:beforeLines="50" w:after="156" w:afterLines="50"/>
        <w:ind w:firstLineChars="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教学过程</w:t>
      </w:r>
    </w:p>
    <w:tbl>
      <w:tblPr>
        <w:tblStyle w:val="9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 xml:space="preserve">Step 1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Warm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 xml:space="preserve"> up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Demonstrate situations for ss to discuss “which is right for you?”</w:t>
            </w:r>
          </w:p>
          <w:p>
            <w:pPr>
              <w:pStyle w:val="18"/>
              <w:numPr>
                <w:ilvl w:val="0"/>
                <w:numId w:val="4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 Which one is right for you when it’s summer / winter?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引导学生讨论并思考不同情况下， 什么最适合自己， 熟悉语言和话题。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2 Pre-reading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see the picture and talk about it.</w:t>
            </w:r>
          </w:p>
          <w:p>
            <w:pPr>
              <w:pStyle w:val="18"/>
              <w:numPr>
                <w:ilvl w:val="0"/>
                <w:numId w:val="5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are in front of the little girl?</w:t>
            </w:r>
          </w:p>
          <w:p>
            <w:pPr>
              <w:pStyle w:val="18"/>
              <w:numPr>
                <w:ilvl w:val="0"/>
                <w:numId w:val="5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Which one is right for her?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微软雅黑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kern w:val="0"/>
                <w:sz w:val="22"/>
                <w:szCs w:val="22"/>
              </w:rPr>
              <w:t>通过观察小女孩的不同图片， 讨论和思考哪个适合她， 激发阅读兴趣，熟悉dish</w:t>
            </w:r>
            <w:r>
              <w:rPr>
                <w:rFonts w:cs="微软雅黑" w:asciiTheme="minorEastAsia" w:hAnsiTheme="minorEastAsia" w:eastAsiaTheme="minorEastAsia"/>
                <w:kern w:val="0"/>
                <w:sz w:val="22"/>
                <w:szCs w:val="22"/>
              </w:rPr>
              <w:t xml:space="preserve">, 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22"/>
                <w:szCs w:val="22"/>
              </w:rPr>
              <w:t>chair,</w:t>
            </w:r>
            <w:r>
              <w:rPr>
                <w:rFonts w:cs="微软雅黑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22"/>
                <w:szCs w:val="22"/>
              </w:rPr>
              <w:t>bed</w:t>
            </w:r>
            <w:r>
              <w:rPr>
                <w:rFonts w:cs="微软雅黑" w:asciiTheme="minorEastAsia" w:hAnsiTheme="minorEastAsia" w:eastAsiaTheme="minorEastAsia"/>
                <w:kern w:val="0"/>
                <w:sz w:val="22"/>
                <w:szCs w:val="22"/>
              </w:rPr>
              <w:t xml:space="preserve">, 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22"/>
                <w:szCs w:val="22"/>
              </w:rPr>
              <w:t>right</w:t>
            </w:r>
            <w:r>
              <w:rPr>
                <w:rFonts w:cs="微软雅黑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22"/>
                <w:szCs w:val="22"/>
              </w:rPr>
              <w:t>for等词汇或表达。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3 While-reading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read the title.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look at the picture and discuss:</w:t>
            </w:r>
          </w:p>
          <w:p>
            <w:pPr>
              <w:pStyle w:val="18"/>
              <w:numPr>
                <w:ilvl w:val="0"/>
                <w:numId w:val="6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What’s the girl doing?</w:t>
            </w:r>
          </w:p>
          <w:p>
            <w:pPr>
              <w:pStyle w:val="18"/>
              <w:numPr>
                <w:ilvl w:val="0"/>
                <w:numId w:val="6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What’s in the bowl?</w:t>
            </w:r>
          </w:p>
          <w:p>
            <w:pPr>
              <w:pStyle w:val="18"/>
              <w:numPr>
                <w:ilvl w:val="0"/>
                <w:numId w:val="6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How does she feel?</w:t>
            </w:r>
          </w:p>
          <w:p>
            <w:pPr>
              <w:pStyle w:val="18"/>
              <w:numPr>
                <w:ilvl w:val="0"/>
                <w:numId w:val="6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Read the words on the bowls and guess what they mean.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bCs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eading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read through the book fast to find out: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did she see in the wood?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Whose home was it?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circle the “log cabin” in their book.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describe the log cabin they see in the picture.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 Reading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listen and follow the audio of the whole story to find out:</w:t>
            </w:r>
          </w:p>
          <w:p>
            <w:pPr>
              <w:numPr>
                <w:ilvl w:val="0"/>
                <w:numId w:val="9"/>
              </w:num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How did the girl know which is right for her?</w:t>
            </w:r>
          </w:p>
          <w:p>
            <w:pPr>
              <w:numPr>
                <w:ilvl w:val="0"/>
                <w:numId w:val="9"/>
              </w:num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How did the Bears feel when they found someone breaking in?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Lead ss to infer character emotions by words, expressions and tones.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observe Bears’ faces to discuss their feelings.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read the words to experience their feelings.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read their lines and imitate the audio.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 xml:space="preserve"> Reading</w:t>
            </w:r>
          </w:p>
          <w:p>
            <w:pPr>
              <w:spacing w:after="156" w:afterLines="50"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imagine why they were no good and what the girl may say in groups.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  <w:szCs w:val="22"/>
              </w:rPr>
              <w:t>老师带着学生观察封面， 引导学生发现并读出碗上的字，猜测这些碗是谁的。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第一遍速读， 培养学生查读策略。体会和应用“log cabin”这个短语。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第二遍精读，让学生跟读全书，体会语音语调； 概括归纳小姑娘如何挑选适合自己的物品； 根据人物的行为、语言和表情，推断他们的心情。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spacing w:after="156" w:afterLines="50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第三遍阅读让学生想象和表达； 鼓励学生想象和表达小女孩如何描述这些物品。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 xml:space="preserve">Step 4 Post-reading 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discuss their opinions.</w:t>
            </w:r>
          </w:p>
          <w:p>
            <w:pPr>
              <w:pStyle w:val="18"/>
              <w:numPr>
                <w:ilvl w:val="0"/>
                <w:numId w:val="10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do you think of the girl?</w:t>
            </w:r>
          </w:p>
          <w:p>
            <w:pPr>
              <w:pStyle w:val="18"/>
              <w:numPr>
                <w:ilvl w:val="0"/>
                <w:numId w:val="10"/>
              </w:numPr>
              <w:tabs>
                <w:tab w:val="clear" w:pos="720"/>
              </w:tabs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Would you mind if others use your belongings without your permission?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justify.</w:t>
            </w:r>
          </w:p>
          <w:p>
            <w:pPr>
              <w:spacing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act out in groups.</w:t>
            </w:r>
          </w:p>
          <w:p>
            <w:pPr>
              <w:spacing w:after="156" w:afterLines="50" w:line="440" w:lineRule="exact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Ask ss to think about what lesson the little girl has learned.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微软雅黑"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kern w:val="0"/>
                <w:sz w:val="22"/>
                <w:szCs w:val="22"/>
              </w:rPr>
              <w:t>引导学生评价小女孩的行为， 并讨论自己是否介意别人未经许可使用自己的物品； 通过分角色表演，体会故事中人物的感情，提升口语流利度和表达能力； 培养孩子创造力和辩证思维力。</w:t>
            </w:r>
          </w:p>
        </w:tc>
      </w:tr>
    </w:tbl>
    <w:p>
      <w:pPr>
        <w:pStyle w:val="18"/>
        <w:numPr>
          <w:ilvl w:val="0"/>
          <w:numId w:val="3"/>
        </w:numPr>
        <w:spacing w:before="156" w:beforeLines="50" w:after="156" w:afterLines="50"/>
        <w:ind w:firstLineChars="0"/>
        <w:jc w:val="left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家庭作业</w:t>
      </w:r>
    </w:p>
    <w:p>
      <w:pPr>
        <w:numPr>
          <w:ilvl w:val="0"/>
          <w:numId w:val="11"/>
        </w:numPr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听读故事，模仿每一个人物的语音语调。</w:t>
      </w:r>
    </w:p>
    <w:p>
      <w:pPr>
        <w:numPr>
          <w:ilvl w:val="0"/>
          <w:numId w:val="11"/>
        </w:numPr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思考小女孩被熊发现后会说什么和做什么。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YShuSongYiJ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99238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C0ED8"/>
    <w:multiLevelType w:val="multilevel"/>
    <w:tmpl w:val="035C0ED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13556430"/>
    <w:multiLevelType w:val="multilevel"/>
    <w:tmpl w:val="1355643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)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)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)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5707EC9"/>
    <w:multiLevelType w:val="multilevel"/>
    <w:tmpl w:val="25707EC9"/>
    <w:lvl w:ilvl="0" w:tentative="0">
      <w:start w:val="1"/>
      <w:numFmt w:val="bullet"/>
      <w:lvlText w:val="●"/>
      <w:lvlJc w:val="left"/>
      <w:pPr>
        <w:ind w:left="360" w:hanging="36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9E55178"/>
    <w:multiLevelType w:val="multilevel"/>
    <w:tmpl w:val="39E5517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01A5405"/>
    <w:multiLevelType w:val="multilevel"/>
    <w:tmpl w:val="401A5405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)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)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)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0831AC7"/>
    <w:multiLevelType w:val="multilevel"/>
    <w:tmpl w:val="40831AC7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3793F57"/>
    <w:multiLevelType w:val="multilevel"/>
    <w:tmpl w:val="43793F57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43A37718"/>
    <w:multiLevelType w:val="multilevel"/>
    <w:tmpl w:val="43A37718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44CB69DA"/>
    <w:multiLevelType w:val="multilevel"/>
    <w:tmpl w:val="44CB69DA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5D78131C"/>
    <w:multiLevelType w:val="multilevel"/>
    <w:tmpl w:val="5D78131C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7D44B06"/>
    <w:multiLevelType w:val="multilevel"/>
    <w:tmpl w:val="77D44B06"/>
    <w:lvl w:ilvl="0" w:tentative="0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C6"/>
    <w:rsid w:val="000049CC"/>
    <w:rsid w:val="00005933"/>
    <w:rsid w:val="00005A3C"/>
    <w:rsid w:val="00005F26"/>
    <w:rsid w:val="000110AE"/>
    <w:rsid w:val="000130CC"/>
    <w:rsid w:val="00015D6A"/>
    <w:rsid w:val="00025FE4"/>
    <w:rsid w:val="00033061"/>
    <w:rsid w:val="00034FF9"/>
    <w:rsid w:val="00035473"/>
    <w:rsid w:val="000354F4"/>
    <w:rsid w:val="00035B37"/>
    <w:rsid w:val="0005409C"/>
    <w:rsid w:val="000725E3"/>
    <w:rsid w:val="0007372D"/>
    <w:rsid w:val="00077509"/>
    <w:rsid w:val="00077D1F"/>
    <w:rsid w:val="0008086B"/>
    <w:rsid w:val="00081A35"/>
    <w:rsid w:val="00092462"/>
    <w:rsid w:val="00093697"/>
    <w:rsid w:val="00094614"/>
    <w:rsid w:val="00096054"/>
    <w:rsid w:val="000961E3"/>
    <w:rsid w:val="000A67ED"/>
    <w:rsid w:val="000B49F3"/>
    <w:rsid w:val="000B7FF5"/>
    <w:rsid w:val="000C1ED7"/>
    <w:rsid w:val="000C7740"/>
    <w:rsid w:val="000E7752"/>
    <w:rsid w:val="000E7FE7"/>
    <w:rsid w:val="00100279"/>
    <w:rsid w:val="001027D7"/>
    <w:rsid w:val="00102D48"/>
    <w:rsid w:val="001052F3"/>
    <w:rsid w:val="00110DDF"/>
    <w:rsid w:val="001337AC"/>
    <w:rsid w:val="00137CC6"/>
    <w:rsid w:val="0014493F"/>
    <w:rsid w:val="0014568C"/>
    <w:rsid w:val="00147DB5"/>
    <w:rsid w:val="00150478"/>
    <w:rsid w:val="001551FF"/>
    <w:rsid w:val="001576D1"/>
    <w:rsid w:val="001631F3"/>
    <w:rsid w:val="00173CE4"/>
    <w:rsid w:val="00177F86"/>
    <w:rsid w:val="00181DAB"/>
    <w:rsid w:val="00182524"/>
    <w:rsid w:val="001859C4"/>
    <w:rsid w:val="00185CD5"/>
    <w:rsid w:val="00194C4E"/>
    <w:rsid w:val="001A002A"/>
    <w:rsid w:val="001A0B2D"/>
    <w:rsid w:val="001A21F9"/>
    <w:rsid w:val="001B2400"/>
    <w:rsid w:val="001B3D3B"/>
    <w:rsid w:val="001B618B"/>
    <w:rsid w:val="001C40FD"/>
    <w:rsid w:val="001C46C7"/>
    <w:rsid w:val="001E2B7D"/>
    <w:rsid w:val="001E421C"/>
    <w:rsid w:val="001E4FA5"/>
    <w:rsid w:val="001E52C5"/>
    <w:rsid w:val="001E55A4"/>
    <w:rsid w:val="001E69D2"/>
    <w:rsid w:val="001F7BBF"/>
    <w:rsid w:val="00201841"/>
    <w:rsid w:val="002175EA"/>
    <w:rsid w:val="0021760A"/>
    <w:rsid w:val="0024455A"/>
    <w:rsid w:val="00252C9A"/>
    <w:rsid w:val="00255CC5"/>
    <w:rsid w:val="00263890"/>
    <w:rsid w:val="002653C9"/>
    <w:rsid w:val="00267FC7"/>
    <w:rsid w:val="00274811"/>
    <w:rsid w:val="00275C8E"/>
    <w:rsid w:val="00277C47"/>
    <w:rsid w:val="00277E89"/>
    <w:rsid w:val="0028195A"/>
    <w:rsid w:val="002905B2"/>
    <w:rsid w:val="00296030"/>
    <w:rsid w:val="002A2461"/>
    <w:rsid w:val="002D0E67"/>
    <w:rsid w:val="002D685E"/>
    <w:rsid w:val="002E521C"/>
    <w:rsid w:val="002F2A04"/>
    <w:rsid w:val="002F6C97"/>
    <w:rsid w:val="003003BC"/>
    <w:rsid w:val="00301A07"/>
    <w:rsid w:val="00302429"/>
    <w:rsid w:val="0030394B"/>
    <w:rsid w:val="003117B0"/>
    <w:rsid w:val="00314B8C"/>
    <w:rsid w:val="00316993"/>
    <w:rsid w:val="00323F8A"/>
    <w:rsid w:val="003316CB"/>
    <w:rsid w:val="00342B32"/>
    <w:rsid w:val="00344C1B"/>
    <w:rsid w:val="00346B12"/>
    <w:rsid w:val="00350CFD"/>
    <w:rsid w:val="0035405A"/>
    <w:rsid w:val="003560C6"/>
    <w:rsid w:val="00357057"/>
    <w:rsid w:val="003652D9"/>
    <w:rsid w:val="003670F5"/>
    <w:rsid w:val="003773F7"/>
    <w:rsid w:val="00384164"/>
    <w:rsid w:val="00386F2A"/>
    <w:rsid w:val="003926F5"/>
    <w:rsid w:val="00396929"/>
    <w:rsid w:val="003B2205"/>
    <w:rsid w:val="003B2FAC"/>
    <w:rsid w:val="003C4D1A"/>
    <w:rsid w:val="003C79A3"/>
    <w:rsid w:val="003D072D"/>
    <w:rsid w:val="003D13E5"/>
    <w:rsid w:val="003E3582"/>
    <w:rsid w:val="003E57D5"/>
    <w:rsid w:val="003F0772"/>
    <w:rsid w:val="00401D5D"/>
    <w:rsid w:val="004047D6"/>
    <w:rsid w:val="0040629F"/>
    <w:rsid w:val="004148C9"/>
    <w:rsid w:val="004157E8"/>
    <w:rsid w:val="004312B2"/>
    <w:rsid w:val="00434CDA"/>
    <w:rsid w:val="00450EE8"/>
    <w:rsid w:val="0045159D"/>
    <w:rsid w:val="0045370A"/>
    <w:rsid w:val="00463C1C"/>
    <w:rsid w:val="00472078"/>
    <w:rsid w:val="00474703"/>
    <w:rsid w:val="00474990"/>
    <w:rsid w:val="00476594"/>
    <w:rsid w:val="0048056E"/>
    <w:rsid w:val="00482A09"/>
    <w:rsid w:val="00482EB4"/>
    <w:rsid w:val="004850D0"/>
    <w:rsid w:val="00490899"/>
    <w:rsid w:val="0049776C"/>
    <w:rsid w:val="004A494F"/>
    <w:rsid w:val="004A57E6"/>
    <w:rsid w:val="004B0271"/>
    <w:rsid w:val="004B0550"/>
    <w:rsid w:val="004C28DA"/>
    <w:rsid w:val="004D0A99"/>
    <w:rsid w:val="004E413C"/>
    <w:rsid w:val="004E794E"/>
    <w:rsid w:val="005062A4"/>
    <w:rsid w:val="00512B71"/>
    <w:rsid w:val="0051723F"/>
    <w:rsid w:val="005273EB"/>
    <w:rsid w:val="00530BFB"/>
    <w:rsid w:val="00536415"/>
    <w:rsid w:val="0054793D"/>
    <w:rsid w:val="00550CD9"/>
    <w:rsid w:val="00550EB9"/>
    <w:rsid w:val="00555775"/>
    <w:rsid w:val="00556C4B"/>
    <w:rsid w:val="005653C0"/>
    <w:rsid w:val="00576A9B"/>
    <w:rsid w:val="00584215"/>
    <w:rsid w:val="00584488"/>
    <w:rsid w:val="0058571E"/>
    <w:rsid w:val="005918A3"/>
    <w:rsid w:val="0059502F"/>
    <w:rsid w:val="00595B69"/>
    <w:rsid w:val="005A55C4"/>
    <w:rsid w:val="005C0280"/>
    <w:rsid w:val="005C0F71"/>
    <w:rsid w:val="005C228A"/>
    <w:rsid w:val="005C2B40"/>
    <w:rsid w:val="005C3075"/>
    <w:rsid w:val="005D24A3"/>
    <w:rsid w:val="005D2978"/>
    <w:rsid w:val="005D7819"/>
    <w:rsid w:val="005E2F58"/>
    <w:rsid w:val="005F2BFD"/>
    <w:rsid w:val="005F3793"/>
    <w:rsid w:val="00600E6D"/>
    <w:rsid w:val="006036F4"/>
    <w:rsid w:val="006138D9"/>
    <w:rsid w:val="00616383"/>
    <w:rsid w:val="00617D45"/>
    <w:rsid w:val="00622EB1"/>
    <w:rsid w:val="00624528"/>
    <w:rsid w:val="006256FB"/>
    <w:rsid w:val="006268C8"/>
    <w:rsid w:val="00645DAC"/>
    <w:rsid w:val="0065167D"/>
    <w:rsid w:val="00660A11"/>
    <w:rsid w:val="00670526"/>
    <w:rsid w:val="00673CB8"/>
    <w:rsid w:val="00674C1E"/>
    <w:rsid w:val="0067524C"/>
    <w:rsid w:val="0067624B"/>
    <w:rsid w:val="00677977"/>
    <w:rsid w:val="0069044D"/>
    <w:rsid w:val="00695B3D"/>
    <w:rsid w:val="006A2121"/>
    <w:rsid w:val="006B0E52"/>
    <w:rsid w:val="006C0AD8"/>
    <w:rsid w:val="006C32B1"/>
    <w:rsid w:val="006D1064"/>
    <w:rsid w:val="006D2033"/>
    <w:rsid w:val="006E42FE"/>
    <w:rsid w:val="006E625C"/>
    <w:rsid w:val="006F43B8"/>
    <w:rsid w:val="006F5CAE"/>
    <w:rsid w:val="006F72AE"/>
    <w:rsid w:val="007050D1"/>
    <w:rsid w:val="0070604B"/>
    <w:rsid w:val="00706544"/>
    <w:rsid w:val="00713813"/>
    <w:rsid w:val="0072300B"/>
    <w:rsid w:val="00734330"/>
    <w:rsid w:val="00743D00"/>
    <w:rsid w:val="00744E98"/>
    <w:rsid w:val="00745140"/>
    <w:rsid w:val="00750AD5"/>
    <w:rsid w:val="00756118"/>
    <w:rsid w:val="00761A03"/>
    <w:rsid w:val="00771D11"/>
    <w:rsid w:val="007720D9"/>
    <w:rsid w:val="00775BCB"/>
    <w:rsid w:val="00785A3E"/>
    <w:rsid w:val="007A065D"/>
    <w:rsid w:val="007A5500"/>
    <w:rsid w:val="007A71AC"/>
    <w:rsid w:val="007B0EE9"/>
    <w:rsid w:val="007B20F0"/>
    <w:rsid w:val="007B3CED"/>
    <w:rsid w:val="007C5560"/>
    <w:rsid w:val="007C6EB8"/>
    <w:rsid w:val="007F0A07"/>
    <w:rsid w:val="007F0C37"/>
    <w:rsid w:val="007F36C2"/>
    <w:rsid w:val="007F5233"/>
    <w:rsid w:val="007F5665"/>
    <w:rsid w:val="007F5968"/>
    <w:rsid w:val="00803159"/>
    <w:rsid w:val="00804233"/>
    <w:rsid w:val="008146FA"/>
    <w:rsid w:val="008236DF"/>
    <w:rsid w:val="00836E9A"/>
    <w:rsid w:val="00864227"/>
    <w:rsid w:val="0087467E"/>
    <w:rsid w:val="008755D1"/>
    <w:rsid w:val="00885E64"/>
    <w:rsid w:val="00890C21"/>
    <w:rsid w:val="00892D1F"/>
    <w:rsid w:val="008B5131"/>
    <w:rsid w:val="008B6643"/>
    <w:rsid w:val="008B6F0E"/>
    <w:rsid w:val="008C114D"/>
    <w:rsid w:val="008D35E2"/>
    <w:rsid w:val="008E16F8"/>
    <w:rsid w:val="008F23FC"/>
    <w:rsid w:val="009007CD"/>
    <w:rsid w:val="009047FC"/>
    <w:rsid w:val="00914975"/>
    <w:rsid w:val="00915485"/>
    <w:rsid w:val="00917538"/>
    <w:rsid w:val="009246F7"/>
    <w:rsid w:val="00942E8C"/>
    <w:rsid w:val="00950BBE"/>
    <w:rsid w:val="009530E7"/>
    <w:rsid w:val="00956C93"/>
    <w:rsid w:val="0096080A"/>
    <w:rsid w:val="009611C4"/>
    <w:rsid w:val="00965237"/>
    <w:rsid w:val="00974CB7"/>
    <w:rsid w:val="00976D8A"/>
    <w:rsid w:val="009827FD"/>
    <w:rsid w:val="0098576F"/>
    <w:rsid w:val="009869DF"/>
    <w:rsid w:val="009878CF"/>
    <w:rsid w:val="0099615D"/>
    <w:rsid w:val="00997FBD"/>
    <w:rsid w:val="009A2990"/>
    <w:rsid w:val="009A468B"/>
    <w:rsid w:val="009A6A01"/>
    <w:rsid w:val="009C5B0F"/>
    <w:rsid w:val="009C6AB9"/>
    <w:rsid w:val="009C70AD"/>
    <w:rsid w:val="009D0165"/>
    <w:rsid w:val="009E04F8"/>
    <w:rsid w:val="009E19C6"/>
    <w:rsid w:val="009F371B"/>
    <w:rsid w:val="009F375B"/>
    <w:rsid w:val="009F53B2"/>
    <w:rsid w:val="009F65B5"/>
    <w:rsid w:val="00A00C79"/>
    <w:rsid w:val="00A019B2"/>
    <w:rsid w:val="00A16504"/>
    <w:rsid w:val="00A166C0"/>
    <w:rsid w:val="00A16A2C"/>
    <w:rsid w:val="00A26761"/>
    <w:rsid w:val="00A33297"/>
    <w:rsid w:val="00A33A57"/>
    <w:rsid w:val="00A51FA9"/>
    <w:rsid w:val="00A527FD"/>
    <w:rsid w:val="00A64F30"/>
    <w:rsid w:val="00A663F9"/>
    <w:rsid w:val="00A67237"/>
    <w:rsid w:val="00A71838"/>
    <w:rsid w:val="00A72BFF"/>
    <w:rsid w:val="00A75229"/>
    <w:rsid w:val="00A75707"/>
    <w:rsid w:val="00A831B3"/>
    <w:rsid w:val="00A87D91"/>
    <w:rsid w:val="00A92979"/>
    <w:rsid w:val="00A93F98"/>
    <w:rsid w:val="00A9548C"/>
    <w:rsid w:val="00AA6CF0"/>
    <w:rsid w:val="00AB53F3"/>
    <w:rsid w:val="00AB54C2"/>
    <w:rsid w:val="00AB7636"/>
    <w:rsid w:val="00AC1C4B"/>
    <w:rsid w:val="00AD59D6"/>
    <w:rsid w:val="00AE1FE1"/>
    <w:rsid w:val="00AE3D33"/>
    <w:rsid w:val="00AE4549"/>
    <w:rsid w:val="00AE5120"/>
    <w:rsid w:val="00AF03D9"/>
    <w:rsid w:val="00AF3C79"/>
    <w:rsid w:val="00AF3EB2"/>
    <w:rsid w:val="00B07CC3"/>
    <w:rsid w:val="00B128C6"/>
    <w:rsid w:val="00B22076"/>
    <w:rsid w:val="00B25A3A"/>
    <w:rsid w:val="00B42A0D"/>
    <w:rsid w:val="00B42BAC"/>
    <w:rsid w:val="00B43A3E"/>
    <w:rsid w:val="00B47B5F"/>
    <w:rsid w:val="00B508A5"/>
    <w:rsid w:val="00B52610"/>
    <w:rsid w:val="00B551FA"/>
    <w:rsid w:val="00B56246"/>
    <w:rsid w:val="00B56852"/>
    <w:rsid w:val="00B72A24"/>
    <w:rsid w:val="00B918C7"/>
    <w:rsid w:val="00B95355"/>
    <w:rsid w:val="00B97142"/>
    <w:rsid w:val="00B97867"/>
    <w:rsid w:val="00BA0FA9"/>
    <w:rsid w:val="00BA7556"/>
    <w:rsid w:val="00BB06DA"/>
    <w:rsid w:val="00BE13CA"/>
    <w:rsid w:val="00BE4938"/>
    <w:rsid w:val="00BF2664"/>
    <w:rsid w:val="00BF388B"/>
    <w:rsid w:val="00C10848"/>
    <w:rsid w:val="00C232AA"/>
    <w:rsid w:val="00C23EA8"/>
    <w:rsid w:val="00C26D0E"/>
    <w:rsid w:val="00C320C3"/>
    <w:rsid w:val="00C33110"/>
    <w:rsid w:val="00C33180"/>
    <w:rsid w:val="00C402BF"/>
    <w:rsid w:val="00C421F5"/>
    <w:rsid w:val="00C430F3"/>
    <w:rsid w:val="00C64371"/>
    <w:rsid w:val="00C64FCF"/>
    <w:rsid w:val="00C65385"/>
    <w:rsid w:val="00C666E1"/>
    <w:rsid w:val="00C66E0E"/>
    <w:rsid w:val="00C802B7"/>
    <w:rsid w:val="00C810D3"/>
    <w:rsid w:val="00C81FD4"/>
    <w:rsid w:val="00C90A0E"/>
    <w:rsid w:val="00C9108A"/>
    <w:rsid w:val="00C914F0"/>
    <w:rsid w:val="00C9723A"/>
    <w:rsid w:val="00CB049A"/>
    <w:rsid w:val="00CB5E0D"/>
    <w:rsid w:val="00CC3120"/>
    <w:rsid w:val="00CC75CD"/>
    <w:rsid w:val="00CD492E"/>
    <w:rsid w:val="00CD4B1F"/>
    <w:rsid w:val="00CD5B51"/>
    <w:rsid w:val="00D00645"/>
    <w:rsid w:val="00D016B3"/>
    <w:rsid w:val="00D11C38"/>
    <w:rsid w:val="00D1317C"/>
    <w:rsid w:val="00D27056"/>
    <w:rsid w:val="00D27C86"/>
    <w:rsid w:val="00D36629"/>
    <w:rsid w:val="00D45A30"/>
    <w:rsid w:val="00D509D7"/>
    <w:rsid w:val="00D52019"/>
    <w:rsid w:val="00D56B5C"/>
    <w:rsid w:val="00D634E3"/>
    <w:rsid w:val="00D75981"/>
    <w:rsid w:val="00D8450F"/>
    <w:rsid w:val="00D959F7"/>
    <w:rsid w:val="00D962A5"/>
    <w:rsid w:val="00D97419"/>
    <w:rsid w:val="00DA268D"/>
    <w:rsid w:val="00DA397C"/>
    <w:rsid w:val="00DB38E9"/>
    <w:rsid w:val="00DB5CD6"/>
    <w:rsid w:val="00DC45EC"/>
    <w:rsid w:val="00DC4916"/>
    <w:rsid w:val="00DC4D88"/>
    <w:rsid w:val="00DD10F0"/>
    <w:rsid w:val="00DD2FF2"/>
    <w:rsid w:val="00DD5C4B"/>
    <w:rsid w:val="00DE173B"/>
    <w:rsid w:val="00DE2FA4"/>
    <w:rsid w:val="00DF0D85"/>
    <w:rsid w:val="00DF1AF5"/>
    <w:rsid w:val="00DF2141"/>
    <w:rsid w:val="00DF4B26"/>
    <w:rsid w:val="00DF6400"/>
    <w:rsid w:val="00DF7A04"/>
    <w:rsid w:val="00E03531"/>
    <w:rsid w:val="00E10895"/>
    <w:rsid w:val="00E12F62"/>
    <w:rsid w:val="00E13AC9"/>
    <w:rsid w:val="00E17014"/>
    <w:rsid w:val="00E21C89"/>
    <w:rsid w:val="00E33CE0"/>
    <w:rsid w:val="00E40A97"/>
    <w:rsid w:val="00E41F8A"/>
    <w:rsid w:val="00E453B9"/>
    <w:rsid w:val="00E47CCB"/>
    <w:rsid w:val="00E51F39"/>
    <w:rsid w:val="00E53B0E"/>
    <w:rsid w:val="00E56115"/>
    <w:rsid w:val="00E743A2"/>
    <w:rsid w:val="00E74C2C"/>
    <w:rsid w:val="00E77FE1"/>
    <w:rsid w:val="00E86ECC"/>
    <w:rsid w:val="00E93EF9"/>
    <w:rsid w:val="00E94691"/>
    <w:rsid w:val="00EB58D2"/>
    <w:rsid w:val="00EC13D3"/>
    <w:rsid w:val="00EC4CA0"/>
    <w:rsid w:val="00ED010A"/>
    <w:rsid w:val="00ED037C"/>
    <w:rsid w:val="00ED16FD"/>
    <w:rsid w:val="00EE2659"/>
    <w:rsid w:val="00EE4655"/>
    <w:rsid w:val="00EF5755"/>
    <w:rsid w:val="00F01849"/>
    <w:rsid w:val="00F04CCB"/>
    <w:rsid w:val="00F13899"/>
    <w:rsid w:val="00F15E3D"/>
    <w:rsid w:val="00F21BEF"/>
    <w:rsid w:val="00F22229"/>
    <w:rsid w:val="00F23DF6"/>
    <w:rsid w:val="00F26836"/>
    <w:rsid w:val="00F46A6C"/>
    <w:rsid w:val="00F564F0"/>
    <w:rsid w:val="00F57B3D"/>
    <w:rsid w:val="00F6390C"/>
    <w:rsid w:val="00F6765F"/>
    <w:rsid w:val="00F773A5"/>
    <w:rsid w:val="00F8124B"/>
    <w:rsid w:val="00F879B0"/>
    <w:rsid w:val="00F9383F"/>
    <w:rsid w:val="00F95726"/>
    <w:rsid w:val="00F9585E"/>
    <w:rsid w:val="00F97CCD"/>
    <w:rsid w:val="00F97FE8"/>
    <w:rsid w:val="00FA0E6A"/>
    <w:rsid w:val="00FA682F"/>
    <w:rsid w:val="00FB21A7"/>
    <w:rsid w:val="00FB30BE"/>
    <w:rsid w:val="00FB5808"/>
    <w:rsid w:val="00FB613A"/>
    <w:rsid w:val="00FC66FE"/>
    <w:rsid w:val="00FC77DD"/>
    <w:rsid w:val="00FD6BEB"/>
    <w:rsid w:val="00FD7BEF"/>
    <w:rsid w:val="00FE14C9"/>
    <w:rsid w:val="00FE1F9D"/>
    <w:rsid w:val="00FE4DE6"/>
    <w:rsid w:val="00FF2846"/>
    <w:rsid w:val="03531547"/>
    <w:rsid w:val="05D02082"/>
    <w:rsid w:val="46CB5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pPr>
      <w:widowControl w:val="0"/>
      <w:adjustRightInd/>
      <w:snapToGrid/>
      <w:spacing w:after="0"/>
    </w:pPr>
    <w:rPr>
      <w:rFonts w:ascii="等线" w:hAnsi="等线" w:eastAsia="等线" w:cs="等线"/>
      <w:b/>
      <w:bCs/>
      <w:kern w:val="2"/>
      <w:sz w:val="21"/>
      <w:szCs w:val="21"/>
    </w:rPr>
  </w:style>
  <w:style w:type="table" w:styleId="9">
    <w:name w:val="Table Grid"/>
    <w:basedOn w:val="8"/>
    <w:qFormat/>
    <w:uiPriority w:val="59"/>
    <w:rPr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13">
    <w:name w:val="批注框文本 Char"/>
    <w:basedOn w:val="10"/>
    <w:link w:val="3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4">
    <w:name w:val="页眉 Char"/>
    <w:basedOn w:val="10"/>
    <w:link w:val="5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等线" w:hAnsi="等线" w:eastAsia="等线" w:cs="等线"/>
      <w:sz w:val="18"/>
      <w:szCs w:val="18"/>
    </w:rPr>
  </w:style>
  <w:style w:type="table" w:customStyle="1" w:styleId="16">
    <w:name w:val="网格型1"/>
    <w:basedOn w:val="8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2"/>
    <w:qFormat/>
    <w:uiPriority w:val="99"/>
    <w:rPr>
      <w:rFonts w:cs="HYShuSongYiJ"/>
      <w:color w:val="221E1F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short_text"/>
    <w:basedOn w:val="10"/>
    <w:qFormat/>
    <w:uiPriority w:val="0"/>
  </w:style>
  <w:style w:type="character" w:customStyle="1" w:styleId="20">
    <w:name w:val="批注主题 Char"/>
    <w:basedOn w:val="12"/>
    <w:link w:val="7"/>
    <w:semiHidden/>
    <w:qFormat/>
    <w:uiPriority w:val="99"/>
    <w:rPr>
      <w:rFonts w:ascii="等线" w:hAnsi="等线" w:eastAsia="等线" w:cs="等线"/>
      <w:b/>
      <w:bCs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757B6C-9A56-40AF-8F42-B31E5A3DE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2080</Characters>
  <Lines>17</Lines>
  <Paragraphs>4</Paragraphs>
  <TotalTime>728</TotalTime>
  <ScaleCrop>false</ScaleCrop>
  <LinksUpToDate>false</LinksUpToDate>
  <CharactersWithSpaces>2440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2019-01-03T02:42:00Z</dcterms:created>
  <dc:creator>admin</dc:creator>
  <cp:lastModifiedBy>周周</cp:lastModifiedBy>
  <cp:lastPrinted>2018-12-13T07:36:00Z</cp:lastPrinted>
  <dcterms:modified xsi:type="dcterms:W3CDTF">2021-12-19T08:48:13Z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86BB8AE9E1174F418D8F856D9B8B4F5A</vt:lpwstr>
  </property>
</Properties>
</file>