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eastAsia="zh-CN"/>
        </w:rPr>
        <w:t xml:space="preserve">反思 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  关于运算律的意义，比如：</w:t>
      </w:r>
      <w:r>
        <w:t>5×3与3×5本质上是两个意义，两个算式。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  </w:t>
      </w:r>
      <w:r>
        <w:t>教材中的这个模型，与张先生在《正本清源，通过数数活动理解运算律》一文提到的石子图是一致的，即都是“面积模型”。因为乘法是二维的，面积模型再合适不过，其优越性就凸显出来了。</w:t>
      </w:r>
    </w:p>
    <w:p>
      <w:pPr>
        <w:pStyle w:val="style0"/>
        <w:rPr/>
      </w:pPr>
      <w:r>
        <w:rPr>
          <w:rFonts w:hint="default"/>
          <w:lang w:val="en-US" w:eastAsia="zh-CN"/>
        </w:rPr>
        <w:t>○○○○○○○</w:t>
      </w:r>
    </w:p>
    <w:p>
      <w:pPr>
        <w:pStyle w:val="style0"/>
        <w:rPr/>
      </w:pPr>
      <w:r>
        <w:rPr>
          <w:lang w:val="en-US"/>
        </w:rPr>
        <w:t>○○○○○○○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对这样的面积模型，可以有“竖着数，横着数”两种数法：这堆</w:t>
      </w:r>
      <w:r>
        <w:rPr>
          <w:rFonts w:hint="eastAsia"/>
          <w:lang w:eastAsia="zh-CN"/>
        </w:rPr>
        <w:t>圈</w:t>
      </w:r>
      <w:r>
        <w:t>有多少颗呢？我们可以竖着数，每 列2颗</w:t>
      </w:r>
      <w:r>
        <w:rPr>
          <w:rFonts w:hint="eastAsia"/>
          <w:lang w:eastAsia="zh-CN"/>
        </w:rPr>
        <w:t>圈</w:t>
      </w:r>
      <w:r>
        <w:t>，共7列。7个2相加，写成2×7，读作二乘七。我们也可以横着数，每行7颗，共2行， 2个7相加，写成7×2，读作七乘二。不管竖着数还是横着数，结果都是14。所以，2×7=7×2。也可以采用“横着看，竖着看”的办法（以浙</w:t>
      </w:r>
      <w:r>
        <w:rPr>
          <w:rFonts w:hint="eastAsia"/>
          <w:lang w:eastAsia="zh-CN"/>
        </w:rPr>
        <w:t>苏教</w:t>
      </w:r>
      <w:r>
        <w:t>教版教材为例）：横着看，每行有5人，共3行，对应的式子就是5×3；竖着看，每列有3人，共5列，对应的式子就是3×5。</w:t>
      </w:r>
    </w:p>
    <w:p>
      <w:pPr>
        <w:pStyle w:val="style0"/>
        <w:ind w:firstLineChars="200"/>
        <w:rPr/>
      </w:pPr>
      <w:r>
        <w:t>对乘法而言，面积模型是最好的。我觉得这个应该没有什么异议。现在关键的问题是，小学数学为什么要讲交换律？有没有必要讲交换律？啊，我们究竟为什么要讲交换律呢？</w:t>
      </w:r>
    </w:p>
    <w:p>
      <w:pPr>
        <w:pStyle w:val="style0"/>
        <w:rPr/>
      </w:pPr>
      <w:r>
        <w:t>因为它是数运算的通性</w:t>
      </w:r>
      <w:r>
        <w:rPr>
          <w:rFonts w:hint="eastAsia"/>
          <w:lang w:eastAsia="zh-CN"/>
        </w:rPr>
        <w:t>，</w:t>
      </w:r>
      <w:r>
        <w:t>课改的目标是弱化乘法的意义，用交换律取消乘数、被乘数的概念。另外，学习交换律、结合律，可以简化运算。乘法的交换律缺乏对立面。没有“非交换”的乘法，衬托不出乘法交换律的重要</w:t>
      </w:r>
      <w:r>
        <w:rPr>
          <w:rFonts w:hint="eastAsia"/>
          <w:lang w:eastAsia="zh-CN"/>
        </w:rPr>
        <w:t>性。但是有不能交换的减法除法做对称，</w:t>
      </w:r>
      <w:r>
        <w:t>当你遇到了矩阵的乘法、向量积的时候——这些乘法均是不可交换的，交换律的地位才凸显出来。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553</Words>
  <Characters>587</Characters>
  <Application>WPS Office</Application>
  <Paragraphs>9</Paragraphs>
  <CharactersWithSpaces>600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2021-12-14T10:35:16Z</dcterms:created>
  <dc:creator>ELS-AN00</dc:creator>
  <lastModifiedBy>ELS-AN00</lastModifiedBy>
  <dcterms:modified xsi:type="dcterms:W3CDTF">2021-12-14T10:43:50Z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4412425808624f71b2d1f746f40d6b65</vt:lpwstr>
  </property>
</Properties>
</file>