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0D" w:rsidRPr="0004640D" w:rsidRDefault="0004640D" w:rsidP="0004640D">
      <w:pPr>
        <w:widowControl/>
        <w:shd w:val="clear" w:color="auto" w:fill="FFFFFF"/>
        <w:wordWrap w:val="0"/>
        <w:spacing w:before="300" w:after="150"/>
        <w:jc w:val="center"/>
        <w:outlineLvl w:val="1"/>
        <w:rPr>
          <w:rFonts w:ascii="Helvetica" w:eastAsia="宋体" w:hAnsi="Helvetica" w:cs="Helvetica"/>
          <w:color w:val="000000"/>
          <w:kern w:val="0"/>
          <w:sz w:val="44"/>
          <w:szCs w:val="44"/>
        </w:rPr>
      </w:pPr>
      <w:r w:rsidRPr="0004640D">
        <w:rPr>
          <w:rFonts w:ascii="Helvetica" w:eastAsia="宋体" w:hAnsi="Helvetica" w:cs="Helvetica"/>
          <w:color w:val="000000"/>
          <w:kern w:val="0"/>
          <w:sz w:val="44"/>
          <w:szCs w:val="44"/>
        </w:rPr>
        <w:t>泰山小学食堂</w:t>
      </w:r>
      <w:proofErr w:type="gramStart"/>
      <w:r w:rsidRPr="0004640D">
        <w:rPr>
          <w:rFonts w:ascii="Helvetica" w:eastAsia="宋体" w:hAnsi="Helvetica" w:cs="Helvetica"/>
          <w:color w:val="000000"/>
          <w:kern w:val="0"/>
          <w:sz w:val="44"/>
          <w:szCs w:val="44"/>
        </w:rPr>
        <w:t>零星项目</w:t>
      </w:r>
      <w:proofErr w:type="gramEnd"/>
      <w:r w:rsidRPr="0004640D">
        <w:rPr>
          <w:rFonts w:ascii="Helvetica" w:eastAsia="宋体" w:hAnsi="Helvetica" w:cs="Helvetica"/>
          <w:color w:val="000000"/>
          <w:kern w:val="0"/>
          <w:sz w:val="44"/>
          <w:szCs w:val="44"/>
        </w:rPr>
        <w:t>修缮竞争性磋商公</w:t>
      </w:r>
      <w:r w:rsidRPr="0004640D">
        <w:rPr>
          <w:rFonts w:ascii="Helvetica" w:eastAsia="宋体" w:hAnsi="Helvetica" w:cs="Helvetica" w:hint="eastAsia"/>
          <w:color w:val="000000"/>
          <w:kern w:val="0"/>
          <w:sz w:val="44"/>
          <w:szCs w:val="44"/>
        </w:rPr>
        <w:t>告</w:t>
      </w:r>
    </w:p>
    <w:tbl>
      <w:tblPr>
        <w:tblW w:w="111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04640D" w:rsidRPr="0004640D" w:rsidTr="0004640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640D" w:rsidRPr="0004640D" w:rsidRDefault="0004640D" w:rsidP="0004640D">
            <w:pPr>
              <w:widowControl/>
              <w:spacing w:after="150" w:line="270" w:lineRule="atLeast"/>
              <w:jc w:val="center"/>
              <w:divId w:val="476580283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竞争性磋商公告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5"/>
            </w:tblGrid>
            <w:tr w:rsidR="0004640D" w:rsidRPr="0004640D" w:rsidTr="0004640D">
              <w:trPr>
                <w:trHeight w:val="1065"/>
                <w:jc w:val="center"/>
              </w:trPr>
              <w:tc>
                <w:tcPr>
                  <w:tcW w:w="8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4640D" w:rsidRPr="0004640D" w:rsidRDefault="0004640D" w:rsidP="0004640D">
                  <w:pPr>
                    <w:widowControl/>
                    <w:spacing w:after="150"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64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t>项目概况</w:t>
                  </w:r>
                </w:p>
                <w:p w:rsidR="0004640D" w:rsidRPr="0004640D" w:rsidRDefault="0004640D" w:rsidP="0004640D">
                  <w:pPr>
                    <w:widowControl/>
                    <w:spacing w:after="150"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64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泰山小学食堂</w:t>
                  </w:r>
                  <w:proofErr w:type="gramStart"/>
                  <w:r w:rsidRPr="000464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零星项目</w:t>
                  </w:r>
                  <w:proofErr w:type="gramEnd"/>
                  <w:r w:rsidRPr="000464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修缮</w:t>
                  </w:r>
                  <w:r w:rsidRPr="0004640D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采购项目的潜在供应商应在</w:t>
                  </w:r>
                  <w:r w:rsidRPr="000464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常州青枫招标有限公司</w:t>
                  </w:r>
                  <w:r w:rsidRPr="0004640D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获取采购文件</w:t>
                  </w:r>
                  <w:r w:rsidRPr="0004640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, 并于</w:t>
                  </w:r>
                  <w:r w:rsidRPr="000464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2021年12月24日14点30分</w:t>
                  </w:r>
                  <w:r w:rsidRPr="0004640D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（北京时间）前递交响应文件。</w:t>
                  </w:r>
                </w:p>
              </w:tc>
            </w:tr>
          </w:tbl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一、项目基本情况</w:t>
            </w:r>
            <w:bookmarkStart w:id="0" w:name="_GoBack"/>
            <w:bookmarkEnd w:id="0"/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1.项目编号：青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枫采竞磋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-2021059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2.项目名称：泰山小学食堂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零星项目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修缮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  3.采购方式：竞争性磋商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4.预算金额：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人民币壹拾万零玖仟捌佰元整（￥109,800.00）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5.最高限价：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人民币壹拾万零玖仟捌佰元整（￥109,800.00）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6.釆购需求：本项目为泰山小学食堂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零星项目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修缮。包括但不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限于磋商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文件及其基本技术要求范围内相应工程开工前的准备（包括现场踏勘、技术核对等）、技术资料、施工、技术服务、主管单位验收、质保期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及维保服务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和磋商文件所要求的相关工程等全部内容。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7.合同履行期限：自合同签订后15天（日历天）内完成。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8.本项目不接受联合体投标。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二、申请人的资格要求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1.满足《中华人民共和国政府采购法》第二十二条规定。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2.落实政府釆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购政策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需满足的资格要求：无。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3.本项目的特定资格要求：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（1）单位负责人为同一人或者存在直接控股、管理关系的不同供应商，不得参加同一合同项下的采购活动；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三、获取采购文件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1.时间：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2021年12月14日至2021年12月21日，</w:t>
            </w: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每天上午8:30至11:30,下午1:30至5:00（北京时间，法定节假日除外）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2.地点：常州青枫招标有限公司（常州市钟楼区运河路198号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3.方式：现场领购，供应商领购时需提供以下资料，资料齐全、符合要求的由代理机构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发放磋商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文件（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报名表格式请至常州青枫招标有限公司网站“下载中心”页面自行下载）。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（1）报名表（原件，加盖公章）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（2）保证金退款表（原件，加盖公章）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（3）营业执照或法人登记证书（复印件，加盖公章）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4.售价：人民币伍佰元整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四、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响应文件提交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1.截止时间：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2021年12月24日14点30分</w:t>
            </w: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（北京时间）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2.地点：常州青枫招标有限公司（常州市钟楼区运河路198号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五、开启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1.时间：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2021年12月24日14点30分</w:t>
            </w: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（北京时间）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2.地点：常州青枫招标有限公司（常州市钟楼区运河路198号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9栋207室）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六、公告期限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  自本公告发布之日起5个工作日。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七、其他补充事宜</w:t>
            </w:r>
          </w:p>
          <w:p w:rsidR="0004640D" w:rsidRPr="0004640D" w:rsidRDefault="0004640D" w:rsidP="0004640D">
            <w:pPr>
              <w:widowControl/>
              <w:spacing w:line="37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1.磋商保证金</w:t>
            </w:r>
          </w:p>
          <w:p w:rsidR="0004640D" w:rsidRPr="0004640D" w:rsidRDefault="0004640D" w:rsidP="0004640D">
            <w:pPr>
              <w:widowControl/>
              <w:spacing w:line="315" w:lineRule="atLeast"/>
              <w:ind w:firstLine="405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（1）磋商保证金数额：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人民币贰仟零伍拾玖元整（¥2,059.00）</w:t>
            </w:r>
          </w:p>
          <w:p w:rsidR="0004640D" w:rsidRPr="0004640D" w:rsidRDefault="0004640D" w:rsidP="0004640D">
            <w:pPr>
              <w:widowControl/>
              <w:spacing w:line="360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（2）收款单位：常州青枫招标有限公司</w:t>
            </w:r>
          </w:p>
          <w:p w:rsidR="0004640D" w:rsidRPr="0004640D" w:rsidRDefault="0004640D" w:rsidP="0004640D">
            <w:pPr>
              <w:widowControl/>
              <w:spacing w:line="360" w:lineRule="atLeast"/>
              <w:ind w:firstLine="84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开户银行：江苏银行常州钟楼支行</w:t>
            </w:r>
          </w:p>
          <w:p w:rsidR="0004640D" w:rsidRPr="0004640D" w:rsidRDefault="0004640D" w:rsidP="0004640D">
            <w:pPr>
              <w:widowControl/>
              <w:spacing w:line="360" w:lineRule="atLeast"/>
              <w:ind w:firstLine="84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银行账号：808 00188 000 172788</w:t>
            </w:r>
          </w:p>
          <w:p w:rsidR="0004640D" w:rsidRPr="0004640D" w:rsidRDefault="0004640D" w:rsidP="0004640D">
            <w:pPr>
              <w:widowControl/>
              <w:spacing w:line="360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（3）磋商保证金到帐截止日期：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2021年12月23日下午5:00</w:t>
            </w:r>
          </w:p>
          <w:p w:rsidR="0004640D" w:rsidRPr="0004640D" w:rsidRDefault="0004640D" w:rsidP="0004640D">
            <w:pPr>
              <w:widowControl/>
              <w:spacing w:line="40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（4）磋商保证金交纳方式：支票转账、电汇或网银</w:t>
            </w:r>
          </w:p>
          <w:p w:rsidR="0004640D" w:rsidRPr="0004640D" w:rsidRDefault="0004640D" w:rsidP="0004640D">
            <w:pPr>
              <w:widowControl/>
              <w:spacing w:line="40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（5）投标保证金备注或摘要：磋商2021059</w:t>
            </w:r>
          </w:p>
          <w:p w:rsidR="0004640D" w:rsidRPr="0004640D" w:rsidRDefault="0004640D" w:rsidP="0004640D">
            <w:pPr>
              <w:widowControl/>
              <w:spacing w:line="37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*供应商必须自行将磋商保证金从对公账户按规定方式和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时间缴至上述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指定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帐户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并到帐，拒绝以其它方式缴纳，禁止第三方代缴保证金，否则将被视为无效响应，其响应文件将被拒绝。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2.现场踏勘及标前答疑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（1）供应商自行踏勘现场。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（2）标前答疑：供应商对磋商文件如有疑问，请将疑问于</w:t>
            </w: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2021年12月22日中午11:30前</w:t>
            </w: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以书面原件形式递交至常州青枫招标有限公司。（注：提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疑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文件：① 必须加盖供应商公章；② 以采购代理机构收到时间为准。否则采购代理机构有权拒收其递交的文件）。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  3.磋商文件售后一概不退。供应商递交的响应文件概不退还。一经领购报名不接受修改。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4.本项目资格后审。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5.疫情防控措施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（1）在采购活动前，根据参与人员规模研究制定活动预案，科学安排座位间距，缩短工作时间，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设置场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内外提示牌，对参加人员进行体温检测、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扫码核验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、信息登记等工作。会议室每隔两小时通一次风，使用完毕后及时消毒。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对于参与开评标活动的投标供应商、采购人授权代表，应如实填报《疫情期间参与招投标活动开评标人员健康信息登记表》并加盖单位公章。在进入代理机构时，请凭《疫情期间参与招投标活动开评标人员健康信息登记表》、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健康码及本人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身份证原件方能到指定开评标场所。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3）对于参与评标活动的评审专家，在进入公司时，请主动出示当日参与项目评审项目手机短信进入指定场所。进入评标场所前，须如实填写《疫情期间参与招投标活动开评标人员健康信息登记表》及《承诺书》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（4）适当限制参与开评标活动人数。疫情期间，为减少人员聚集，除采购人授权代表和投标供应商授权代表外，其他人员原则上不安排进入开评标场所。特殊情况应事先与公司人员联系。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lastRenderedPageBreak/>
              <w:t>（5）参与采购活动的当事人应严格按照疫情期间管理要求，服从佩戴口罩、测量体温、健康信息登记等各项疫情防控规定。进场后请保持安全距离，分散等候，不得扎堆聚集，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事完即走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。自觉服从引导人员的指挥和管理。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（6）其余事项严格按照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苏财购【2020】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13号文执行。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（7）因防控工作需要，给采购当事人带来诸多不便，还望多多理解和予以配合。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八、对本次采购提出询问，请按以下方式联系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1、</w:t>
            </w:r>
            <w:proofErr w:type="gramStart"/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釆购人信息</w:t>
            </w:r>
            <w:proofErr w:type="gramEnd"/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名称：常州市新北区泰山小学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地址：常州市新北区太湖中路33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联系方式：18052707980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2、代理机构信息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名称：常州青枫招标有限公司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地址：常州市钟楼区运河路198号</w:t>
            </w:r>
            <w:proofErr w:type="gramStart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联系方式：0519-88119558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3、项目联系方式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项目联系人:薛工</w:t>
            </w:r>
          </w:p>
          <w:p w:rsidR="0004640D" w:rsidRPr="0004640D" w:rsidRDefault="0004640D" w:rsidP="0004640D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电话：0519-88119558                        </w:t>
            </w:r>
          </w:p>
          <w:p w:rsidR="0004640D" w:rsidRPr="0004640D" w:rsidRDefault="0004640D" w:rsidP="0004640D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04640D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  邮箱：qf@czqfzb.com</w:t>
            </w:r>
          </w:p>
        </w:tc>
      </w:tr>
    </w:tbl>
    <w:p w:rsidR="00421BAC" w:rsidRPr="0004640D" w:rsidRDefault="00421BAC">
      <w:pPr>
        <w:rPr>
          <w:rFonts w:hint="eastAsia"/>
        </w:rPr>
      </w:pPr>
    </w:p>
    <w:sectPr w:rsidR="00421BAC" w:rsidRPr="0004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E4"/>
    <w:rsid w:val="0004640D"/>
    <w:rsid w:val="003042E4"/>
    <w:rsid w:val="004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476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2025</Characters>
  <Application>Microsoft Office Word</Application>
  <DocSecurity>0</DocSecurity>
  <Lines>16</Lines>
  <Paragraphs>4</Paragraphs>
  <ScaleCrop>false</ScaleCrop>
  <Company>china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2021-12-14T10:10:00Z</dcterms:created>
  <dcterms:modified xsi:type="dcterms:W3CDTF">2021-12-14T10:11:00Z</dcterms:modified>
</cp:coreProperties>
</file>