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  <w:lang w:val="en-US" w:eastAsia="zh-CN"/>
        </w:rPr>
        <w:t>科学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42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微软雅黑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  <w:lang w:eastAsia="zh-CN"/>
              </w:rPr>
              <w:t>结构流程</w:t>
            </w:r>
            <w:bookmarkStart w:id="0" w:name="_GoBack"/>
            <w:bookmarkEnd w:id="0"/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观察课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eastAsia" w:ascii="宋体" w:hAnsi="宋体" w:eastAsia="微软雅黑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导入新课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自主观察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交流观察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应用拓展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联系学生的生活实际，创设情境，明确目的和任务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帮助学生制定观察方法，引导学生自主观察，让学生对事物的特征有初步感知，借助模型、实物等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组织学生交流，并进行总结，形成对事物的科学认识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引入与生活实际较为密切的问题情境，引导学生实践应用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实验探究课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创设情境，提出问题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自主探究，解决问题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巩固应用，拓展延伸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梳理小结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以小游戏、小魔术等多种形式再现生活场景，为学生创设活动氛围，引领学生提出问题，激发探究欲望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探究过程主要包括：提出猜想、制定计划、搜集证据、处理信息、表达交流、得出结论、反思评价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淡化教师传授演示，以学生自主实践为主要学习手段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注重表达交流，善于总结、建构新的知识，在交流反馈中形成正确的知识体系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能把习得的知识应用到生活，解决实际问题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解暗箱课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创设情境，发现暗箱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依据事实，猜测暗箱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模拟验证，解释暗箱</w:t>
            </w:r>
            <w:r>
              <w:rPr>
                <w:rFonts w:hint="eastAsia" w:ascii="宋体" w:hAnsi="宋体" w:cs="Arial"/>
                <w:color w:val="000000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总结运用，升华暗箱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利用演示实验、课本提供的资料等方法，恰到好处地向学生展示我们要打开的“暗箱”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利用实物、模型、图片等直观教具让学生了解暗箱构造，为进一步揭开暗箱提供丰富的感性认知。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利用可感知的外部构造特点及已有的知识经验进行有理有据的猜想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9EDA7"/>
    <w:multiLevelType w:val="singleLevel"/>
    <w:tmpl w:val="CBE9E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D073A"/>
    <w:multiLevelType w:val="singleLevel"/>
    <w:tmpl w:val="1B8D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118370"/>
    <w:multiLevelType w:val="singleLevel"/>
    <w:tmpl w:val="71118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14670994"/>
    <w:rsid w:val="19A33495"/>
    <w:rsid w:val="203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Administrator</cp:lastModifiedBy>
  <dcterms:modified xsi:type="dcterms:W3CDTF">2021-12-08T14:20:22Z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34184A1498354FC68113A01E9E26DD2D</vt:lpwstr>
  </property>
</Properties>
</file>