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left"/>
      </w:pPr>
      <w:r>
        <w:rPr>
          <w:rFonts w:ascii="等线" w:hAnsi="等线" w:cs="等线" w:eastAsia="等线"/>
          <w:sz w:val="21"/>
        </w:rPr>
        <w:t>雾在哪里（第一课时）教学设计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教学目标：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1.认识“雾、淘”等6个生字，会写“岸、于、论”4个生字。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2.正确、流利地朗读课文，读好雾说话时的语气。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3.想象说话，体会雾的出现和消失，初步感受雾的淘气。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教学过程：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一、谈话导入，揭示课题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1.复习雨字头的字，教学“雾”。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2.揭示课题，读好课题。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二、自读课文，初步感知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1.学生大声读课文，读一遍，读完后想一想，并圈一圈雾来到了哪些地方?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2.交流。教学“岸边”，书写“岸”。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三、再读课文，理清文脉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1.出示第一自然段。教学“淘气”。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2.读好雾孩子说的话。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(1)找到雾孩子说的话，并画上横线。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(2)指导读好雾孩子说的话。相机教学“躲”。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3.学习雾孩子做的事。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(1)引读雾孩子做的事。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(2)教学“于是”。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四、学习雾来到海上的景色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1.出示第3、4自然段。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2.指名读。相机评价。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3.交流；景色是什么样的?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4.想象说话：无论()，还是()，都()、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5.书写“论”。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五、布置作业</w:t>
      </w:r>
    </w:p>
    <w:p>
      <w:pPr>
        <w:jc w:val="left"/>
      </w:pPr>
    </w:p>
    <w:p>
      <w:pPr>
        <w:jc w:val="left"/>
      </w:pPr>
      <w:r>
        <w:rPr>
          <w:rFonts w:ascii="等线" w:hAnsi="等线" w:cs="等线" w:eastAsia="等线"/>
          <w:sz w:val="21"/>
        </w:rPr>
        <w:t>把故事读给爸爸妈妈听，读好雾孩子说的话。</w:t>
      </w:r>
    </w:p>
    <w:p>
      <w:pPr>
        <w:jc w:val="left"/>
      </w:pP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2021-12-13T02:44:22Z</dcterms:created>
  <dc:creator>Apache POI</dc:creator>
</cp:coreProperties>
</file>