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245"/>
        <w:gridCol w:w="1089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新桥实验小学语文作业情况统计（第十一周）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1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 蛤蟆唱歌》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读拓展阅读《观游鱼》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读拓展阅读《爱写诗的小螃蟹》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《讲故事》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快乐阅读《雨花花》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1.书空“可、东、西”。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2.积累背诵《江南》。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1.指读扩词纸。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2.把《江南》唱给爸爸妈妈听。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预习《四季》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说说你喜欢的季节是什么，为什么喜欢这个季节？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1.书空“天、四、是”。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2.指读《四季》两遍。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3.制作生字卡片。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1.指读扩词纸条。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2.背诵《四季》。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3.你喜欢那个季节，画一画，说一说。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熟读《葡萄沟》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读《延伸阅读》葡萄沟这一课相对应的部分</w:t>
            </w:r>
          </w:p>
        </w:tc>
        <w:tc>
          <w:tcPr>
            <w:tcW w:w="108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能借助拼音认识8个生字。能说出火车票上的主要信息，在生活中识字。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在课内外阅读中能联系语境和生活经验了解词语意思。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讲一讲葡萄沟为什么真是个好地方</w:t>
            </w:r>
          </w:p>
        </w:tc>
        <w:tc>
          <w:tcPr>
            <w:tcW w:w="1047" w:type="dxa"/>
            <w:vAlign w:val="top"/>
          </w:tcPr>
          <w:p>
            <w:r>
              <w:rPr>
                <w:rFonts w:hint="eastAsia" w:ascii="宋体" w:hAnsi="宋体" w:cs="宋体"/>
                <w:szCs w:val="21"/>
              </w:rPr>
              <w:t>向家人介绍葡萄沟</w:t>
            </w:r>
          </w:p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介绍家乡的特产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跟家人交流生活中的事物像什么？比一比谁想得妙，说得多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画一画你眼中的家乡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习作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自由阅读30分钟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观察一种水果，说一说它的颜色、外形、味道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背诵、默写古诗三首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抄默词语两遍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小练笔：如果有人问你为什么而读书，你的回答是什么？想一想写下来，注意写清楚理由。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画思维导图展现：梅兰芳遇到的危险和困难，以及他想到的拒绝为日本人演戏的办法。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习作：写一封信给你的亲朋好友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抄写“忙碌、脊背，酷暑”等词语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熟读《慈母情深》，完成课后习题第二题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预习19课，抄写“兼作”“报考”等词语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完成课后习题第二题，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写写你眼中的父亲。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熟读</w:t>
            </w:r>
            <w:r>
              <w:rPr>
                <w:rFonts w:hint="eastAsia"/>
                <w:vertAlign w:val="baseline"/>
                <w:lang w:val="en-US" w:eastAsia="zh-CN"/>
              </w:rPr>
              <w:t>19课课文，阅读有关父爱、母爱的文章。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帮母亲做家务活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和父母说一段心里话，用自己的零花钱给父母买点小礼品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预习《只有一个地球》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背诵古诗三首，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1.整理《只有一个地球》的词语。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预习《青山不老》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  <w:lang w:eastAsia="zh-CN"/>
              </w:rPr>
              <w:t>整理《青山不老的词语》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预习《三黑和土地》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整理《三黑和土地》的词语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学唱《在希望的田野上》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写一写保护环境或节约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3912"/>
    <w:multiLevelType w:val="singleLevel"/>
    <w:tmpl w:val="23BD39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1BDA7292"/>
    <w:rsid w:val="4BB5520B"/>
    <w:rsid w:val="4BCA0BA0"/>
    <w:rsid w:val="6A7407C4"/>
    <w:rsid w:val="73C04F36"/>
    <w:rsid w:val="77C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916</Characters>
  <Lines>0</Lines>
  <Paragraphs>0</Paragraphs>
  <TotalTime>0</TotalTime>
  <ScaleCrop>false</ScaleCrop>
  <LinksUpToDate>false</LinksUpToDate>
  <CharactersWithSpaces>1018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2021-12-10T13:22:31Z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45F5ABB2B86B4B27B323FA4F48545C65</vt:lpwstr>
  </property>
</Properties>
</file>