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87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2"/>
        <w:gridCol w:w="1038"/>
        <w:gridCol w:w="850"/>
        <w:gridCol w:w="3010"/>
        <w:gridCol w:w="1477"/>
        <w:gridCol w:w="991"/>
        <w:gridCol w:w="98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876" w:type="dxa"/>
            <w:gridSpan w:val="7"/>
            <w:noWrap/>
            <w:vAlign w:val="bottom"/>
          </w:tcPr>
          <w:p>
            <w:pPr>
              <w:widowControl/>
              <w:jc w:val="center"/>
              <w:rPr>
                <w:rFonts w:hint="default" w:ascii="楷体_GB2312" w:hAnsi="宋体" w:eastAsia="楷体_GB2312" w:cs="宋体"/>
                <w:b/>
                <w:bCs/>
                <w:color w:val="FF0000"/>
                <w:kern w:val="0"/>
                <w:sz w:val="22"/>
                <w:lang w:val="en-US" w:eastAsia="zh-CN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  <w:lang w:val="en-US" w:eastAsia="zh-CN"/>
              </w:rPr>
              <w:t>3</w:t>
            </w: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  <w:t>.教师</w:t>
            </w: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  <w:lang w:val="en-US" w:eastAsia="zh-CN"/>
              </w:rPr>
              <w:t>论文发表一览表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  <w:t>级别</w:t>
            </w: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eastAsia="zh-CN"/>
              </w:rPr>
              <w:t>（</w:t>
            </w: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  <w:t>核心、省级</w:t>
            </w: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  <w:t>时间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  <w:t>论文题目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default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  <w:t>教师姓名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default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  <w:t>刊物名称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FFF2CC" w:sz="4" w:space="0"/>
              <w:right w:val="single" w:color="000000" w:sz="4" w:space="0"/>
            </w:tcBorders>
            <w:shd w:val="clear" w:color="auto" w:fill="FFF2CC"/>
            <w:noWrap/>
            <w:vAlign w:val="bottom"/>
          </w:tcPr>
          <w:p>
            <w:pPr>
              <w:widowControl/>
              <w:jc w:val="center"/>
              <w:rPr>
                <w:rFonts w:hint="default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22"/>
                <w:lang w:val="en-US" w:eastAsia="zh-CN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核心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2020.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经历完整探究过程 关注思维发生发展--《两位数乘两位数（不进位）笔算》教学实录与评析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王妍 荆亚琴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《小学教学设计（数学）》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宋体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核心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202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.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09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经历抽象过程 促进思维活跃——《认识线段》教学设计与说明（一）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王妍 荆亚琴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小学教学参考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eastAsia="zh-CN"/>
              </w:rPr>
              <w:t>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 w:bidi="ar"/>
              </w:rPr>
              <w:t>2020.03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《基于结构，让知识技能与思想方法共融于复习教学》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耿云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 w:bidi="ar"/>
              </w:rPr>
              <w:t>《试题与研究》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 w:bidi="ar"/>
              </w:rPr>
              <w:t>2020.04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《例谈表格在课堂教学中的有效运用》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何玲洁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 w:bidi="ar"/>
              </w:rPr>
              <w:t>《小学教学参考》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20.07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谈对话教学在数学课堂中的应用</w:t>
            </w:r>
          </w:p>
        </w:tc>
        <w:tc>
          <w:tcPr>
            <w:tcW w:w="1477" w:type="dxa"/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王妍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《小学数学参考》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2020.07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《谈数学教学中转化策略的应用》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朱玥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《小学教学参考》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2020.07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333333"/>
                <w:spacing w:val="0"/>
                <w:sz w:val="22"/>
                <w:szCs w:val="22"/>
                <w:shd w:val="clear" w:fill="FFFFFF"/>
              </w:rPr>
              <w:t>《小学中高年级如何提高数学概念教学的实效性》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朱玥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《试题与研究》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2020.11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《小学数学课堂生成性资源开发与利用现状》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何玲洁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《学习周报》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2020.12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《小学数学核心素养视角下趣味课堂的生成与研究》</w:t>
            </w:r>
          </w:p>
        </w:tc>
        <w:tc>
          <w:tcPr>
            <w:tcW w:w="1477" w:type="dxa"/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朱玥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《读写算》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1.01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《操作中认数 建构中理解》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何玲洁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《新课程导学》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_GB2312" w:hAnsi="宋体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2021.03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《小学低年级数学语言的教学策略研究》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何玲洁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《教育界》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2021.04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《小学数学教材解读集体偏差现象与措施》</w:t>
            </w:r>
          </w:p>
        </w:tc>
        <w:tc>
          <w:tcPr>
            <w:tcW w:w="1477" w:type="dxa"/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何玲洁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《试题与研究》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2021.05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《课堂教学中生成性资源的有效利用研究》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章叶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《读写算》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2021.05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u w:val="none"/>
              </w:rPr>
              <w:t>《信息技术与小学数学融合的教学案例研究——以“用字母表示数”为例》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章叶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《读写算》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  <w:lang w:val="en-US" w:eastAsia="zh-CN"/>
              </w:rPr>
              <w:t>省级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2021.05</w:t>
            </w:r>
          </w:p>
        </w:tc>
        <w:tc>
          <w:tcPr>
            <w:tcW w:w="3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《课堂教学中生成性资源的内涵和价值研究》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章叶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《读写算》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widowControl/>
              <w:jc w:val="both"/>
              <w:rPr>
                <w:rFonts w:hint="eastAsia" w:ascii="楷体_GB2312" w:hAnsi="微软雅黑" w:eastAsia="楷体_GB2312" w:cs="宋体"/>
                <w:color w:val="000000"/>
                <w:kern w:val="0"/>
                <w:sz w:val="22"/>
              </w:rPr>
            </w:pPr>
          </w:p>
        </w:tc>
      </w:tr>
    </w:tbl>
    <w:p/>
    <w:p/>
    <w:p/>
    <w:p/>
    <w:p/>
    <w:p/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楷体" w:hAnsi="楷体" w:eastAsia="楷体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核心期刊+经历完整探究过程 关注思维发生发展——《两位数乘两位数（不进位）笔算》教学实录与评析2020+12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772025" cy="6629400"/>
                  <wp:effectExtent l="0" t="0" r="9525" b="0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662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67250" cy="6638925"/>
                  <wp:effectExtent l="0" t="0" r="0" b="9525"/>
                  <wp:docPr id="1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663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57725" cy="6591300"/>
                  <wp:effectExtent l="0" t="0" r="9525" b="0"/>
                  <wp:docPr id="1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659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438650" cy="6038850"/>
                  <wp:effectExtent l="0" t="0" r="0" b="0"/>
                  <wp:docPr id="1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603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86300" cy="6619875"/>
                  <wp:effectExtent l="0" t="0" r="0" b="9525"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661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86300" cy="6600825"/>
                  <wp:effectExtent l="0" t="0" r="0" b="9525"/>
                  <wp:docPr id="1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660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667250" cy="6457950"/>
                  <wp:effectExtent l="0" t="0" r="0" b="0"/>
                  <wp:docPr id="1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645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eastAsia="楷体_GB2312"/>
                <w:lang w:eastAsia="zh-CN"/>
              </w:rPr>
            </w:pPr>
            <w:r>
              <w:rPr>
                <w:rFonts w:hint="eastAsia" w:ascii="楷体" w:hAnsi="楷体" w:eastAsia="楷体"/>
                <w:sz w:val="30"/>
                <w:szCs w:val="30"/>
                <w:lang w:val="en-US" w:eastAsia="zh-CN"/>
              </w:rPr>
              <w:t>核心期刊+经历抽象过程 促进思维活跃——《认识线段》教学设计与说明（一）+2021.9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05275" cy="5791200"/>
                  <wp:effectExtent l="0" t="0" r="9525" b="0"/>
                  <wp:docPr id="1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91000" cy="5762625"/>
                  <wp:effectExtent l="0" t="0" r="0" b="9525"/>
                  <wp:docPr id="1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05275" cy="5724525"/>
                  <wp:effectExtent l="0" t="0" r="9525" b="9525"/>
                  <wp:docPr id="2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24325" cy="5810250"/>
                  <wp:effectExtent l="0" t="0" r="9525" b="0"/>
                  <wp:docPr id="2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24325" cy="581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124325" cy="5753100"/>
                  <wp:effectExtent l="0" t="0" r="9525" b="0"/>
                  <wp:docPr id="2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/>
          <w:p/>
          <w:p/>
          <w:p/>
          <w:p/>
        </w:tc>
      </w:tr>
    </w:tbl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F0"/>
    <w:rsid w:val="002B165E"/>
    <w:rsid w:val="00645126"/>
    <w:rsid w:val="00827CF0"/>
    <w:rsid w:val="00C3145B"/>
    <w:rsid w:val="02FA6392"/>
    <w:rsid w:val="0A4E623D"/>
    <w:rsid w:val="0A59730A"/>
    <w:rsid w:val="0BBA3FDA"/>
    <w:rsid w:val="2DC65EE0"/>
    <w:rsid w:val="30D14633"/>
    <w:rsid w:val="4462411E"/>
    <w:rsid w:val="5B315302"/>
    <w:rsid w:val="62743ACF"/>
    <w:rsid w:val="66B27F54"/>
    <w:rsid w:val="6E52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582</Characters>
  <Lines>4</Lines>
  <Paragraphs>1</Paragraphs>
  <TotalTime>79</TotalTime>
  <ScaleCrop>false</ScaleCrop>
  <LinksUpToDate>false</LinksUpToDate>
  <CharactersWithSpaces>682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2021-12-06T04:51:00Z</dcterms:created>
  <dc:creator>326570215@qq.com</dc:creator>
  <cp:lastModifiedBy>1</cp:lastModifiedBy>
  <dcterms:modified xsi:type="dcterms:W3CDTF">2021-12-09T20:49:49Z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8395672367254EEBBFBD9DE71291E9C7</vt:lpwstr>
  </property>
</Properties>
</file>