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eastAsia="zh-CN"/>
        </w:rPr>
        <w:t>工作室</w:t>
      </w:r>
      <w:r>
        <w:rPr>
          <w:rFonts w:hint="eastAsia"/>
          <w:b/>
          <w:sz w:val="36"/>
          <w:szCs w:val="36"/>
        </w:rPr>
        <w:t>活动记录</w:t>
      </w:r>
    </w:p>
    <w:tbl>
      <w:tblPr>
        <w:tblStyle w:val="5"/>
        <w:tblpPr w:leftFromText="180" w:rightFromText="180" w:horzAnchor="margin" w:tblpY="67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561"/>
        <w:gridCol w:w="1451"/>
        <w:gridCol w:w="314"/>
        <w:gridCol w:w="1425"/>
        <w:gridCol w:w="490"/>
        <w:gridCol w:w="63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活动时间</w:t>
            </w:r>
          </w:p>
        </w:tc>
        <w:tc>
          <w:tcPr>
            <w:tcW w:w="3326" w:type="dxa"/>
            <w:gridSpan w:val="3"/>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lang w:val="en-US" w:eastAsia="zh-CN"/>
              </w:rPr>
              <w:t>5</w:t>
            </w:r>
            <w:r>
              <w:rPr>
                <w:rFonts w:hint="eastAsia"/>
                <w:sz w:val="24"/>
              </w:rPr>
              <w:t>月</w:t>
            </w:r>
            <w:r>
              <w:rPr>
                <w:rFonts w:hint="eastAsia"/>
                <w:sz w:val="24"/>
                <w:lang w:val="en-US" w:eastAsia="zh-CN"/>
              </w:rPr>
              <w:t>20</w:t>
            </w:r>
            <w:r>
              <w:rPr>
                <w:rFonts w:hint="eastAsia"/>
                <w:sz w:val="24"/>
              </w:rPr>
              <w:t>日</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活动地点</w:t>
            </w:r>
          </w:p>
        </w:tc>
        <w:tc>
          <w:tcPr>
            <w:tcW w:w="3099"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典雅校区数字化教室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活动内容</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val="en-US" w:eastAsia="zh-CN"/>
              </w:rPr>
            </w:pPr>
            <w:r>
              <w:rPr>
                <w:rFonts w:hint="eastAsia"/>
                <w:sz w:val="24"/>
                <w:lang w:val="en-US" w:eastAsia="zh-CN"/>
              </w:rPr>
              <w:t>道德与法治教室模拟课暨徐静道德与法治工作室第六次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活动形式</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val="en-US" w:eastAsia="zh-CN"/>
              </w:rPr>
            </w:pPr>
            <w:r>
              <w:rPr>
                <w:rFonts w:hint="eastAsia"/>
                <w:sz w:val="24"/>
                <w:lang w:val="en-US" w:eastAsia="zh-CN"/>
              </w:rPr>
              <w:t>说课、讲座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参加人员</w:t>
            </w:r>
          </w:p>
        </w:tc>
        <w:tc>
          <w:tcPr>
            <w:tcW w:w="8340"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eastAsia="zh-CN"/>
              </w:rPr>
              <w:t>全体工作室成员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主持人</w:t>
            </w:r>
          </w:p>
        </w:tc>
        <w:tc>
          <w:tcPr>
            <w:tcW w:w="1561"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lang w:val="en-US" w:eastAsia="zh-CN"/>
              </w:rPr>
              <w:t xml:space="preserve"> 徐静</w:t>
            </w: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中心发言人</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val="en-US" w:eastAsia="zh-CN"/>
              </w:rPr>
            </w:pPr>
            <w:r>
              <w:rPr>
                <w:rFonts w:hint="eastAsia"/>
                <w:sz w:val="24"/>
                <w:lang w:val="en-US" w:eastAsia="zh-CN"/>
              </w:rPr>
              <w:t>王瑛</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记录员</w:t>
            </w:r>
          </w:p>
        </w:tc>
        <w:tc>
          <w:tcPr>
            <w:tcW w:w="246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val="en-US" w:eastAsia="zh-CN"/>
              </w:rPr>
            </w:pPr>
            <w:r>
              <w:rPr>
                <w:rFonts w:hint="eastAsia"/>
                <w:sz w:val="24"/>
                <w:lang w:val="en-US" w:eastAsia="zh-CN"/>
              </w:rPr>
              <w:t>耿吉倩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atLeast"/>
        </w:trPr>
        <w:tc>
          <w:tcPr>
            <w:tcW w:w="9606" w:type="dxa"/>
            <w:gridSpan w:val="8"/>
            <w:tcBorders>
              <w:top w:val="single" w:color="auto" w:sz="4" w:space="0"/>
              <w:left w:val="single" w:color="auto" w:sz="4" w:space="0"/>
              <w:bottom w:val="single" w:color="auto" w:sz="4" w:space="0"/>
              <w:right w:val="single" w:color="auto" w:sz="4" w:space="0"/>
            </w:tcBorders>
          </w:tcPr>
          <w:p>
            <w:pPr>
              <w:spacing w:line="360" w:lineRule="auto"/>
              <w:rPr>
                <w:rFonts w:hint="eastAsia"/>
                <w:sz w:val="24"/>
                <w:szCs w:val="24"/>
                <w:lang w:eastAsia="zh-CN"/>
              </w:rPr>
            </w:pPr>
            <w:r>
              <w:rPr>
                <w:rFonts w:hint="eastAsia"/>
                <w:sz w:val="24"/>
                <w:szCs w:val="24"/>
                <w:lang w:eastAsia="zh-CN"/>
              </w:rPr>
              <w:t>一．选手模拟课展示</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钱琪瑶、刘诗思老师分别对《家庭的记忆》进行说课。钱琪瑶老师设置情境，指向家庭关系和家庭规模变化，结合照片、表演等形式丰富课堂。刘诗思老师则是将重点突出，抓住家庭关系图和家史两个板块，融入调查、小组竞赛的方式达成教学目标。</w:t>
            </w:r>
          </w:p>
          <w:p>
            <w:pPr>
              <w:widowControl w:val="0"/>
              <w:numPr>
                <w:ilvl w:val="0"/>
                <w:numId w:val="0"/>
              </w:numPr>
              <w:spacing w:line="360" w:lineRule="auto"/>
              <w:ind w:firstLine="480" w:firstLineChars="200"/>
              <w:jc w:val="both"/>
              <w:rPr>
                <w:rFonts w:hint="eastAsia"/>
                <w:sz w:val="24"/>
                <w:szCs w:val="24"/>
                <w:lang w:val="en-US" w:eastAsia="zh-CN"/>
              </w:rPr>
            </w:pPr>
            <w:r>
              <w:rPr>
                <w:rFonts w:hint="eastAsia"/>
                <w:sz w:val="24"/>
                <w:szCs w:val="24"/>
                <w:lang w:val="en-US" w:eastAsia="zh-CN"/>
              </w:rPr>
              <w:t>张文庆老师、李雯姝老师和徐静老师就《知法守法，依法维权》进行高年段的说课展示。张文庆老师结合时下热点话题开展辩论课堂；李雯姝老师以影片《少年的你》切入校园欺凌问题，通过小组合作讨论的形式让学生更加客观、勇敢地面对这类问题；徐静老师设置了多重情境，引导学生通过角色扮演形成法律意识，指向“怎么做”。</w:t>
            </w:r>
          </w:p>
          <w:p>
            <w:pPr>
              <w:widowControl w:val="0"/>
              <w:numPr>
                <w:ilvl w:val="0"/>
                <w:numId w:val="1"/>
              </w:numPr>
              <w:spacing w:line="360" w:lineRule="auto"/>
              <w:jc w:val="both"/>
              <w:rPr>
                <w:rFonts w:hint="eastAsia"/>
                <w:sz w:val="24"/>
                <w:szCs w:val="24"/>
                <w:lang w:val="en-US" w:eastAsia="zh-CN"/>
              </w:rPr>
            </w:pPr>
            <w:r>
              <w:rPr>
                <w:rFonts w:hint="eastAsia"/>
                <w:sz w:val="24"/>
                <w:szCs w:val="24"/>
                <w:lang w:val="en-US" w:eastAsia="zh-CN"/>
              </w:rPr>
              <w:t>专家指导</w:t>
            </w:r>
            <w:bookmarkStart w:id="0" w:name="_GoBack"/>
            <w:bookmarkEnd w:id="0"/>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点评模拟说课：为了能够来珍惜现在的幸福生活，所以这两个它不仅仅是落在知识经济，他很有情感，今天的两位老师都没有把这个情感的东西挖出来，我们先看这两块内容之后再来回到我们今天两位老师的设计，第1位钱老师的设计理念，从大头儿子这个人物的一家来搜索家庭的记忆记忆，然后以这个串联的方式引出了家庭当中的一个人物，感觉这样的设计是比较碎片化，是比较散的，而且没有把学生的家庭拿出来，就是在理解第100块让他出现的问题，那么刘诗思，先讲了，关爱父母。跟我交流以后，家庭的记忆就是，我们把这种为父母做的关爱的事作为家庭记忆，我感觉就是引出家庭关系的话，我们从知情意行这个逻辑关系呢，首先要知道。请家庭成员之间的关系是怎样的，然后再来讲我们应该为家庭做什么，然后去引申，是这样的一个关系，一开始用这个琴来导入，在逻辑关系上呢，有点偏，这是你们第一板块，刚才说的你们两个人都是调查，只是交流交流，然后传统的美德只是讲一讲，那么美德，嘴上我们家的，我感受到了。但我们家庭的美德是互相关心，就是要举一个例子，比如说勤俭节约啊，我们家奶奶她怎么怎么样，举个例子或者说互相关心有一次什么事情，就是让我充分感受到了这种家庭的美德，而不是光停留在这个标签的一个词，童年也不是比比，，他一定要比同龄是为了什么，这是讲的这个出现的问题，那么这堂课如果要设计的话，首先你们两个人的第1个老师没有板书设计，这个是不行的，你只有一个家庭的记忆课题，你的板书应该是整个教学的一个思路要能够体现出来的，那么这个家庭关系调查我分享记忆的东西啊。</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如果我们来重建这个课的话，我觉得首先应该从孩子们的生活入手，肯定有全家两张照片先出。爷爷奶奶的全家，它里面也许就是只有三代人，爷爷奶奶最好要有代表性的，就是你要找家那里面有，爷爷跟你家里面有几个孩子，先来介绍一下。那张照片是外公外婆家的，也是一个大家庭，唉，这是谁家的啊？我在。大家有没有发现这是来自两个不同的家庭，那是谁把这两个不同的家庭联系在了一起呢？爸爸妈妈，他们两个位置就先找出来，因为他们是关键人物，核心人物组合新家庭，他们出来了以后，那么其他人物在这两个家庭当中处于怎样的位置呢？该怎么摆呢？小组活动，这个时候每个人每个小组里面可能有个材料袋，材料袋里面就是我们刚才出现的这些人，然后小组合作呀，就是同伴之间的资源啊，有的人不知道的事有的人知道啊，对不对？然后就是我们有一组上去，改了以后如果有错误，大家马上就可以互动了，这样子一来就把这个家庭里的成员和关系先初步理顺，理顺了以后。关系层次性就出来了，然后再来，在这个基础上讲小家大家的概念，两个大家庭在大黑板上了，那么你们家是不是有这么多的人呢？这个是我们家，只有我爸爸妈妈，唉，对你们就是一个核心家庭。这个城市家庭最多的情况，那么有不同的情况吗？有的人说我们家还有爷爷奶奶的。这样就把这个家庭的概念，小家庭家庭大家庭突破第1个知识点，这个学生的活动也进去了，它是来自于学生的生活，然后根据学生的生活出现了概念，概念以后我们来通过小组合作来理清概念的概念之下，我们一下子就把这个小中大家庭概念厘清，接下来是难点，就是家庭称呼，我们可以依托家庭称呼歌爸爸的爸爸，叫爷爷妈妈的妈妈叫外婆这个称呼，这个从幼儿园开始就听了，对不对？只是以前只是听听说说而已，今天我们要运用运用它可以有几个层次，第1，我们这个大家庭在一起是幸福的一家啊，我们在就是让我们一起通过一首家庭称呼歌来熟悉一下它们，然后大家喝着这个音乐去拍。你光会读这个，还不行，你还要回来接第2个活动，这个是一个儿歌吗？我爱记歌词，我们就可以，就是小组的训练，互相出题啊，我跟你说爸爸的爸爸的妹妹叫什么你要回答爸爸的妹妹叫阿姨，然后你就给他爸爸的兄弟叫什么？谁最顺口的推出来参加全班的比赛，他就是有一个竞赛性在里面，他们就会投入竞赛性的，这个时候难度这是第1个层次。第2个层次就应该把最难的东西放在大屏幕上，什么最难的呢？就是侄子啊，侄女啊，外甥女啊，堂哥啊，堂姐这些。那么这个时候6个小组6个同学在上面呢，遇到难点老师就可以趁机把这个难点抛下去讨论突破。这个同学讲的对不对？那么是什么呢？只有指爸爸的兄弟的孩子是堂亲，然后妈妈这边兄弟姐妹和爸爸姐妹的孩子都叫表亲，然后想想你们家有表亲吗？一首儿歌就是我们一个资源一孩子们就在朗朗上口，他们都会了。第2个难点就是我们讲的这个抢答竞赛，那么我们其实就是一个游戏的过程，然后他这么多的人和我们都组成了一个大家庭。我们的家庭他就是这样一步步发展下来，有很多让我们难忘的记忆，然后进入这个家庭大事记，这个这个大事记可以用填表，填了以后就是从这张大事记当中，你知道了些什么，然后你们就觉得你们家的美德是什么，你能够举个例子来说明吗？然后比童年这个版块我想是除了喜欢读书、玩游戏，是不是给孩子一个选择？我跟父母比什么啊？除了比这里教材中的游戏家务看的书，多给他几个选择，你可以选2~3个就行，那么这样子交流的时候他的就是孩子们关注的点不一样，他去调查的点不一样，呈现资源会更加丰富，就可以从各个部门来，就是来做比较，更加体现出我们现在生活的这种幸福进步，以及通过比较，我们现在知道了，我们现在的童年，虽然童年不同样，父母那时候虽然说条件不如我们，但是他们在这个家庭中成长也是有爱的。如果说现场有老师的话，也可以现场采访一下那老师，你们小时候玩的什么游戏，包括你们那时候零食可以吃些什么，就是没零食吃啊。就是要利用这个现场是要分不清，是童年，不同样的是家庭的快乐，父母的关爱，还有不同样的是这个条件的改善，是吧？这是我们要辩证的来看这个。珍惜我们现在的家庭。然后回归到这个情感线，最后的板书呢，我建议既然是家庭的记忆最好的照片，就加上一个照片的光，爱这种有仪式感，回忆的家庭中，认识的重新的关系，回一来一回一来，家庭一路过来的这个大事或者风风雨雨也一起回顾了，父母的痛，这些都是我们家庭的记忆，它是我们成长的。让我们一起用一个相框把它做个手势。那柏树上面就是两棵树，两棵树，然后是家庭的记忆上面这个题目，这张照片的题目就是家庭的记忆。然后你下面这个要有一个调查，最好要有一个线索，相当于给这个照片换上这个美丽的边框一样，比如说你讲的这个结婚出生什么住房，搬家买车，就像这种大节点事件，你可有几个关键词，小花一样，因为有这些大事的推动，才让我们这个家庭。这样就是你整个板书就是一张照片。</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你们5个人都有一个共同的问题，就是以上，说明你们这个大环节不清楚。不知道你在重点强调的是哪一个活动。你关注了过渡语，小杰宇，你走了，你的目标之后完全可以现场发挥啊，为什么一定要的，这个写的包括我们这个到时候给评委看的教学设计也不需要这么详细，大板块里面的大问题，简单几句话点题就OK，不需要这样一句一句一句这么详细，这么详细，我们做评委的我也不可能去看，我只会看你里面的，有价值的。进行模拟上课的时候，拿到稿子之后，就抓住了重点，不需要去那种细节细枝末节的东西去考虑，否则会受束缚。从第1个板块到第2个板块，那么到正式写稿子的时候，我们的教案是不是可以就是写简单一点，不需要这些呢，那到时候我们教学设计是20分。首先你的版块是否清晰，板块之间逻辑关系是否理清，有没有颠三倒四，有没有重复环节？是不是紧扣了这一个版块的主题？你不要问了几个问题，根本就没有指向这个目标。第2个你的学生分析，你有没有把他们读懂？刚才我讲的大板块，分别指向什么大板块里面的每一个小版块，每一个到底是指向什么？然后你的这个学法上面，你是怎么弄的？我需要在大板块后面写设计意图。要有板块，教师活动，学生活动设计意图，教师活动学生活动分开写的话，那就是以表格的形式。你上课都有PPT的，那如果是中间这些学生问答的流程，就不需要任何的点评语吗？你可以点评啊，你的思路很清晰，都是可以临场发挥的，你不想好了，临场发挥都没有学生回答你。</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下面我们讲六年级的这个三节课，你们是备了三课时，其实对你们这个研究系统的研究是好。在备课同时讲第1课时，我们会更有比较，不知道怎样会讲的很清楚。其实她在课室里面第1课时那个用好法律维护权利，其实这个维护权利这一块前面应该已经想不到了，专门的法律来保护我们受特殊保护，还有我们的基本权利和义务，这个孩子们已经是相当了解的权力受到制约。首先我们应该知道的是，用好法律的话按照这个课题啊。首先是他要知道，我们的身边有很多的法律，我们在这个社会长大，我们每个孩子都有一把一把保护伞吧，其实就是告诉我们，我们的成长是由法律来保护我们。然后第2个内容就是要讲到，这个法律在我们身边？要法律要在我们心中，你要知道，哪些法律条文跟我们是密切相关的，遇到一些情况，你是要需要用相应的法律来维权的。第3个我要知道怎么去用，作为公民权利的法律，至少法律学好法，用好法律才能知道，只想学好用好才能维护，长大了，援助中心的就是他怎么去用法，用法律来保护自己，保护他人，为别人维权。第第3个活动，他主要讲的什么？也是运用法律。停用反家庭暴力法，未成年人保护法，义务教育法。法律，这是一个大概念，我们的基本权利需要通过这些法律。情景模式，还有答辩可以用不同的方式，你今天用的是一个情景题，然后再在法律在心中其实这一刻最重要的就是法律在我们手中，你能不同的情况用不同的反应，不同的去解决吗？我看不出它的主要环节设计。然后第2课时守法不违法，守法不违法，我们也可以先从首先我们要知道，怎样的是违法行为？你要辨清楚了是违法行为，你才知道我不能违法，我要守法。然后为什么会犯法？他是出于什么？有的是从众心理，有的是好奇。特别是青少年很多是受这个身边人的影响，他好奇啊。我们首先要明白的就是怎样的是违法行为。要认清怎样的违法行为，就要复习到还是我们前面讲的，同学们去交流，他们也可以收集交流，原来这样的行为是违法行为，校园欺凌的这些行为虽然有的只是冷暴力呀，其实也是属于违法行为，然后既然是违法行为，为什么还要去违法呢？违法背后的这种，他的一些心理，因为我们为什么要学这一课，其实就是为了预防孩子们。清楚为什么会发生这样的，因为因为校园欺凌是这一个里面的一个重点，也是跟孩子们生活却是相关的，然后就是要理清为什么会违法。然后你再出是什么原因的调查报告，原来就是这样才会导致他们去。然后这个相应的案例，我觉得这个时候出示的应该是她后悔了，他不能继续学业，家庭的影响，父母的失望什么什么，要跟这里有有关联，那他知道才不能违法。其实实际上还是要有串联孩子那种的那种兴趣，而不是我们给他要，他自己要去探索，为什么会这样？然后我们要做到守法不违法，那么我们要判断什么是违法行为。这个怎么去处置？还有包括我觉得违法行为以后，除了到除了这个罪犯，那个少年犯的家人对家人的影响，以泪洗面啊，警示了你的前途，也给家庭带来的心灵创伤。我们也可以想象啊，假如说有一天你抵制不住诱惑，这个时候你想想。这是一种警惕。所以我们就要理清了他的这个关系之后，再把怎样来把这个关系把这一块内容可以把它讲清楚，让孩子们更深刻的体会。</w:t>
            </w:r>
          </w:p>
          <w:p>
            <w:pPr>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重点还是在课的设计，你的课程设计、还有课改理念，就是今天有哪一个老师在模拟上课的时候，他没有把学生的回答的要点进行提炼，所以你的目标是什么？所以学生的回答，你要用评价语的方式来把它进行一下提炼，你应该是针对他的回答，因为尤其是模拟上课，最能够来衔接这个互动效果，虽然是无生。</w:t>
            </w:r>
          </w:p>
        </w:tc>
      </w:tr>
    </w:tbl>
    <w:p>
      <w:pPr>
        <w:rPr>
          <w:b/>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8240" behindDoc="0" locked="0" layoutInCell="1" allowOverlap="1">
          <wp:simplePos x="0" y="0"/>
          <wp:positionH relativeFrom="column">
            <wp:posOffset>-39370</wp:posOffset>
          </wp:positionH>
          <wp:positionV relativeFrom="paragraph">
            <wp:posOffset>-38100</wp:posOffset>
          </wp:positionV>
          <wp:extent cx="2286000" cy="359410"/>
          <wp:effectExtent l="0" t="0" r="0" b="0"/>
          <wp:wrapNone/>
          <wp:docPr id="1"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359410"/>
                  </a:xfrm>
                  <a:prstGeom prst="rect">
                    <a:avLst/>
                  </a:prstGeom>
                  <a:noFill/>
                  <a:ln>
                    <a:noFill/>
                  </a:ln>
                </pic:spPr>
              </pic:pic>
            </a:graphicData>
          </a:graphic>
        </wp:anchor>
      </w:drawing>
    </w:r>
  </w:p>
  <w:p>
    <w:pPr>
      <w:pStyle w:val="4"/>
      <w:jc w:val="right"/>
    </w:pPr>
    <w:r>
      <w:rPr>
        <w:rFonts w:hint="eastAsia" w:ascii="华文行楷" w:eastAsia="华文行楷"/>
        <w:sz w:val="21"/>
        <w:szCs w:val="21"/>
      </w:rPr>
      <w:t>学如穿井  追本求源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2992D3"/>
    <w:multiLevelType w:val="singleLevel"/>
    <w:tmpl w:val="E92992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A8"/>
    <w:rsid w:val="00023CC1"/>
    <w:rsid w:val="0005731E"/>
    <w:rsid w:val="0007261D"/>
    <w:rsid w:val="000C3026"/>
    <w:rsid w:val="00161D33"/>
    <w:rsid w:val="001E35A8"/>
    <w:rsid w:val="002625A4"/>
    <w:rsid w:val="002771BE"/>
    <w:rsid w:val="002922FC"/>
    <w:rsid w:val="002A62A9"/>
    <w:rsid w:val="003644AF"/>
    <w:rsid w:val="00386D04"/>
    <w:rsid w:val="003C7231"/>
    <w:rsid w:val="003D2094"/>
    <w:rsid w:val="003E43D2"/>
    <w:rsid w:val="003F1041"/>
    <w:rsid w:val="003F197D"/>
    <w:rsid w:val="004064B1"/>
    <w:rsid w:val="00406A78"/>
    <w:rsid w:val="004D51F1"/>
    <w:rsid w:val="004E249F"/>
    <w:rsid w:val="00514754"/>
    <w:rsid w:val="0051727B"/>
    <w:rsid w:val="0058036F"/>
    <w:rsid w:val="006207F9"/>
    <w:rsid w:val="00645E0D"/>
    <w:rsid w:val="006930FC"/>
    <w:rsid w:val="006B366F"/>
    <w:rsid w:val="00701BDC"/>
    <w:rsid w:val="00770C66"/>
    <w:rsid w:val="00883CB0"/>
    <w:rsid w:val="008934B3"/>
    <w:rsid w:val="008D61F0"/>
    <w:rsid w:val="008D782D"/>
    <w:rsid w:val="008F2978"/>
    <w:rsid w:val="00966291"/>
    <w:rsid w:val="009B198A"/>
    <w:rsid w:val="009D48F1"/>
    <w:rsid w:val="009E7396"/>
    <w:rsid w:val="009F3E1B"/>
    <w:rsid w:val="00A065FB"/>
    <w:rsid w:val="00A53FCF"/>
    <w:rsid w:val="00A91781"/>
    <w:rsid w:val="00AD55A8"/>
    <w:rsid w:val="00B21BEA"/>
    <w:rsid w:val="00B43802"/>
    <w:rsid w:val="00B43960"/>
    <w:rsid w:val="00BF15D9"/>
    <w:rsid w:val="00C62E7B"/>
    <w:rsid w:val="00C929BE"/>
    <w:rsid w:val="00CA6334"/>
    <w:rsid w:val="00ED72CE"/>
    <w:rsid w:val="00F74B43"/>
    <w:rsid w:val="00F845A5"/>
    <w:rsid w:val="00F97AD3"/>
    <w:rsid w:val="00FB0738"/>
    <w:rsid w:val="00FB3AA6"/>
    <w:rsid w:val="22450C43"/>
    <w:rsid w:val="24892692"/>
    <w:rsid w:val="299B5531"/>
    <w:rsid w:val="37C542C9"/>
    <w:rsid w:val="3F77046E"/>
    <w:rsid w:val="42140F17"/>
    <w:rsid w:val="57FB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265</Words>
  <Characters>1516</Characters>
  <Lines>12</Lines>
  <Paragraphs>3</Paragraphs>
  <TotalTime>0</TotalTime>
  <ScaleCrop>false</ScaleCrop>
  <LinksUpToDate>false</LinksUpToDate>
  <CharactersWithSpaces>1778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2019-09-19T10:06:00Z</dcterms:created>
  <dc:creator>鲍书洁</dc:creator>
  <cp:lastModifiedBy>000</cp:lastModifiedBy>
  <dcterms:modified xsi:type="dcterms:W3CDTF">2020-05-20T14:31:32Z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