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outlineLvl w:val="9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>坚持亲子阅读的带来十大好处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outlineLvl w:val="9"/>
        <w:rPr>
          <w:rFonts w:eastAsiaTheme="minorEastAsia"/>
          <w:sz w:val="32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人格优化，身心健康——经常诵读经典的孩子，会养成孝顺父母，懂礼貌，知礼仪，有教养的良好习惯。孩子的生活品位和人生内涵会在更高的起点上迈步，从而不仅身心健康，而且会使成功的几率明显增加。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专注力提高——经常进行诵读经典的训练，会逐渐形成精神集中专一、头脑里少杂念、内心宁静安详的良好读书习惯，从而使学习的效率和质量明显提高。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记忆力大大提升——经常背诵经典，孩子的记忆力将获得明显提高，50％的孩子能达到“过目不忘”的程度。一旦获得了这种记忆能力，记忆任何科目的知识都会很轻松，并一生保持这种超越常人的记忆力。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语文能力增强——背熟《弟子规》、《三字经》、《千字文》、《论语》、《大学》、《老子》、《中庸》、《孟子》、《管子四篇》、《中华经典精粹选读》等经典后，孩子的识字量将达到5000字（这是中文系教授的识字量）左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此后，孩子作文、发言时就会出口成章、引经据典，很有深度。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阅读兴趣和能力大为提高——读懂经典，孩子会形成博览群书的习惯。许多诵读经典的孩子，在6岁－10岁时，能主动找书读。一个7岁前诵读10部左右经典的孩子，可创造1年阅读500册到1000册书的奇迹，从而视野开阔，智慧流溢，比不诵读经典的孩子的智商高出许多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对其他科目的学习有很大帮助——通过诵读经典，孩子的形象思维（右脑）获得全面的锻炼，从而为学习数学、外语、物理、化学等课程奠定坚实的基础，这些科目的学习成绩也随之提升2－4倍；此外，经典的内容早一点存储到头里边，孩子在日常的学习生活中就会潜移默化地进行消化，从而使理解力也获得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才艺、体育、劳动等技能的学习变得很轻松——“心灵手巧”是诵读经典的另一种效益。通过诵读经典，可使头脑里和躯体内的气血很好的畅通，健脑效果明显，大脑支配手指的能力得到了强化，从而在才艺、体育、劳动等技能的学习上会事半功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取得文化治疗的效果——通过诵读经典，患有多动症、感觉统合失调、自闭症的孩子的症状明显缓解。这一项意外的收获已为医学界所关注，相关医院已开始进行这方面的研究了。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9.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eastAsiaTheme="minorEastAsia"/>
          <w:sz w:val="32"/>
          <w:szCs w:val="28"/>
        </w:rPr>
        <w:t>促进亲子关系，亲子相长——许多经典是家长们也没有接触过的，因此，父母（包括爷爷奶奶）和孩子一起诵读，除了能有效地促进家长和孩子的感情外，还能取得健脑、健身、缓解压力、解除疲劳、提高文化层次的良好效益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10、</w:t>
      </w:r>
      <w:r>
        <w:rPr>
          <w:rFonts w:eastAsiaTheme="minorEastAsia"/>
          <w:sz w:val="32"/>
          <w:szCs w:val="28"/>
        </w:rPr>
        <w:t>对“文言文”有了天然的亲近感——有的家长认为经典以“文言文”为主，担心孩子不理解，其实，在孩子记忆力最好的时候，关键的关键是把这些经典先背诵下来，并不一定让孩子去理解，以后，经过复习及日常的应用，则“书读百遍，其义自现”，孩子会自然而然地具有了阅读文言文的能力。读懂文言文则会扫除接受圣贤教育的障碍，从而为考大学、做学问、干事业奠定良好的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  <w:r>
        <w:rPr>
          <w:rFonts w:eastAsiaTheme="minorEastAsia"/>
          <w:sz w:val="32"/>
          <w:szCs w:val="28"/>
        </w:rPr>
        <w:t>11.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eastAsiaTheme="minorEastAsia"/>
          <w:sz w:val="32"/>
          <w:szCs w:val="28"/>
        </w:rPr>
        <w:t>加强深度思想，重振人文建设——当代社会，流行读物泛滥，信息过剩。生活在这样的环境下，非常容易滋生浮躁心、傲慢心，某些人甚至会产生无法摆脱困惑和焦虑，有的人会对活着的意义和价值产生疑问，从而厌倦生命、质疑社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9"/>
        <w:rPr>
          <w:rFonts w:eastAsiaTheme="minorEastAsia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outlineLvl w:val="9"/>
        <w:rPr>
          <w:rFonts w:eastAsiaTheme="minorEastAsia"/>
          <w:sz w:val="32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1022"/>
    <w:multiLevelType w:val="singleLevel"/>
    <w:tmpl w:val="376910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5E3A"/>
    <w:rsid w:val="3B826841"/>
    <w:rsid w:val="477D5E3A"/>
    <w:rsid w:val="59B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2018-12-04T07:29:00Z</dcterms:created>
  <dc:creator>Administrator</dc:creator>
  <cp:lastModifiedBy>Administrator</cp:lastModifiedBy>
  <dcterms:modified xsi:type="dcterms:W3CDTF">2018-12-04T07:58:15Z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