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部编版语文二上《寒号鸟》教学研讨活动</w:t>
      </w:r>
    </w:p>
    <w:p>
      <w:pPr>
        <w:jc w:val="right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11月10日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37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8：20—9:00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研讨课《寒号鸟》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张亚萍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9：05—9:35</w:t>
            </w:r>
          </w:p>
        </w:tc>
        <w:tc>
          <w:tcPr>
            <w:tcW w:w="423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研讨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周亚芬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请空课语文老师准时参加。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11月10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上午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第一节课，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张亚萍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老师带着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（3）班的孩子一起学习了课文《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寒号鸟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》。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这是一篇充满寓意的故事，短短的文章语言幽默有趣，非常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符合儿童特点，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却又蕴含着大大的道理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。根据低段的教学要求和本文的特点，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老师把教学的重点放在指导朗读，让学生自己体会课文角色的内心世界。这一堂课上得非常成功，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引起了大家的一致好评。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张老师的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课堂轻松、活泼，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孩子们也和老师积极互动，张老师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抓住学生好奇心强、求知欲强的特点，充分利用多媒体调动学生情绪。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教师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语言也十分的生动有趣，能够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激发学生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学习欲望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形成生动、活泼、高效的课堂。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老师通过各种形式的反复读文，使学生积累了规范而又富文采的语言，帮助学生感悟语言。整堂课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中，张老师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利用多种形式对学生的朗读进行指导。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用了学生自由读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相机指读、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男女生对读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等多种方式，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帮助学生体会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寒号鸟和喜鹊在不同时间段的不同语气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。让学生在课上愿意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朗读，引导学生触摸文本，实现教师、学生、文本之间的对话。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张老师的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课堂开放而又充满活力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相信参加的每一位老师都收获颇多。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张亚萍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老师上完课后，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老师们针对本次教研活动展开了讨论。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钱春霞老师：低年级的逻辑思维能力还不是很健全，说话往往还不够连贯完整。针对这一情况，可以有意识地要求学生在听清老师所提出的问题之后，用完整的句子进行回答，并要求回答问题时声音响亮，态度大方，这样更有利于学生表达能力的培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周亚芬老师：张老师在上课前做了充足的准备，在不断地磨课中修改完善自己的教案，态度严谨认真，在课堂中，能够关注到学生，教学上有了很大的进步。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李春香老师：：张老师的整堂课行云流水，学习方法多样，通过比较句子理解故事的发展时间顺序，评价语言丰富恰如其分，结构安排较为合理，没有前紧后松。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王彩霞老师：张老师让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学生找出描写季节转变的句子，让他们弄清时间的顺序是这篇课文的写作顺序，然后很自然地让学生分段，理清文章的脉络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进而带领学生感受文章想要表达的道理。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这次教研研讨活动圆满成功，通过这次活动，相信各位老师能够砥砺前行，不忘初心教学越来越好。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75AA"/>
    <w:rsid w:val="314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2021-11-16T05:32:00Z</dcterms:created>
  <dc:creator>WPS_1500794757</dc:creator>
  <cp:lastModifiedBy>WPS_1500794757</cp:lastModifiedBy>
  <dcterms:modified xsi:type="dcterms:W3CDTF">2021-11-16T06:15:34Z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A0A2330E4A294A4CACC434D1A866F170</vt:lpwstr>
  </property>
</Properties>
</file>