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C08" w:rsidRDefault="00582C08" w:rsidP="00582C08">
      <w:pPr>
        <w:pStyle w:val="a3"/>
        <w:spacing w:line="460" w:lineRule="exact"/>
        <w:ind w:left="0" w:firstLineChars="500" w:firstLine="2320"/>
        <w:rPr>
          <w:rFonts w:hint="eastAsia"/>
          <w:sz w:val="32"/>
          <w:szCs w:val="32"/>
          <w:lang w:eastAsia="zh-CN"/>
        </w:rPr>
      </w:pPr>
      <w:r>
        <w:rPr>
          <w:color w:val="231F20"/>
          <w:spacing w:val="72"/>
          <w:sz w:val="32"/>
          <w:szCs w:val="32"/>
          <w:lang w:eastAsia="zh-CN"/>
        </w:rPr>
        <w:t>交往互动式教学设计</w:t>
      </w:r>
      <w:r>
        <w:rPr>
          <w:color w:val="231F20"/>
          <w:spacing w:val="-108"/>
          <w:sz w:val="32"/>
          <w:szCs w:val="32"/>
          <w:lang w:eastAsia="zh-C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0"/>
        <w:gridCol w:w="139"/>
        <w:gridCol w:w="3402"/>
        <w:gridCol w:w="1883"/>
        <w:gridCol w:w="904"/>
        <w:gridCol w:w="2709"/>
      </w:tblGrid>
      <w:tr w:rsidR="00582C08" w:rsidTr="00490282">
        <w:trPr>
          <w:trHeight w:val="316"/>
        </w:trPr>
        <w:tc>
          <w:tcPr>
            <w:tcW w:w="959" w:type="dxa"/>
            <w:gridSpan w:val="2"/>
            <w:vMerge w:val="restart"/>
            <w:vAlign w:val="center"/>
          </w:tcPr>
          <w:p w:rsidR="00582C08" w:rsidRDefault="00582C08" w:rsidP="00490282">
            <w:pPr>
              <w:widowControl w:val="0"/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课题</w:t>
            </w:r>
          </w:p>
        </w:tc>
        <w:tc>
          <w:tcPr>
            <w:tcW w:w="5285" w:type="dxa"/>
            <w:gridSpan w:val="2"/>
            <w:vMerge w:val="restart"/>
            <w:vAlign w:val="center"/>
          </w:tcPr>
          <w:p w:rsidR="00582C08" w:rsidRDefault="00582C08" w:rsidP="00490282">
            <w:pPr>
              <w:widowControl w:val="0"/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一个数乘分数（</w:t>
            </w:r>
            <w:r>
              <w:rPr>
                <w:rFonts w:ascii="宋体" w:hAnsi="宋体" w:hint="eastAsia"/>
                <w:color w:val="000000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904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ind w:firstLineChars="50" w:firstLine="96"/>
              <w:jc w:val="both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pacing w:val="-24"/>
                <w:sz w:val="24"/>
                <w:szCs w:val="24"/>
              </w:rPr>
              <w:t>教时</w:t>
            </w:r>
          </w:p>
        </w:tc>
        <w:tc>
          <w:tcPr>
            <w:tcW w:w="2709" w:type="dxa"/>
          </w:tcPr>
          <w:p w:rsidR="00582C08" w:rsidRDefault="00582C08" w:rsidP="004902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课时</w:t>
            </w:r>
          </w:p>
        </w:tc>
      </w:tr>
      <w:tr w:rsidR="00582C08" w:rsidTr="00490282">
        <w:trPr>
          <w:trHeight w:val="316"/>
        </w:trPr>
        <w:tc>
          <w:tcPr>
            <w:tcW w:w="959" w:type="dxa"/>
            <w:gridSpan w:val="2"/>
            <w:vMerge/>
            <w:vAlign w:val="center"/>
          </w:tcPr>
          <w:p w:rsidR="00582C08" w:rsidRDefault="00582C08" w:rsidP="00490282">
            <w:pPr>
              <w:widowControl w:val="0"/>
              <w:spacing w:line="240" w:lineRule="auto"/>
              <w:jc w:val="both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285" w:type="dxa"/>
            <w:gridSpan w:val="2"/>
            <w:vMerge/>
            <w:vAlign w:val="center"/>
          </w:tcPr>
          <w:p w:rsidR="00582C08" w:rsidRDefault="00582C08" w:rsidP="00490282">
            <w:pPr>
              <w:widowControl w:val="0"/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904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ind w:firstLineChars="50" w:firstLine="96"/>
              <w:jc w:val="both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pacing w:val="-24"/>
                <w:sz w:val="24"/>
                <w:szCs w:val="24"/>
              </w:rPr>
              <w:t>日期</w:t>
            </w:r>
          </w:p>
        </w:tc>
        <w:tc>
          <w:tcPr>
            <w:tcW w:w="2709" w:type="dxa"/>
          </w:tcPr>
          <w:p w:rsidR="00582C08" w:rsidRDefault="00582C08" w:rsidP="00490282">
            <w:pPr>
              <w:pStyle w:val="TableParagraph"/>
              <w:widowControl w:val="0"/>
              <w:tabs>
                <w:tab w:val="left" w:pos="2021"/>
              </w:tabs>
              <w:spacing w:line="240" w:lineRule="auto"/>
              <w:ind w:firstLineChars="450" w:firstLine="1080"/>
              <w:jc w:val="both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月</w:t>
            </w: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ab/>
              <w:t>日</w:t>
            </w:r>
          </w:p>
        </w:tc>
      </w:tr>
      <w:tr w:rsidR="00582C08" w:rsidTr="00490282">
        <w:trPr>
          <w:trHeight w:val="1288"/>
        </w:trPr>
        <w:tc>
          <w:tcPr>
            <w:tcW w:w="6244" w:type="dxa"/>
            <w:gridSpan w:val="4"/>
          </w:tcPr>
          <w:p w:rsidR="00582C08" w:rsidRDefault="00582C08" w:rsidP="00490282">
            <w:pPr>
              <w:spacing w:line="240" w:lineRule="auto"/>
              <w:ind w:rightChars="-159" w:right="-350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教学目标：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1、通过对3朵绸花的操作与计算交流，学生明确知道求几个相同分数的和可以列乘法算式，并掌握整数乘分数的意义与计算法则，学会先约分再计算。</w:t>
            </w: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ind w:left="90"/>
              <w:jc w:val="both"/>
              <w:rPr>
                <w:rFonts w:ascii="华文中宋" w:eastAsia="华文中宋" w:hAnsi="华文中宋" w:cs="华文中宋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2、在探索整数乘分数的计算方法的过程中，培养迁移与转化的意识与能力，感受知识的发展与联系，体验探索数学的乐趣。</w:t>
            </w: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理解并掌握分数乘以整数的意义，能顺利的迁移和扩展概念。</w:t>
            </w:r>
          </w:p>
        </w:tc>
        <w:tc>
          <w:tcPr>
            <w:tcW w:w="904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jc w:val="both"/>
              <w:rPr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ind w:left="137" w:right="149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pacing w:val="-24"/>
                <w:sz w:val="24"/>
                <w:szCs w:val="24"/>
              </w:rPr>
              <w:t>重点</w:t>
            </w:r>
            <w:r>
              <w:rPr>
                <w:rFonts w:ascii="华文中宋" w:eastAsia="华文中宋" w:hAnsi="华文中宋" w:cs="华文中宋"/>
                <w:color w:val="231F2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 xml:space="preserve">与 </w:t>
            </w:r>
            <w:r>
              <w:rPr>
                <w:rFonts w:ascii="华文中宋" w:eastAsia="华文中宋" w:hAnsi="华文中宋" w:cs="华文中宋"/>
                <w:color w:val="231F20"/>
                <w:spacing w:val="-24"/>
                <w:sz w:val="24"/>
                <w:szCs w:val="24"/>
              </w:rPr>
              <w:t>难点</w:t>
            </w:r>
          </w:p>
        </w:tc>
        <w:tc>
          <w:tcPr>
            <w:tcW w:w="2709" w:type="dxa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分数乘整数的意义和计算法则</w:t>
            </w:r>
          </w:p>
          <w:p w:rsidR="00582C08" w:rsidRDefault="00582C08" w:rsidP="00490282">
            <w:pPr>
              <w:widowControl w:val="0"/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正确计算分数乘整数</w:t>
            </w:r>
          </w:p>
        </w:tc>
      </w:tr>
      <w:tr w:rsidR="00582C08" w:rsidTr="00490282">
        <w:trPr>
          <w:trHeight w:val="316"/>
        </w:trPr>
        <w:tc>
          <w:tcPr>
            <w:tcW w:w="9857" w:type="dxa"/>
            <w:gridSpan w:val="6"/>
            <w:vAlign w:val="center"/>
          </w:tcPr>
          <w:p w:rsidR="00582C08" w:rsidRDefault="00582C08" w:rsidP="00490282">
            <w:pPr>
              <w:widowControl w:val="0"/>
              <w:adjustRightInd w:val="0"/>
              <w:snapToGrid w:val="0"/>
              <w:spacing w:line="24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教  学  过  程</w:t>
            </w:r>
          </w:p>
        </w:tc>
      </w:tr>
      <w:tr w:rsidR="00582C08" w:rsidTr="00490282">
        <w:trPr>
          <w:trHeight w:val="316"/>
        </w:trPr>
        <w:tc>
          <w:tcPr>
            <w:tcW w:w="820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ind w:right="40"/>
              <w:jc w:val="center"/>
              <w:rPr>
                <w:rFonts w:ascii="华文中宋" w:eastAsia="华文中宋" w:hAnsi="华文中宋" w:cs="华文中宋"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活动</w:t>
            </w: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ind w:right="4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板块</w:t>
            </w:r>
          </w:p>
        </w:tc>
        <w:tc>
          <w:tcPr>
            <w:tcW w:w="3541" w:type="dxa"/>
            <w:gridSpan w:val="2"/>
            <w:vAlign w:val="center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both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活动内容与呈现方式</w:t>
            </w:r>
          </w:p>
        </w:tc>
        <w:tc>
          <w:tcPr>
            <w:tcW w:w="2787" w:type="dxa"/>
            <w:gridSpan w:val="2"/>
            <w:vAlign w:val="center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学生活动方式</w:t>
            </w:r>
          </w:p>
        </w:tc>
        <w:tc>
          <w:tcPr>
            <w:tcW w:w="2709" w:type="dxa"/>
            <w:vAlign w:val="center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交流方式</w:t>
            </w:r>
          </w:p>
        </w:tc>
      </w:tr>
      <w:tr w:rsidR="00582C08" w:rsidTr="00490282">
        <w:trPr>
          <w:trHeight w:val="993"/>
        </w:trPr>
        <w:tc>
          <w:tcPr>
            <w:tcW w:w="820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常规</w:t>
            </w: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ind w:right="40"/>
              <w:jc w:val="center"/>
              <w:rPr>
                <w:rFonts w:ascii="华文中宋" w:eastAsia="华文中宋" w:hAnsi="华文中宋" w:cs="华文中宋"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性积</w:t>
            </w: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ind w:right="40" w:firstLineChars="50" w:firstLine="120"/>
              <w:jc w:val="center"/>
              <w:rPr>
                <w:rFonts w:ascii="华文中宋" w:eastAsia="华文中宋" w:hAnsi="华文中宋" w:cs="华文中宋"/>
                <w:sz w:val="24"/>
                <w:szCs w:val="24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累</w:t>
            </w:r>
          </w:p>
        </w:tc>
        <w:tc>
          <w:tcPr>
            <w:tcW w:w="3541" w:type="dxa"/>
            <w:gridSpan w:val="2"/>
            <w:vAlign w:val="center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1、口算75+75+75+75   0.25+0.25+0.25+0.25+0.25+0.25是多少？  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  <w:t>问：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你能说说整数乘法的意义吗？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2、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\f(1,6)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+ </w:t>
            </w:r>
            <w:fldSimple w:instr=" EQ\f(2,6)  \* MERGEFORMAT "/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\f(2,6)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+ 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\f(3,6)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 xml:space="preserve">= </w:t>
            </w:r>
          </w:p>
          <w:p w:rsidR="00582C08" w:rsidRDefault="00582C08" w:rsidP="00490282">
            <w:pPr>
              <w:spacing w:line="240" w:lineRule="auto"/>
              <w:ind w:left="12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\f(2,9)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+ 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\f(2,9)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+ 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instrText xml:space="preserve"> EQ \f(2,9) 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>
              <w:rPr>
                <w:rFonts w:ascii="宋体" w:hAnsi="宋体"/>
                <w:sz w:val="24"/>
                <w:szCs w:val="24"/>
                <w:lang w:eastAsia="zh-CN"/>
              </w:rPr>
              <w:t>=</w:t>
            </w:r>
          </w:p>
        </w:tc>
        <w:tc>
          <w:tcPr>
            <w:tcW w:w="2787" w:type="dxa"/>
            <w:gridSpan w:val="2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口答，同桌相互是怎样算的快。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计算，回忆说说同分母计算的方法。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汇报交流，复习整数、小数乘法的意义。都可以表示几个相同加数的和是多少。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ind w:firstLineChars="100" w:firstLine="24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指名说说分数加法的计算方法。</w:t>
            </w:r>
          </w:p>
        </w:tc>
      </w:tr>
      <w:tr w:rsidR="00582C08" w:rsidTr="00490282">
        <w:trPr>
          <w:trHeight w:val="801"/>
        </w:trPr>
        <w:tc>
          <w:tcPr>
            <w:tcW w:w="820" w:type="dxa"/>
            <w:vAlign w:val="center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活动一：组织探究教学例1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3541" w:type="dxa"/>
            <w:gridSpan w:val="2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  <w:t>1、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出示例1 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做一朵绸花用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米的绸带，做3朵一共用几分之几米的绸带？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根据条件，你能尝试着列式计算吗？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  <w:t>2、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5朵绸花需要几分之几米的绸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带呢？</w:t>
            </w:r>
          </w:p>
        </w:tc>
        <w:tc>
          <w:tcPr>
            <w:tcW w:w="2787" w:type="dxa"/>
            <w:gridSpan w:val="2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读题，在图中涂一涂，再列式。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尝试计算，同桌相互说说是怎样想的。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独立列式计算。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709" w:type="dxa"/>
          </w:tcPr>
          <w:p w:rsidR="00582C08" w:rsidRDefault="00582C08" w:rsidP="00490282">
            <w:pPr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呈现学生的不同方法指名学生说说是怎样想的。 根据学生的回答板书：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=9／10</w:t>
            </w:r>
          </w:p>
          <w:p w:rsidR="00582C08" w:rsidRDefault="00582C08" w:rsidP="00490282">
            <w:pPr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×3= 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+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\F(3*3,10)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=9／10</w:t>
            </w:r>
          </w:p>
          <w:p w:rsidR="00582C08" w:rsidRDefault="00582C08" w:rsidP="00490282">
            <w:pPr>
              <w:spacing w:line="240" w:lineRule="auto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呈现学生的解法，集体评讲明确：计算结果不是最简分数时，要约分成最简分数。</w:t>
            </w:r>
          </w:p>
          <w:p w:rsidR="00582C08" w:rsidRDefault="00582C08" w:rsidP="00490282">
            <w:pPr>
              <w:spacing w:line="240" w:lineRule="auto"/>
              <w:ind w:left="1200" w:hangingChars="500" w:hanging="1200"/>
              <w:jc w:val="both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板书介绍先约分再计算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的方法。</w:t>
            </w:r>
          </w:p>
        </w:tc>
      </w:tr>
      <w:tr w:rsidR="00582C08" w:rsidTr="00490282">
        <w:trPr>
          <w:trHeight w:val="825"/>
        </w:trPr>
        <w:tc>
          <w:tcPr>
            <w:tcW w:w="820" w:type="dxa"/>
            <w:vAlign w:val="center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lastRenderedPageBreak/>
              <w:t>活动二：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Cs/>
                <w:sz w:val="24"/>
                <w:szCs w:val="24"/>
                <w:lang w:eastAsia="zh-CN"/>
              </w:rPr>
              <w:t>探索验证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总结计算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方法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541" w:type="dxa"/>
            <w:gridSpan w:val="2"/>
          </w:tcPr>
          <w:p w:rsidR="00582C08" w:rsidRDefault="00582C08" w:rsidP="00490282">
            <w:pPr>
              <w:spacing w:line="240" w:lineRule="auto"/>
              <w:ind w:left="482" w:hangingChars="200" w:hanging="482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bCs/>
                <w:sz w:val="24"/>
                <w:szCs w:val="24"/>
                <w:lang w:eastAsia="zh-CN"/>
              </w:rPr>
              <w:t>1、</w: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比较刚才两道算式的计算</w:t>
            </w: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过程，你发现它们有什么相同的</w:t>
            </w: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地方？有什么不同的地方？分</w:t>
            </w: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数与整数相乘，可以怎样计算？</w:t>
            </w: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ind w:left="480" w:hangingChars="200" w:hanging="480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2、这种算法能推广运用吗？自己举类似的例子进行验证。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gridSpan w:val="2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观察上两题的乘法算式，同桌说说它们的含义。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观察计算过程，说说分数乘整数可以怎样计算呢。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举例验证。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同桌交流。</w:t>
            </w:r>
          </w:p>
        </w:tc>
        <w:tc>
          <w:tcPr>
            <w:tcW w:w="2709" w:type="dxa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指名口答。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小结：分数乘整数也表示求几个相同加数的和是多少。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呈现学生举的例子，集体交流提炼方法。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小结：分数与整数相乘，要用分数的分子与整数相乘，分母不变。计算时能约分的可以先约分再计算出结果。</w:t>
            </w:r>
          </w:p>
        </w:tc>
      </w:tr>
      <w:tr w:rsidR="00582C08" w:rsidTr="00490282">
        <w:trPr>
          <w:trHeight w:val="840"/>
        </w:trPr>
        <w:tc>
          <w:tcPr>
            <w:tcW w:w="820" w:type="dxa"/>
            <w:vAlign w:val="center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活动三：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练习运用</w:t>
            </w:r>
          </w:p>
        </w:tc>
        <w:tc>
          <w:tcPr>
            <w:tcW w:w="3541" w:type="dxa"/>
            <w:gridSpan w:val="2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1、做“练一练”第1题。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2、做“练一练”第2题。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3、做练习五第1题。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4、做练习五第3-5题。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</w:tc>
        <w:tc>
          <w:tcPr>
            <w:tcW w:w="2787" w:type="dxa"/>
            <w:gridSpan w:val="2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独立完成。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独立思考</w:t>
            </w: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学生独立完成，同桌互查。</w:t>
            </w:r>
          </w:p>
        </w:tc>
        <w:tc>
          <w:tcPr>
            <w:tcW w:w="2709" w:type="dxa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呈现学生的资源，集体校对，特别要注意计算过程中能约分的要先约分再计算，结果用最简分数表示。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交流列出了哪几道算式？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让学生理清列出的乘法算式与加法算式有什么联系？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</w:p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订正时说出解答问题的思考过程，突出：求几个相同加数的和，可以用乘法算</w:t>
            </w:r>
          </w:p>
        </w:tc>
      </w:tr>
      <w:tr w:rsidR="00582C08" w:rsidTr="00490282">
        <w:trPr>
          <w:trHeight w:val="1080"/>
        </w:trPr>
        <w:tc>
          <w:tcPr>
            <w:tcW w:w="820" w:type="dxa"/>
            <w:vAlign w:val="center"/>
          </w:tcPr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三、拓展延伸总结提升</w:t>
            </w:r>
          </w:p>
        </w:tc>
        <w:tc>
          <w:tcPr>
            <w:tcW w:w="3541" w:type="dxa"/>
            <w:gridSpan w:val="2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提问：通过这节课的学习，你有哪些收获？你认为自己表现得怎样？</w:t>
            </w:r>
          </w:p>
        </w:tc>
        <w:tc>
          <w:tcPr>
            <w:tcW w:w="2787" w:type="dxa"/>
            <w:gridSpan w:val="2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评价总结、质疑</w:t>
            </w:r>
          </w:p>
        </w:tc>
        <w:tc>
          <w:tcPr>
            <w:tcW w:w="2709" w:type="dxa"/>
          </w:tcPr>
          <w:p w:rsidR="00582C08" w:rsidRDefault="00582C08" w:rsidP="00490282">
            <w:pPr>
              <w:adjustRightInd w:val="0"/>
              <w:snapToGrid w:val="0"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归纳小结：分数与整数相乘，要用分数的分子与整数相乘，分母不变。计算时能约分的可以先约分再计算出结果。</w:t>
            </w:r>
          </w:p>
        </w:tc>
      </w:tr>
      <w:tr w:rsidR="00582C08" w:rsidTr="00490282">
        <w:trPr>
          <w:trHeight w:val="937"/>
        </w:trPr>
        <w:tc>
          <w:tcPr>
            <w:tcW w:w="820" w:type="dxa"/>
          </w:tcPr>
          <w:p w:rsidR="00582C08" w:rsidRDefault="00582C08" w:rsidP="00490282">
            <w:pPr>
              <w:pStyle w:val="TableParagraph"/>
              <w:widowControl w:val="0"/>
              <w:spacing w:line="240" w:lineRule="auto"/>
              <w:jc w:val="both"/>
              <w:rPr>
                <w:rFonts w:ascii="华文中宋" w:eastAsia="华文中宋" w:hAnsi="华文中宋" w:cs="华文中宋" w:hint="eastAsia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板书</w:t>
            </w:r>
          </w:p>
          <w:p w:rsidR="00582C08" w:rsidRDefault="00582C08" w:rsidP="00490282">
            <w:pPr>
              <w:pStyle w:val="TableParagraph"/>
              <w:widowControl w:val="0"/>
              <w:spacing w:line="240" w:lineRule="auto"/>
              <w:jc w:val="both"/>
              <w:rPr>
                <w:rFonts w:ascii="华文中宋" w:eastAsia="华文中宋" w:hAnsi="华文中宋" w:cs="华文中宋"/>
                <w:color w:val="231F20"/>
                <w:sz w:val="24"/>
                <w:szCs w:val="24"/>
                <w:lang w:eastAsia="zh-CN"/>
              </w:rPr>
            </w:pPr>
            <w:r>
              <w:rPr>
                <w:rFonts w:ascii="华文中宋" w:eastAsia="华文中宋" w:hAnsi="华文中宋" w:cs="华文中宋"/>
                <w:color w:val="231F20"/>
                <w:sz w:val="24"/>
                <w:szCs w:val="24"/>
              </w:rPr>
              <w:t>设计</w:t>
            </w:r>
          </w:p>
        </w:tc>
        <w:tc>
          <w:tcPr>
            <w:tcW w:w="9037" w:type="dxa"/>
            <w:gridSpan w:val="5"/>
          </w:tcPr>
          <w:p w:rsidR="00582C08" w:rsidRDefault="00582C08" w:rsidP="00490282">
            <w:pPr>
              <w:keepLines/>
              <w:spacing w:line="240" w:lineRule="auto"/>
              <w:ind w:firstLineChars="1500" w:firstLine="3614"/>
              <w:rPr>
                <w:rFonts w:ascii="宋体" w:hAnsi="宋体" w:hint="eastAsia"/>
                <w:b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b/>
                <w:sz w:val="24"/>
                <w:szCs w:val="24"/>
                <w:lang w:eastAsia="zh-CN"/>
              </w:rPr>
              <w:t>分数乘整数</w:t>
            </w:r>
          </w:p>
          <w:p w:rsidR="00582C08" w:rsidRDefault="00582C08" w:rsidP="00490282">
            <w:pPr>
              <w:keepLines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例1（题略）</w:t>
            </w:r>
          </w:p>
          <w:p w:rsidR="00582C08" w:rsidRDefault="00582C08" w:rsidP="00490282">
            <w:pPr>
              <w:keepLines/>
              <w:spacing w:line="240" w:lineRule="auto"/>
              <w:rPr>
                <w:rFonts w:ascii="宋体" w:hAnsi="宋体" w:hint="eastAsia"/>
                <w:sz w:val="24"/>
                <w:szCs w:val="24"/>
                <w:lang w:eastAsia="zh-CN"/>
              </w:rPr>
            </w:pP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（1）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1" o:spid="_x0000_i1025" type="#_x0000_t75" style="width:15pt;height:24pt;mso-wrap-style:square;mso-position-horizontal-relative:page;mso-position-vertical-relative:page" o:ole="">
                  <v:imagedata r:id="rId4" o:title=""/>
                </v:shape>
                <o:OLEObject Type="Embed" ProgID="Equation.3" ShapeID="对象 1" DrawAspect="Content" ObjectID="_1693390217" r:id="rId5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+ 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9" o:spid="_x0000_i1026" type="#_x0000_t75" style="width:15pt;height:24pt;mso-wrap-style:square;mso-position-horizontal-relative:page;mso-position-vertical-relative:page" o:ole="">
                  <v:imagedata r:id="rId4" o:title=""/>
                </v:shape>
                <o:OLEObject Type="Embed" ProgID="Equation.3" ShapeID="对象 9" DrawAspect="Content" ObjectID="_1693390218" r:id="rId6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+ 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0" o:spid="_x0000_i1027" type="#_x0000_t75" style="width:15pt;height:24pt;mso-wrap-style:square;mso-position-horizontal-relative:page;mso-position-vertical-relative:page" o:ole="">
                  <v:imagedata r:id="rId4" o:title=""/>
                </v:shape>
                <o:OLEObject Type="Embed" ProgID="Equation.3" ShapeID="对象 10" DrawAspect="Content" ObjectID="_1693390219" r:id="rId7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=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1" o:spid="_x0000_i1028" type="#_x0000_t75" style="width:15pt;height:24pt;mso-wrap-style:square;mso-position-horizontal-relative:page;mso-position-vertical-relative:page" o:ole="">
                  <v:imagedata r:id="rId4" o:title=""/>
                </v:shape>
                <o:OLEObject Type="Embed" ProgID="Equation.3" ShapeID="对象 11" DrawAspect="Content" ObjectID="_1693390220" r:id="rId8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×3=</w:t>
            </w:r>
            <w:r>
              <w:rPr>
                <w:rFonts w:ascii="宋体" w:hAnsi="宋体" w:hint="eastAsia"/>
                <w:sz w:val="24"/>
                <w:szCs w:val="24"/>
              </w:rPr>
              <w:fldChar w:fldCharType="begin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instrText xml:space="preserve"> EQ \F(3+3+3,10) </w:instrText>
            </w:r>
            <w:r>
              <w:rPr>
                <w:rFonts w:ascii="宋体" w:hAnsi="宋体" w:hint="eastAsia"/>
                <w:sz w:val="24"/>
                <w:szCs w:val="24"/>
              </w:rPr>
              <w:fldChar w:fldCharType="end"/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= 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420" w:dyaOrig="480">
                <v:shape id="对象 12" o:spid="_x0000_i1029" type="#_x0000_t75" style="width:21pt;height:24pt;mso-wrap-style:square;mso-position-horizontal-relative:page;mso-position-vertical-relative:page" o:ole="">
                  <v:imagedata r:id="rId9" o:title=""/>
                </v:shape>
                <o:OLEObject Type="Embed" ProgID="Equation.3" ShapeID="对象 12" DrawAspect="Content" ObjectID="_1693390221" r:id="rId10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 xml:space="preserve">= 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3" o:spid="_x0000_i1030" type="#_x0000_t75" style="width:15pt;height:24pt;mso-wrap-style:square;mso-position-horizontal-relative:page;mso-position-vertical-relative:page" o:ole="">
                  <v:imagedata r:id="rId11" o:title=""/>
                </v:shape>
                <o:OLEObject Type="Embed" ProgID="Equation.3" ShapeID="对象 13" DrawAspect="Content" ObjectID="_1693390222" r:id="rId12"/>
              </w:object>
            </w:r>
            <w:r>
              <w:rPr>
                <w:rFonts w:ascii="宋体" w:hAnsi="宋体" w:hint="eastAsia"/>
                <w:sz w:val="24"/>
                <w:szCs w:val="24"/>
                <w:lang w:eastAsia="zh-CN"/>
              </w:rPr>
              <w:t>（米）答：（略）。</w:t>
            </w:r>
          </w:p>
          <w:p w:rsidR="00582C08" w:rsidRDefault="00582C08" w:rsidP="00490282">
            <w:pPr>
              <w:spacing w:line="240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  <w:lang w:val="en-US" w:eastAsia="zh-CN"/>
              </w:rPr>
              <w:pict>
                <v:group id="组合 3" o:spid="_x0000_s1026" style="position:absolute;margin-left:228.5pt;margin-top:18.25pt;width:14.1pt;height:20.1pt;z-index:251660288" coordsize="282,402">
                  <v:line id="直线 4" o:spid="_x0000_s1027" style="position:absolute" from="0,0" to="113,113" strokecolor="red" strokeweight="1pt"/>
                  <v:line id="直线 5" o:spid="_x0000_s1028" style="position:absolute" from="112,232" to="282,402" strokecolor="red" strokeweight="1pt"/>
                </v:group>
              </w:pict>
            </w:r>
            <w:r>
              <w:rPr>
                <w:rFonts w:ascii="宋体" w:hAnsi="宋体" w:hint="eastAsia"/>
                <w:sz w:val="24"/>
                <w:szCs w:val="24"/>
              </w:rPr>
              <w:t>（2）5×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4" o:spid="_x0000_i1031" type="#_x0000_t75" style="width:15pt;height:24pt;mso-wrap-style:square;mso-position-horizontal-relative:page;mso-position-vertical-relative:page" o:ole="">
                  <v:imagedata r:id="rId13" o:title=""/>
                </v:shape>
                <o:OLEObject Type="Embed" ProgID="Equation.3" ShapeID="对象 14" DrawAspect="Content" ObjectID="_1693390223" r:id="rId14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=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420" w:dyaOrig="480">
                <v:shape id="对象 15" o:spid="_x0000_i1032" type="#_x0000_t75" style="width:21pt;height:24pt;mso-wrap-style:square;mso-position-horizontal-relative:page;mso-position-vertical-relative:page" o:ole="">
                  <v:imagedata r:id="rId15" o:title=""/>
                </v:shape>
                <o:OLEObject Type="Embed" ProgID="Equation.3" ShapeID="对象 15" DrawAspect="Content" ObjectID="_1693390224" r:id="rId16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=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6" o:spid="_x0000_i1033" type="#_x0000_t75" style="width:15pt;height:24pt;mso-wrap-style:square;mso-position-horizontal-relative:page;mso-position-vertical-relative:page" o:ole="">
                  <v:imagedata r:id="rId17" o:title=""/>
                </v:shape>
                <o:OLEObject Type="Embed" ProgID="Equation.3" ShapeID="对象 16" DrawAspect="Content" ObjectID="_1693390225" r:id="rId18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=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19" w:dyaOrig="480">
                <v:shape id="对象 17" o:spid="_x0000_i1034" type="#_x0000_t75" style="width:11.25pt;height:24pt;mso-wrap-style:square;mso-position-horizontal-relative:page;mso-position-vertical-relative:page" o:ole="">
                  <v:imagedata r:id="rId19" o:title=""/>
                </v:shape>
                <o:OLEObject Type="Embed" ProgID="Equation.3" ShapeID="对象 17" DrawAspect="Content" ObjectID="_1693390226" r:id="rId20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（米）          5×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99" w:dyaOrig="480">
                <v:shape id="对象 18" o:spid="_x0000_i1035" type="#_x0000_t75" style="width:15pt;height:24pt;mso-wrap-style:square;mso-position-horizontal-relative:page;mso-position-vertical-relative:page" o:ole="">
                  <v:imagedata r:id="rId13" o:title=""/>
                </v:shape>
                <o:OLEObject Type="Embed" ProgID="Equation.3" ShapeID="对象 18" DrawAspect="Content" ObjectID="_1693390227" r:id="rId21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=</w:t>
            </w:r>
            <w:r>
              <w:rPr>
                <w:rFonts w:ascii="宋体" w:hAnsi="宋体" w:hint="eastAsia"/>
                <w:color w:val="FF0000"/>
                <w:sz w:val="24"/>
                <w:szCs w:val="24"/>
                <w:vertAlign w:val="superscript"/>
              </w:rPr>
              <w:t>1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420" w:dyaOrig="480">
                <v:shape id="对象 19" o:spid="_x0000_i1036" type="#_x0000_t75" style="width:21pt;height:24pt;mso-wrap-style:square;mso-position-horizontal-relative:page;mso-position-vertical-relative:page" o:ole="">
                  <v:imagedata r:id="rId15" o:title=""/>
                </v:shape>
                <o:OLEObject Type="Embed" ProgID="Equation.3" ShapeID="对象 19" DrawAspect="Content" ObjectID="_1693390228" r:id="rId22"/>
              </w:object>
            </w:r>
            <w:r>
              <w:rPr>
                <w:rFonts w:ascii="宋体" w:hAnsi="宋体" w:hint="eastAsia"/>
                <w:color w:val="FF0000"/>
                <w:sz w:val="24"/>
                <w:szCs w:val="24"/>
                <w:vertAlign w:val="subscript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=</w:t>
            </w:r>
            <w:r>
              <w:rPr>
                <w:rFonts w:ascii="宋体" w:hAnsi="宋体" w:hint="eastAsia"/>
                <w:position w:val="-14"/>
                <w:sz w:val="24"/>
                <w:szCs w:val="24"/>
              </w:rPr>
              <w:object w:dxaOrig="219" w:dyaOrig="480">
                <v:shape id="对象 20" o:spid="_x0000_i1037" type="#_x0000_t75" style="width:11.25pt;height:24pt;mso-wrap-style:square;mso-position-horizontal-relative:page;mso-position-vertical-relative:page" o:ole="">
                  <v:imagedata r:id="rId23" o:title=""/>
                </v:shape>
                <o:OLEObject Type="Embed" ProgID="Equation.3" ShapeID="对象 20" DrawAspect="Content" ObjectID="_1693390229" r:id="rId24"/>
              </w:object>
            </w:r>
            <w:r>
              <w:rPr>
                <w:rFonts w:ascii="宋体" w:hAnsi="宋体" w:hint="eastAsia"/>
                <w:sz w:val="24"/>
                <w:szCs w:val="24"/>
              </w:rPr>
              <w:t>（米）答：（略）。</w:t>
            </w:r>
          </w:p>
        </w:tc>
      </w:tr>
    </w:tbl>
    <w:p w:rsidR="00582C08" w:rsidRDefault="00582C08" w:rsidP="00582C08">
      <w:pPr>
        <w:pStyle w:val="a3"/>
        <w:spacing w:line="460" w:lineRule="exact"/>
        <w:ind w:left="0"/>
        <w:rPr>
          <w:rFonts w:hint="eastAsia"/>
          <w:color w:val="231F20"/>
          <w:spacing w:val="72"/>
          <w:sz w:val="24"/>
          <w:szCs w:val="24"/>
          <w:lang w:eastAsia="zh-CN"/>
        </w:rPr>
      </w:pPr>
    </w:p>
    <w:p w:rsidR="00582C08" w:rsidRDefault="00582C08" w:rsidP="00582C08">
      <w:pPr>
        <w:pStyle w:val="a3"/>
        <w:spacing w:line="460" w:lineRule="exact"/>
        <w:ind w:left="0"/>
        <w:rPr>
          <w:rFonts w:hint="eastAsia"/>
          <w:color w:val="231F20"/>
          <w:spacing w:val="72"/>
          <w:sz w:val="24"/>
          <w:szCs w:val="24"/>
          <w:lang w:eastAsia="zh-CN"/>
        </w:rPr>
      </w:pPr>
      <w:r>
        <w:rPr>
          <w:rFonts w:hint="eastAsia"/>
          <w:color w:val="231F20"/>
          <w:spacing w:val="72"/>
          <w:sz w:val="24"/>
          <w:szCs w:val="24"/>
          <w:lang w:eastAsia="zh-CN"/>
        </w:rPr>
        <w:lastRenderedPageBreak/>
        <w:t xml:space="preserve">         </w:t>
      </w:r>
    </w:p>
    <w:p w:rsidR="00582C08" w:rsidRDefault="00582C08" w:rsidP="00582C08">
      <w:pPr>
        <w:pStyle w:val="a3"/>
        <w:spacing w:line="460" w:lineRule="exact"/>
        <w:ind w:left="0"/>
        <w:jc w:val="center"/>
        <w:rPr>
          <w:color w:val="231F20"/>
          <w:spacing w:val="72"/>
          <w:sz w:val="32"/>
          <w:szCs w:val="32"/>
          <w:lang w:eastAsia="zh-CN"/>
        </w:rPr>
      </w:pPr>
    </w:p>
    <w:p w:rsidR="00582C08" w:rsidRDefault="00582C08" w:rsidP="00582C08">
      <w:pPr>
        <w:pStyle w:val="a3"/>
        <w:spacing w:line="460" w:lineRule="exact"/>
        <w:ind w:left="0"/>
        <w:jc w:val="center"/>
        <w:rPr>
          <w:color w:val="231F20"/>
          <w:spacing w:val="72"/>
          <w:sz w:val="32"/>
          <w:szCs w:val="32"/>
          <w:lang w:eastAsia="zh-CN"/>
        </w:rPr>
      </w:pPr>
    </w:p>
    <w:p w:rsidR="00900F54" w:rsidRDefault="00900F54"/>
    <w:sectPr w:rsidR="00900F54" w:rsidSect="00900F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altName w:val="宋体"/>
    <w:charset w:val="86"/>
    <w:family w:val="auto"/>
    <w:pitch w:val="default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2C08"/>
    <w:rsid w:val="00582C08"/>
    <w:rsid w:val="00900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82C08"/>
    <w:pPr>
      <w:spacing w:line="660" w:lineRule="exact"/>
    </w:pPr>
    <w:rPr>
      <w:rFonts w:ascii="Calibri" w:eastAsia="宋体" w:hAnsi="Calibri" w:cs="Times New Roman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正文文本 Char"/>
    <w:basedOn w:val="a0"/>
    <w:link w:val="a3"/>
    <w:uiPriority w:val="1"/>
    <w:rsid w:val="00582C08"/>
    <w:rPr>
      <w:rFonts w:ascii="华文中宋" w:eastAsia="华文中宋" w:hAnsi="华文中宋" w:cs="Times New Roman"/>
      <w:kern w:val="0"/>
      <w:sz w:val="30"/>
      <w:szCs w:val="30"/>
      <w:lang w:eastAsia="en-US"/>
    </w:rPr>
  </w:style>
  <w:style w:type="paragraph" w:styleId="a3">
    <w:name w:val="Body Text"/>
    <w:basedOn w:val="a"/>
    <w:link w:val="Char"/>
    <w:uiPriority w:val="1"/>
    <w:qFormat/>
    <w:rsid w:val="00582C08"/>
    <w:pPr>
      <w:ind w:left="2587"/>
    </w:pPr>
    <w:rPr>
      <w:rFonts w:ascii="华文中宋" w:eastAsia="华文中宋" w:hAnsi="华文中宋"/>
      <w:sz w:val="30"/>
      <w:szCs w:val="30"/>
    </w:rPr>
  </w:style>
  <w:style w:type="character" w:customStyle="1" w:styleId="Char1">
    <w:name w:val="正文文本 Char1"/>
    <w:basedOn w:val="a0"/>
    <w:link w:val="a3"/>
    <w:uiPriority w:val="99"/>
    <w:semiHidden/>
    <w:rsid w:val="00582C08"/>
    <w:rPr>
      <w:rFonts w:ascii="Calibri" w:eastAsia="宋体" w:hAnsi="Calibri" w:cs="Times New Roman"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582C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4.bin"/><Relationship Id="rId13" Type="http://schemas.openxmlformats.org/officeDocument/2006/relationships/image" Target="media/image4.wmf"/><Relationship Id="rId18" Type="http://schemas.openxmlformats.org/officeDocument/2006/relationships/oleObject" Target="embeddings/oleObject9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oleObject" Target="embeddings/oleObject11.bin"/><Relationship Id="rId7" Type="http://schemas.openxmlformats.org/officeDocument/2006/relationships/oleObject" Target="embeddings/oleObject3.bin"/><Relationship Id="rId12" Type="http://schemas.openxmlformats.org/officeDocument/2006/relationships/oleObject" Target="embeddings/oleObject6.bin"/><Relationship Id="rId17" Type="http://schemas.openxmlformats.org/officeDocument/2006/relationships/image" Target="media/image6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8.bin"/><Relationship Id="rId20" Type="http://schemas.openxmlformats.org/officeDocument/2006/relationships/oleObject" Target="embeddings/oleObject10.bin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11" Type="http://schemas.openxmlformats.org/officeDocument/2006/relationships/image" Target="media/image3.wmf"/><Relationship Id="rId24" Type="http://schemas.openxmlformats.org/officeDocument/2006/relationships/oleObject" Target="embeddings/oleObject13.bin"/><Relationship Id="rId5" Type="http://schemas.openxmlformats.org/officeDocument/2006/relationships/oleObject" Target="embeddings/oleObject1.bin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10" Type="http://schemas.openxmlformats.org/officeDocument/2006/relationships/oleObject" Target="embeddings/oleObject5.bin"/><Relationship Id="rId19" Type="http://schemas.openxmlformats.org/officeDocument/2006/relationships/image" Target="media/image7.wmf"/><Relationship Id="rId4" Type="http://schemas.openxmlformats.org/officeDocument/2006/relationships/image" Target="media/image1.wmf"/><Relationship Id="rId9" Type="http://schemas.openxmlformats.org/officeDocument/2006/relationships/image" Target="media/image2.wmf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295</Words>
  <Characters>1685</Characters>
  <Application>Microsoft Office Word</Application>
  <DocSecurity>0</DocSecurity>
  <Lines>14</Lines>
  <Paragraphs>3</Paragraphs>
  <ScaleCrop>false</ScaleCrop>
  <Company>CHINA</Company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2021-09-17T05:23:00Z</dcterms:created>
  <dcterms:modified xsi:type="dcterms:W3CDTF">2021-09-17T05:24:00Z</dcterms:modified>
</cp:coreProperties>
</file>