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《疆域》评课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张逸亭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优点：课前准备比较充分，课件内容重难点突出，课堂过程条理清晰，仪容仪表得体。</w:t>
      </w:r>
    </w:p>
    <w:p>
      <w:pPr>
        <w:ind w:left="630" w:hanging="63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缺点：语速过快，缺少学生活动，没有给学生充足的时间反应、思考，没能很好地体现学生的主体地位，要注意大部分同学的听课状态，深入到学生之中，激发学生积极参与到课堂教学之中；一个部分上完后没有及时进行小结，所学内容没能很好地巩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619A4"/>
    <w:rsid w:val="09EF1ABD"/>
    <w:rsid w:val="1CD057E5"/>
    <w:rsid w:val="3E36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2021-09-15T05:19:00Z</dcterms:created>
  <dc:creator>张逸亭</dc:creator>
  <cp:lastModifiedBy>甜果冻</cp:lastModifiedBy>
  <dcterms:modified xsi:type="dcterms:W3CDTF">2021-11-15T09:09:14Z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6D27E8EC803046229FF6202FE3EB7C05</vt:lpwstr>
  </property>
</Properties>
</file>