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《伯牙鼓琴》</w:t>
      </w:r>
    </w:p>
    <w:p>
      <w:pPr>
        <w:tabs>
          <w:tab w:val="left" w:pos="3441"/>
          <w:tab w:val="center" w:pos="4213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ab/>
        <w:t xml:space="preserve">         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礼河实验学校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ab/>
        <w:t>2020.10.15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一．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教学目标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ab/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1.正确朗读并背诵《伯牙鼓琴》。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2.结合注释理解词句的意思。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3.探究学习，体会人物心理。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二．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教学设计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（一）揭示课题，了解相关背景资料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1.揭示课题，学生齐读。理解“鼓”的意思。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2.伯牙鼓的是什么琴？ PPT出示：古琴（七弦琴、瑶琴、玉琴）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3.通过资料简介，了解伯牙和子期的故事。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传说俞伯牙是春秋时期的琴师，善谈七弦琴，技艺高超，被人尊称“琴仙”，然而满朝文武大官竟无一人能听懂伯牙所谈的曲子。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一次，伯牙在江边弹琴，在山上砍柴的樵夫钟子期却听懂了伯牙琴声中的情操和志向。从此，伯牙把钟子期视为自己的知音。</w:t>
      </w:r>
    </w:p>
    <w:p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4.《文心雕龙》中有这样一段话：知音其难哉！音实难知，知实难逢，逢其知音，千载其一乎。（师述：知音是千载难逢的）</w:t>
      </w:r>
    </w:p>
    <w:p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过渡：而俞伯牙是幸运的，才有了接下来的这样一段佳话。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（二）</w:t>
      </w:r>
      <w:r>
        <w:rPr>
          <w:rFonts w:hint="eastAsia" w:ascii="宋体" w:hAnsi="宋体" w:eastAsia="宋体" w:cs="宋体"/>
          <w:sz w:val="24"/>
          <w:szCs w:val="24"/>
        </w:rPr>
        <w:t>读通读顺，感知课文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.自由、大声读课文，有生字的地方，难读的地方多读几遍。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根据停顿符号再度课文，</w:t>
      </w:r>
      <w:r>
        <w:rPr>
          <w:rFonts w:hint="eastAsia" w:ascii="宋体" w:hAnsi="宋体" w:eastAsia="宋体" w:cs="宋体"/>
          <w:sz w:val="24"/>
          <w:szCs w:val="24"/>
        </w:rPr>
        <w:t>这次要求读得有节奏。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3.指名学生读文章，再齐读课文。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4.课前让大家做了些预习工作，在难懂的字词旁边做注释。</w:t>
      </w:r>
    </w:p>
    <w:p>
      <w:pPr>
        <w:spacing w:line="360" w:lineRule="auto"/>
        <w:ind w:firstLine="240" w:firstLineChars="1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师出示生字、词注释的ppt：书上已经有的直接出示，没有的指名学生说。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现在请你对照注释，理解文言文中每一句话的意思。（学生先自己解读，再指名说。学生齐读整篇文章的意思。）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指导翻译的方法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：（看五上听课本）</w:t>
      </w:r>
    </w:p>
    <w:p>
      <w:pPr>
        <w:numPr>
          <w:ilvl w:val="0"/>
          <w:numId w:val="1"/>
        </w:num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再次齐读文章。</w:t>
      </w:r>
    </w:p>
    <w:p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（三）</w:t>
      </w:r>
      <w:r>
        <w:rPr>
          <w:rFonts w:hint="eastAsia" w:ascii="宋体" w:hAnsi="宋体" w:eastAsia="宋体" w:cs="宋体"/>
          <w:sz w:val="24"/>
          <w:szCs w:val="24"/>
        </w:rPr>
        <w:t>初解知音，理解课文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1.俗话说：读书百遍，其义自见。文章的大致意思理解了吗？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“伯牙鼓琴”为谁而鼓？鼓的如何？（善哉）师：“好啊”，一个语气词将赞美溢于言表。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2.他们俩一个善鼓，一个善听。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3909060</wp:posOffset>
                </wp:positionH>
                <wp:positionV relativeFrom="paragraph">
                  <wp:posOffset>78740</wp:posOffset>
                </wp:positionV>
                <wp:extent cx="142875" cy="428625"/>
                <wp:effectExtent l="0" t="4445" r="47625" b="5080"/>
                <wp:wrapNone/>
                <wp:docPr id="1" name="右大括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52035" y="2181860"/>
                          <a:ext cx="142875" cy="42862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8" type="#_x0000_t88" style="position:absolute;left:0pt;margin-left:307.8pt;margin-top:6.2pt;height:33.75pt;width:11.25pt;z-index:251658240;mso-width-relative:page;mso-height-relative:page;" filled="f" stroked="t" coordsize="21600,21600" o:gfxdata="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I1Rv5NcAAAAJAQAADwAAAAAAAAABACAAAAAiAAAAZHJzL2Rvd25y&#10;ZXYueG1sUEsBAhQAFAAAAAgAh07iQEQhmiT/AQAAzwMAAA4AAAAAAAAAAQAgAAAAJgEAAGRycy9l&#10;Mm9Eb2MueG1sUEsFBgAAAAAGAAYAWQEAAJcFAAAAAA==&#10;" adj="599,10800">
                <v:fill on="f" focussize="0,0"/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4175760</wp:posOffset>
                </wp:positionH>
                <wp:positionV relativeFrom="paragraph">
                  <wp:posOffset>154305</wp:posOffset>
                </wp:positionV>
                <wp:extent cx="1351915" cy="295910"/>
                <wp:effectExtent l="4445" t="4445" r="15240" b="2349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09210" y="2324735"/>
                          <a:ext cx="1351915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Ppt出示所读内容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8.8pt;margin-top:12.15pt;height:23.3pt;width:106.45pt;z-index:251659264;mso-width-relative:page;mso-height-relative:page;" fillcolor="#FFFFFF [3201]" filled="t" stroked="t" coordsize="21600,21600" o:gfxdata="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D++orbXAAAACQEAAA8AAAAAAAAAAQAgAAAAIgAAAGRycy9kb3ducmV2LnhtbFBLAQIUABQA&#10;AAAIAIdO4kDsc3bgYwIAAMMEAAAOAAAAAAAAAAEAIAAAACY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Ppt出示所读内容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当伯牙鼓琴想到了巍巍高山，钟子期曰......（学生读）</w:t>
      </w:r>
    </w:p>
    <w:p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当伯牙鼓琴想到了汤汤流水，钟子期又曰......（学生读）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师：是啊，文中说“伯牙鼓琴，钟子期听之”，那请你想象一下，伯牙还会想到哪些动人的情景呢？（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PPT出示：皎皎明月、徐徐清风、萋萋芳草、依依杨柳、遥遥天涯、潇潇春雨......）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3.伯牙可能会想到这么多动人的景，子期又会怎样称赞呢？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（PPT出示文中句式，学生练说）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学生练说：伯牙鼓琴，志在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，锺子期曰：“ 善哉乎鼓琴，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！”</w:t>
      </w:r>
    </w:p>
    <w:p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皎皎明月，徐徐清风......这些都是人间的好东西，可为什么却独独选了“高山”和“流水”呢？为什么志在高山和流水呢？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（1）PPT出示：高山仰止。——司马迁《史记》 （学生读）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这句话是司马迁表达对孔子的赞美的，高山是需要我们仰望的。此处“高山”指有着高尚德行的人。俞伯牙希望自己成为品德高尚的人，所以他志在高山。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（2）PPT出示：上善若水——《道德经》（学生读）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“上善”指的是“最高德行的人”。这句话就是在说......，所以在我们的传统文化中“高山”和“流水”就是指那最高德行的人。（板书：高山流水）</w:t>
      </w:r>
    </w:p>
    <w:p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师：俞伯牙志在成为有高尚德行的人，钟子期在他的琴音中听出了伯牙的志向，两人心意相通，这就是“知音”。有高超音乐鉴赏能力的人不少，可听懂伯牙琴音的只有子期一个，真是知音难觅。</w:t>
      </w:r>
    </w:p>
    <w:p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5.可是天有不测风云，钟子期死，伯牙（生：破琴绝弦，终身不复鼓琴......）可以想象一下，伯牙当时是什么心情？（悲痛欲绝、伤心绝望......）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(1)</w:t>
      </w:r>
      <w:r>
        <w:rPr>
          <w:rFonts w:hint="eastAsia" w:ascii="宋体" w:hAnsi="宋体" w:eastAsia="宋体" w:cs="宋体"/>
          <w:sz w:val="24"/>
          <w:szCs w:val="24"/>
        </w:rPr>
        <w:t>伯牙断了琴弦，留下无边无际的孤独、寂寞。当你理解这样的心情的时候，再读读这段话。（学生再有感情地读最后一句。）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(2)</w:t>
      </w:r>
      <w:r>
        <w:rPr>
          <w:rFonts w:hint="eastAsia" w:ascii="宋体" w:hAnsi="宋体" w:eastAsia="宋体" w:cs="宋体"/>
          <w:sz w:val="24"/>
          <w:szCs w:val="24"/>
        </w:rPr>
        <w:t>师：据史料记载，子期死后，俞伯牙曾经来到子期的墓前悼念他，写下了一首短歌。你们想知道吗？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忆昔去年春，江边曾会君。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今日重来访，不见知音人。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但见一抔土，惨然伤我心！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伤心伤心复伤心，不忍泪珠纷。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来欢去何苦，江畔起愁云。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子期子期兮，你我千金义；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三尺瑶琴为君死，此曲终兮不复弹！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摔碎瑶琴凤尾寒，子期不在对谁言！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春风满面皆朋友，欲觅知音难上难。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六、积累背诵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课文虽然很短，但写出了一个动人的故事。《伯牙绝弦》成了知音的代名词，后人还根据这个典故编写了一首乐曲《高山流水》。全班学生再次在音乐声中朗读课文。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C8B0"/>
    <w:multiLevelType w:val="singleLevel"/>
    <w:tmpl w:val="0C31C8B0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D8A95B0"/>
    <w:multiLevelType w:val="singleLevel"/>
    <w:tmpl w:val="0D8A95B0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B0731"/>
    <w:rsid w:val="0171432B"/>
    <w:rsid w:val="026D5268"/>
    <w:rsid w:val="03516117"/>
    <w:rsid w:val="071314B3"/>
    <w:rsid w:val="0C731CB3"/>
    <w:rsid w:val="1068778D"/>
    <w:rsid w:val="18312679"/>
    <w:rsid w:val="1A5F477A"/>
    <w:rsid w:val="1AA611F3"/>
    <w:rsid w:val="1BF66DC9"/>
    <w:rsid w:val="25841981"/>
    <w:rsid w:val="25C126C8"/>
    <w:rsid w:val="260643D9"/>
    <w:rsid w:val="265543A9"/>
    <w:rsid w:val="27666830"/>
    <w:rsid w:val="281F2A47"/>
    <w:rsid w:val="29900171"/>
    <w:rsid w:val="2ABB3EEF"/>
    <w:rsid w:val="2B5551AD"/>
    <w:rsid w:val="2F962FC2"/>
    <w:rsid w:val="2FBA7482"/>
    <w:rsid w:val="30752949"/>
    <w:rsid w:val="30DA309F"/>
    <w:rsid w:val="30DB2213"/>
    <w:rsid w:val="3345016A"/>
    <w:rsid w:val="34581EAA"/>
    <w:rsid w:val="35807E7C"/>
    <w:rsid w:val="35EF00A0"/>
    <w:rsid w:val="36E9498B"/>
    <w:rsid w:val="38D847D5"/>
    <w:rsid w:val="3A0134A7"/>
    <w:rsid w:val="3BFB7227"/>
    <w:rsid w:val="40947FD6"/>
    <w:rsid w:val="42985F91"/>
    <w:rsid w:val="42CF2285"/>
    <w:rsid w:val="436C465B"/>
    <w:rsid w:val="44591EDC"/>
    <w:rsid w:val="446A4A24"/>
    <w:rsid w:val="447E2FB4"/>
    <w:rsid w:val="44AA0CFA"/>
    <w:rsid w:val="47F7469D"/>
    <w:rsid w:val="4CC71CBB"/>
    <w:rsid w:val="4D1B2DA0"/>
    <w:rsid w:val="4DA03BE8"/>
    <w:rsid w:val="4DCC75FC"/>
    <w:rsid w:val="51A17A30"/>
    <w:rsid w:val="554B7264"/>
    <w:rsid w:val="5794544B"/>
    <w:rsid w:val="580C39B5"/>
    <w:rsid w:val="58D37E21"/>
    <w:rsid w:val="5A1A282F"/>
    <w:rsid w:val="5B3A738A"/>
    <w:rsid w:val="5FEB624A"/>
    <w:rsid w:val="637928AF"/>
    <w:rsid w:val="654C18CA"/>
    <w:rsid w:val="657879C7"/>
    <w:rsid w:val="67E505B6"/>
    <w:rsid w:val="6A2F4652"/>
    <w:rsid w:val="6AEA600D"/>
    <w:rsid w:val="6C2E72BD"/>
    <w:rsid w:val="6F4E16D1"/>
    <w:rsid w:val="6F8A559B"/>
    <w:rsid w:val="70206DC2"/>
    <w:rsid w:val="71665B5D"/>
    <w:rsid w:val="770D3224"/>
    <w:rsid w:val="789B4191"/>
    <w:rsid w:val="7C330D06"/>
    <w:rsid w:val="7C5D6EC6"/>
    <w:rsid w:val="7C6A5DBA"/>
    <w:rsid w:val="7E30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65</TotalTime>
  <ScaleCrop>false</ScaleCrop>
  <LinksUpToDate>false</LinksUpToDate>
  <CharactersWithSpaces>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精抖</cp:lastModifiedBy>
  <dcterms:modified xsi:type="dcterms:W3CDTF">2020-10-20T01:06:49Z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