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spacing w:line="700" w:lineRule="exact"/>
        <w:jc w:val="center"/>
        <w:rPr>
          <w:rFonts w:hint="eastAsia" w:ascii="方正小标宋简体" w:eastAsia="方正小标宋简体"/>
          <w:spacing w:val="-20"/>
          <w:sz w:val="36"/>
          <w:szCs w:val="36"/>
          <w:lang w:eastAsia="zh-CN"/>
        </w:rPr>
      </w:pPr>
      <w:bookmarkStart w:id="0" w:name="_GoBack"/>
      <w:r>
        <w:rPr>
          <w:rFonts w:hint="eastAsia" w:ascii="方正小标宋简体" w:eastAsia="方正小标宋简体" w:cs="方正小标宋简体"/>
          <w:spacing w:val="-20"/>
          <w:sz w:val="36"/>
          <w:szCs w:val="36"/>
        </w:rPr>
        <w:t>江苏省“五好乡村教工之家”建设验收细则</w:t>
      </w:r>
      <w:r>
        <w:rPr>
          <w:rFonts w:hint="eastAsia" w:ascii="方正小标宋简体" w:eastAsia="方正小标宋简体" w:cs="方正小标宋简体"/>
          <w:spacing w:val="-20"/>
          <w:sz w:val="36"/>
          <w:szCs w:val="36"/>
          <w:lang w:eastAsia="zh-CN"/>
        </w:rPr>
        <w:t>（</w:t>
      </w:r>
      <w:r>
        <w:rPr>
          <w:rFonts w:hint="eastAsia" w:ascii="方正小标宋简体" w:eastAsia="方正小标宋简体" w:cs="方正小标宋简体"/>
          <w:spacing w:val="-20"/>
          <w:sz w:val="36"/>
          <w:szCs w:val="36"/>
          <w:lang w:val="en-US" w:eastAsia="zh-CN"/>
        </w:rPr>
        <w:t>试行</w:t>
      </w:r>
      <w:r>
        <w:rPr>
          <w:rFonts w:hint="eastAsia" w:ascii="方正小标宋简体" w:eastAsia="方正小标宋简体" w:cs="方正小标宋简体"/>
          <w:spacing w:val="-20"/>
          <w:sz w:val="36"/>
          <w:szCs w:val="36"/>
          <w:lang w:eastAsia="zh-CN"/>
        </w:rPr>
        <w:t>）</w:t>
      </w:r>
    </w:p>
    <w:bookmarkEnd w:id="0"/>
    <w:p>
      <w:pPr>
        <w:jc w:val="left"/>
        <w:rPr>
          <w:rFonts w:ascii="仿宋_GB2312" w:eastAsia="仿宋_GB2312"/>
          <w:b/>
          <w:bCs/>
        </w:rPr>
      </w:pPr>
    </w:p>
    <w:tbl>
      <w:tblPr>
        <w:tblStyle w:val="4"/>
        <w:tblW w:w="88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5222"/>
        <w:gridCol w:w="850"/>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1060" w:type="dxa"/>
            <w:vAlign w:val="center"/>
          </w:tcPr>
          <w:p>
            <w:pPr>
              <w:spacing w:line="280" w:lineRule="exact"/>
              <w:jc w:val="center"/>
              <w:rPr>
                <w:rFonts w:ascii="仿宋_GB2312" w:hAnsi="黑体" w:eastAsia="仿宋_GB2312"/>
                <w:b/>
                <w:bCs/>
              </w:rPr>
            </w:pPr>
            <w:r>
              <w:rPr>
                <w:rFonts w:hint="eastAsia" w:ascii="仿宋_GB2312" w:hAnsi="黑体" w:eastAsia="仿宋_GB2312" w:cs="仿宋_GB2312"/>
                <w:b/>
                <w:bCs/>
              </w:rPr>
              <w:t>总体要求</w:t>
            </w:r>
          </w:p>
        </w:tc>
        <w:tc>
          <w:tcPr>
            <w:tcW w:w="5222" w:type="dxa"/>
            <w:vAlign w:val="center"/>
          </w:tcPr>
          <w:p>
            <w:pPr>
              <w:spacing w:line="280" w:lineRule="exact"/>
              <w:jc w:val="center"/>
              <w:rPr>
                <w:rFonts w:ascii="仿宋_GB2312" w:hAnsi="黑体" w:eastAsia="仿宋_GB2312"/>
                <w:b/>
                <w:bCs/>
              </w:rPr>
            </w:pPr>
            <w:r>
              <w:rPr>
                <w:rFonts w:hint="eastAsia" w:ascii="仿宋_GB2312" w:hAnsi="黑体" w:eastAsia="仿宋_GB2312" w:cs="仿宋_GB2312"/>
                <w:b/>
                <w:bCs/>
              </w:rPr>
              <w:t>具体内容</w:t>
            </w:r>
          </w:p>
        </w:tc>
        <w:tc>
          <w:tcPr>
            <w:tcW w:w="850" w:type="dxa"/>
            <w:vAlign w:val="center"/>
          </w:tcPr>
          <w:p>
            <w:pPr>
              <w:spacing w:line="280" w:lineRule="exact"/>
              <w:jc w:val="center"/>
              <w:rPr>
                <w:rFonts w:ascii="仿宋_GB2312" w:hAnsi="黑体" w:eastAsia="仿宋_GB2312"/>
                <w:b/>
                <w:bCs/>
              </w:rPr>
            </w:pPr>
            <w:r>
              <w:rPr>
                <w:rFonts w:hint="eastAsia" w:ascii="仿宋_GB2312" w:hAnsi="黑体" w:eastAsia="仿宋_GB2312" w:cs="仿宋_GB2312"/>
                <w:b/>
                <w:bCs/>
              </w:rPr>
              <w:t>单项分</w:t>
            </w:r>
          </w:p>
        </w:tc>
        <w:tc>
          <w:tcPr>
            <w:tcW w:w="850" w:type="dxa"/>
            <w:vAlign w:val="center"/>
          </w:tcPr>
          <w:p>
            <w:pPr>
              <w:spacing w:line="280" w:lineRule="exact"/>
              <w:jc w:val="center"/>
              <w:rPr>
                <w:rFonts w:ascii="仿宋_GB2312" w:hAnsi="黑体" w:eastAsia="仿宋_GB2312"/>
                <w:b/>
                <w:bCs/>
              </w:rPr>
            </w:pPr>
            <w:r>
              <w:rPr>
                <w:rFonts w:hint="eastAsia" w:ascii="仿宋_GB2312" w:hAnsi="黑体" w:eastAsia="仿宋_GB2312" w:cs="仿宋_GB2312"/>
                <w:b/>
                <w:bCs/>
              </w:rPr>
              <w:t>自评分</w:t>
            </w:r>
          </w:p>
        </w:tc>
        <w:tc>
          <w:tcPr>
            <w:tcW w:w="850" w:type="dxa"/>
            <w:vAlign w:val="center"/>
          </w:tcPr>
          <w:p>
            <w:pPr>
              <w:spacing w:line="280" w:lineRule="exact"/>
              <w:jc w:val="center"/>
              <w:rPr>
                <w:rFonts w:ascii="仿宋_GB2312" w:hAnsi="黑体" w:eastAsia="仿宋_GB2312"/>
                <w:b/>
                <w:bCs/>
              </w:rPr>
            </w:pPr>
            <w:r>
              <w:rPr>
                <w:rFonts w:hint="eastAsia" w:ascii="仿宋_GB2312" w:hAnsi="黑体" w:eastAsia="仿宋_GB2312" w:cs="仿宋_GB2312"/>
                <w:b/>
                <w:bCs/>
              </w:rPr>
              <w:t>测评分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1060" w:type="dxa"/>
            <w:vMerge w:val="restart"/>
            <w:vAlign w:val="center"/>
          </w:tcPr>
          <w:p>
            <w:pPr>
              <w:spacing w:line="280" w:lineRule="exact"/>
              <w:jc w:val="center"/>
              <w:rPr>
                <w:rFonts w:ascii="仿宋_GB2312" w:eastAsia="仿宋_GB2312"/>
              </w:rPr>
            </w:pPr>
          </w:p>
          <w:p>
            <w:pPr>
              <w:spacing w:line="280" w:lineRule="exact"/>
              <w:jc w:val="center"/>
              <w:rPr>
                <w:rFonts w:ascii="仿宋_GB2312" w:eastAsia="仿宋_GB2312"/>
              </w:rPr>
            </w:pPr>
            <w:r>
              <w:rPr>
                <w:rFonts w:hint="eastAsia" w:ascii="仿宋_GB2312" w:eastAsia="仿宋_GB2312" w:cs="仿宋_GB2312"/>
              </w:rPr>
              <w:t>组</w:t>
            </w:r>
          </w:p>
          <w:p>
            <w:pPr>
              <w:spacing w:line="280" w:lineRule="exact"/>
              <w:jc w:val="center"/>
              <w:rPr>
                <w:rFonts w:ascii="仿宋_GB2312" w:eastAsia="仿宋_GB2312"/>
              </w:rPr>
            </w:pPr>
            <w:r>
              <w:rPr>
                <w:rFonts w:hint="eastAsia" w:ascii="仿宋_GB2312" w:eastAsia="仿宋_GB2312" w:cs="仿宋_GB2312"/>
              </w:rPr>
              <w:t>织</w:t>
            </w:r>
          </w:p>
          <w:p>
            <w:pPr>
              <w:spacing w:line="280" w:lineRule="exact"/>
              <w:jc w:val="center"/>
              <w:rPr>
                <w:rFonts w:ascii="仿宋_GB2312" w:eastAsia="仿宋_GB2312"/>
              </w:rPr>
            </w:pPr>
            <w:r>
              <w:rPr>
                <w:rFonts w:hint="eastAsia" w:ascii="仿宋_GB2312" w:eastAsia="仿宋_GB2312" w:cs="仿宋_GB2312"/>
              </w:rPr>
              <w:t>基</w:t>
            </w:r>
          </w:p>
          <w:p>
            <w:pPr>
              <w:spacing w:line="280" w:lineRule="exact"/>
              <w:jc w:val="center"/>
              <w:rPr>
                <w:rFonts w:ascii="仿宋_GB2312" w:eastAsia="仿宋_GB2312"/>
              </w:rPr>
            </w:pPr>
            <w:r>
              <w:rPr>
                <w:rFonts w:hint="eastAsia" w:ascii="仿宋_GB2312" w:eastAsia="仿宋_GB2312" w:cs="仿宋_GB2312"/>
              </w:rPr>
              <w:t>础</w:t>
            </w:r>
          </w:p>
          <w:p>
            <w:pPr>
              <w:spacing w:line="280" w:lineRule="exact"/>
              <w:jc w:val="center"/>
              <w:rPr>
                <w:rFonts w:ascii="仿宋_GB2312" w:eastAsia="仿宋_GB2312"/>
              </w:rPr>
            </w:pPr>
            <w:r>
              <w:rPr>
                <w:rFonts w:hint="eastAsia" w:ascii="仿宋_GB2312" w:eastAsia="仿宋_GB2312" w:cs="仿宋_GB2312"/>
              </w:rPr>
              <w:t>好</w:t>
            </w:r>
          </w:p>
          <w:p>
            <w:pPr>
              <w:spacing w:line="280" w:lineRule="exact"/>
              <w:jc w:val="center"/>
              <w:rPr>
                <w:rFonts w:ascii="仿宋_GB2312" w:eastAsia="仿宋_GB2312"/>
              </w:rPr>
            </w:pPr>
          </w:p>
          <w:p>
            <w:pPr>
              <w:spacing w:line="280" w:lineRule="exact"/>
              <w:jc w:val="center"/>
              <w:rPr>
                <w:rFonts w:ascii="仿宋_GB2312" w:eastAsia="仿宋_GB2312" w:cs="仿宋_GB2312"/>
              </w:rPr>
            </w:pPr>
            <w:r>
              <w:rPr>
                <w:rFonts w:ascii="仿宋_GB2312" w:eastAsia="仿宋_GB2312" w:cs="仿宋_GB2312"/>
              </w:rPr>
              <w:t>22</w:t>
            </w:r>
          </w:p>
          <w:p>
            <w:pPr>
              <w:spacing w:line="280" w:lineRule="exact"/>
              <w:jc w:val="center"/>
              <w:rPr>
                <w:rFonts w:ascii="仿宋_GB2312" w:eastAsia="仿宋_GB2312"/>
              </w:rPr>
            </w:pPr>
            <w:r>
              <w:rPr>
                <w:rFonts w:hint="eastAsia" w:ascii="仿宋_GB2312" w:eastAsia="仿宋_GB2312" w:cs="仿宋_GB2312"/>
              </w:rPr>
              <w:t>分</w:t>
            </w:r>
          </w:p>
        </w:tc>
        <w:tc>
          <w:tcPr>
            <w:tcW w:w="5222" w:type="dxa"/>
            <w:vAlign w:val="center"/>
          </w:tcPr>
          <w:p>
            <w:pPr>
              <w:spacing w:line="280" w:lineRule="exact"/>
              <w:ind w:firstLine="420" w:firstLineChars="200"/>
              <w:rPr>
                <w:rFonts w:ascii="仿宋_GB2312" w:eastAsia="仿宋_GB2312"/>
              </w:rPr>
            </w:pPr>
            <w:r>
              <w:rPr>
                <w:rFonts w:hint="eastAsia" w:ascii="仿宋_GB2312" w:eastAsia="仿宋_GB2312" w:cs="仿宋_GB2312"/>
              </w:rPr>
              <w:t>1.健全完善党建带工建机制，强化党对工会工作领导，</w:t>
            </w:r>
            <w:r>
              <w:rPr>
                <w:rFonts w:hint="eastAsia" w:ascii="仿宋_GB2312" w:eastAsia="仿宋_GB2312" w:cs="仿宋_GB2312"/>
                <w:lang w:val="en-US" w:eastAsia="zh-CN"/>
              </w:rPr>
              <w:t>党政</w:t>
            </w:r>
            <w:r>
              <w:rPr>
                <w:rFonts w:hint="eastAsia" w:ascii="仿宋_GB2312" w:eastAsia="仿宋_GB2312" w:cs="仿宋_GB2312"/>
              </w:rPr>
              <w:t>支持工会依法依规开展工作。</w:t>
            </w:r>
          </w:p>
        </w:tc>
        <w:tc>
          <w:tcPr>
            <w:tcW w:w="850" w:type="dxa"/>
            <w:vAlign w:val="top"/>
          </w:tcPr>
          <w:p>
            <w:pPr>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t>5</w:t>
            </w:r>
          </w:p>
        </w:tc>
        <w:tc>
          <w:tcPr>
            <w:tcW w:w="850" w:type="dxa"/>
            <w:vAlign w:val="top"/>
          </w:tcPr>
          <w:p>
            <w:pPr>
              <w:ind w:firstLine="210" w:firstLineChars="100"/>
              <w:jc w:val="both"/>
              <w:rPr>
                <w:rFonts w:hint="eastAsia" w:cs="Times New Roman"/>
                <w:kern w:val="2"/>
                <w:sz w:val="21"/>
                <w:lang w:val="en-US" w:eastAsia="zh-CN" w:bidi="ar-SA"/>
              </w:rPr>
            </w:pPr>
          </w:p>
          <w:p>
            <w:pPr>
              <w:ind w:firstLine="210" w:firstLineChars="100"/>
              <w:jc w:val="both"/>
              <w:rPr>
                <w:rFonts w:ascii="Calibri" w:hAnsi="Calibri" w:eastAsia="宋体" w:cs="Times New Roman"/>
                <w:kern w:val="2"/>
                <w:sz w:val="21"/>
                <w:lang w:val="en-US" w:eastAsia="zh-CN" w:bidi="ar-SA"/>
              </w:rPr>
            </w:pPr>
            <w:r>
              <w:rPr>
                <w:rFonts w:hint="eastAsia" w:cs="Times New Roman"/>
                <w:kern w:val="2"/>
                <w:sz w:val="21"/>
                <w:lang w:val="en-US" w:eastAsia="zh-CN" w:bidi="ar-SA"/>
              </w:rPr>
              <w:t>5</w:t>
            </w:r>
          </w:p>
        </w:tc>
        <w:tc>
          <w:tcPr>
            <w:tcW w:w="850" w:type="dxa"/>
            <w:vAlign w:val="top"/>
          </w:tcPr>
          <w:p>
            <w:pPr>
              <w:spacing w:line="28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060" w:type="dxa"/>
            <w:vMerge w:val="continue"/>
            <w:vAlign w:val="top"/>
          </w:tcPr>
          <w:p>
            <w:pPr>
              <w:spacing w:line="280" w:lineRule="exact"/>
              <w:rPr>
                <w:rFonts w:ascii="仿宋_GB2312" w:eastAsia="仿宋_GB2312"/>
              </w:rPr>
            </w:pPr>
          </w:p>
        </w:tc>
        <w:tc>
          <w:tcPr>
            <w:tcW w:w="5222" w:type="dxa"/>
            <w:vAlign w:val="center"/>
          </w:tcPr>
          <w:p>
            <w:pPr>
              <w:spacing w:line="280" w:lineRule="exact"/>
              <w:ind w:firstLine="420" w:firstLineChars="200"/>
              <w:rPr>
                <w:rFonts w:ascii="仿宋_GB2312" w:eastAsia="仿宋_GB2312"/>
              </w:rPr>
            </w:pPr>
            <w:r>
              <w:rPr>
                <w:rFonts w:hint="eastAsia" w:ascii="仿宋_GB2312" w:eastAsia="仿宋_GB2312" w:cs="仿宋_GB2312"/>
              </w:rPr>
              <w:t>2.乡村学校工会组织机构健全，工作制度规范，工会经费有保障</w:t>
            </w:r>
            <w:r>
              <w:rPr>
                <w:rFonts w:hint="eastAsia" w:ascii="仿宋_GB2312" w:eastAsia="仿宋_GB2312" w:cs="仿宋_GB2312"/>
                <w:lang w:eastAsia="zh-CN"/>
              </w:rPr>
              <w:t>，教职工入会率达到90%，</w:t>
            </w:r>
            <w:r>
              <w:rPr>
                <w:rFonts w:hint="eastAsia" w:ascii="仿宋_GB2312" w:eastAsia="仿宋_GB2312" w:cs="仿宋_GB2312"/>
                <w:color w:val="auto"/>
              </w:rPr>
              <w:t>基层工会有独立账户，按上级工会要求做好工会经费预决算。</w:t>
            </w:r>
          </w:p>
        </w:tc>
        <w:tc>
          <w:tcPr>
            <w:tcW w:w="850" w:type="dxa"/>
            <w:vAlign w:val="top"/>
          </w:tcPr>
          <w:p>
            <w:pPr>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t>6</w:t>
            </w:r>
          </w:p>
        </w:tc>
        <w:tc>
          <w:tcPr>
            <w:tcW w:w="850" w:type="dxa"/>
            <w:vAlign w:val="top"/>
          </w:tcPr>
          <w:p>
            <w:pPr>
              <w:spacing w:line="280" w:lineRule="exact"/>
              <w:jc w:val="center"/>
              <w:rPr>
                <w:rFonts w:hint="eastAsia" w:ascii="仿宋_GB2312" w:eastAsia="仿宋_GB2312"/>
                <w:lang w:val="en-US" w:eastAsia="zh-CN"/>
              </w:rPr>
            </w:pPr>
          </w:p>
          <w:p>
            <w:pPr>
              <w:spacing w:line="280" w:lineRule="exact"/>
              <w:jc w:val="center"/>
              <w:rPr>
                <w:rFonts w:hint="eastAsia" w:ascii="仿宋_GB2312" w:eastAsia="仿宋_GB2312"/>
                <w:lang w:val="en-US" w:eastAsia="zh-CN"/>
              </w:rPr>
            </w:pPr>
            <w:r>
              <w:rPr>
                <w:rFonts w:hint="eastAsia" w:ascii="仿宋_GB2312" w:eastAsia="仿宋_GB2312"/>
                <w:lang w:val="en-US" w:eastAsia="zh-CN"/>
              </w:rPr>
              <w:t>6</w:t>
            </w:r>
          </w:p>
        </w:tc>
        <w:tc>
          <w:tcPr>
            <w:tcW w:w="850" w:type="dxa"/>
            <w:vAlign w:val="top"/>
          </w:tcPr>
          <w:p>
            <w:pPr>
              <w:spacing w:line="28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1060" w:type="dxa"/>
            <w:vMerge w:val="continue"/>
            <w:vAlign w:val="top"/>
          </w:tcPr>
          <w:p>
            <w:pPr>
              <w:spacing w:line="280" w:lineRule="exact"/>
              <w:rPr>
                <w:rFonts w:ascii="仿宋_GB2312" w:eastAsia="仿宋_GB2312"/>
              </w:rPr>
            </w:pPr>
          </w:p>
        </w:tc>
        <w:tc>
          <w:tcPr>
            <w:tcW w:w="5222" w:type="dxa"/>
            <w:vAlign w:val="center"/>
          </w:tcPr>
          <w:p>
            <w:pPr>
              <w:spacing w:line="280" w:lineRule="exact"/>
              <w:ind w:firstLine="420" w:firstLineChars="200"/>
              <w:rPr>
                <w:rFonts w:ascii="仿宋_GB2312" w:eastAsia="仿宋_GB2312"/>
              </w:rPr>
            </w:pPr>
            <w:r>
              <w:rPr>
                <w:rFonts w:hint="eastAsia" w:ascii="仿宋_GB2312" w:eastAsia="仿宋_GB2312" w:cs="仿宋_GB2312"/>
              </w:rPr>
              <w:t>3.工会委员会、经费审查委员会、女职工委员会同步建立，到期按时换届</w:t>
            </w:r>
            <w:r>
              <w:rPr>
                <w:rFonts w:hint="eastAsia" w:ascii="仿宋_GB2312" w:eastAsia="仿宋_GB2312" w:cs="仿宋_GB2312"/>
                <w:lang w:eastAsia="zh-CN"/>
              </w:rPr>
              <w:t>，</w:t>
            </w:r>
            <w:r>
              <w:rPr>
                <w:rFonts w:hint="eastAsia" w:ascii="仿宋_GB2312" w:eastAsia="仿宋_GB2312" w:cs="仿宋_GB2312"/>
                <w:lang w:val="en-US" w:eastAsia="zh-CN"/>
              </w:rPr>
              <w:t>并报上级工会批准</w:t>
            </w:r>
            <w:r>
              <w:rPr>
                <w:rFonts w:hint="eastAsia" w:ascii="仿宋_GB2312" w:eastAsia="仿宋_GB2312" w:cs="仿宋_GB2312"/>
              </w:rPr>
              <w:t>。</w:t>
            </w:r>
          </w:p>
        </w:tc>
        <w:tc>
          <w:tcPr>
            <w:tcW w:w="850"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仿宋_GB2312"/>
              </w:rPr>
            </w:pPr>
            <w:r>
              <w:rPr>
                <w:rFonts w:hint="eastAsia" w:ascii="仿宋_GB2312" w:eastAsia="仿宋_GB2312" w:cs="仿宋_GB2312"/>
              </w:rPr>
              <w:t>2</w:t>
            </w:r>
          </w:p>
        </w:tc>
        <w:tc>
          <w:tcPr>
            <w:tcW w:w="850" w:type="dxa"/>
            <w:vAlign w:val="top"/>
          </w:tcPr>
          <w:p>
            <w:pPr>
              <w:spacing w:line="280" w:lineRule="exact"/>
              <w:jc w:val="center"/>
              <w:rPr>
                <w:rFonts w:hint="eastAsia" w:ascii="仿宋_GB2312" w:eastAsia="仿宋_GB2312"/>
                <w:lang w:val="en-US" w:eastAsia="zh-CN"/>
              </w:rPr>
            </w:pPr>
          </w:p>
          <w:p>
            <w:pPr>
              <w:spacing w:line="280" w:lineRule="exact"/>
              <w:jc w:val="center"/>
              <w:rPr>
                <w:rFonts w:hint="eastAsia" w:ascii="仿宋_GB2312" w:eastAsia="仿宋_GB2312"/>
                <w:lang w:val="en-US" w:eastAsia="zh-CN"/>
              </w:rPr>
            </w:pPr>
            <w:r>
              <w:rPr>
                <w:rFonts w:hint="eastAsia" w:ascii="仿宋_GB2312" w:eastAsia="仿宋_GB2312"/>
                <w:lang w:val="en-US" w:eastAsia="zh-CN"/>
              </w:rPr>
              <w:t>2</w:t>
            </w:r>
          </w:p>
        </w:tc>
        <w:tc>
          <w:tcPr>
            <w:tcW w:w="850" w:type="dxa"/>
            <w:vAlign w:val="top"/>
          </w:tcPr>
          <w:p>
            <w:pPr>
              <w:spacing w:line="28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060" w:type="dxa"/>
            <w:vMerge w:val="continue"/>
            <w:vAlign w:val="top"/>
          </w:tcPr>
          <w:p>
            <w:pPr>
              <w:spacing w:line="280" w:lineRule="exact"/>
              <w:rPr>
                <w:rFonts w:ascii="仿宋_GB2312" w:eastAsia="仿宋_GB2312"/>
              </w:rPr>
            </w:pPr>
          </w:p>
        </w:tc>
        <w:tc>
          <w:tcPr>
            <w:tcW w:w="5222" w:type="dxa"/>
            <w:vAlign w:val="center"/>
          </w:tcPr>
          <w:p>
            <w:pPr>
              <w:spacing w:line="280" w:lineRule="exact"/>
              <w:ind w:firstLine="420" w:firstLineChars="200"/>
              <w:rPr>
                <w:rFonts w:hint="default" w:ascii="仿宋_GB2312" w:eastAsia="仿宋_GB2312"/>
                <w:lang w:val="en-US" w:eastAsia="zh-CN"/>
              </w:rPr>
            </w:pPr>
            <w:r>
              <w:rPr>
                <w:rFonts w:hint="eastAsia" w:ascii="仿宋_GB2312" w:eastAsia="仿宋_GB2312" w:cs="仿宋_GB2312"/>
              </w:rPr>
              <w:t>4.工会主席依法民主选举产生，</w:t>
            </w:r>
            <w:r>
              <w:rPr>
                <w:rFonts w:hint="eastAsia" w:ascii="仿宋_GB2312" w:eastAsia="仿宋_GB2312" w:cs="仿宋_GB2312"/>
                <w:color w:val="auto"/>
              </w:rPr>
              <w:t>符合条件的按同级</w:t>
            </w:r>
            <w:r>
              <w:rPr>
                <w:rFonts w:hint="eastAsia" w:ascii="仿宋_GB2312" w:eastAsia="仿宋_GB2312" w:cs="仿宋_GB2312"/>
                <w:color w:val="auto"/>
                <w:lang w:val="en-US" w:eastAsia="zh-CN"/>
              </w:rPr>
              <w:t>党政</w:t>
            </w:r>
            <w:r>
              <w:rPr>
                <w:rFonts w:hint="eastAsia" w:ascii="仿宋_GB2312" w:eastAsia="仿宋_GB2312" w:cs="仿宋_GB2312"/>
                <w:color w:val="auto"/>
              </w:rPr>
              <w:t>副职配备并落实相关待遇</w:t>
            </w:r>
            <w:r>
              <w:rPr>
                <w:rFonts w:hint="eastAsia" w:ascii="仿宋_GB2312" w:eastAsia="仿宋_GB2312" w:cs="仿宋_GB2312"/>
                <w:color w:val="auto"/>
                <w:lang w:eastAsia="zh-CN"/>
              </w:rPr>
              <w:t>，</w:t>
            </w:r>
            <w:r>
              <w:rPr>
                <w:rFonts w:hint="eastAsia" w:ascii="仿宋_GB2312" w:eastAsia="仿宋_GB2312" w:cs="仿宋_GB2312"/>
                <w:color w:val="auto"/>
                <w:lang w:val="en-US" w:eastAsia="zh-CN"/>
              </w:rPr>
              <w:t>工会主席候选人</w:t>
            </w:r>
            <w:r>
              <w:rPr>
                <w:rFonts w:hint="eastAsia" w:ascii="仿宋_GB2312" w:eastAsia="仿宋_GB2312" w:cs="仿宋_GB2312"/>
                <w:lang w:val="en-US" w:eastAsia="zh-CN"/>
              </w:rPr>
              <w:t>报同级党组织和上级工会批准。</w:t>
            </w:r>
          </w:p>
        </w:tc>
        <w:tc>
          <w:tcPr>
            <w:tcW w:w="850"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仿宋_GB2312"/>
                <w:lang w:eastAsia="zh-CN"/>
              </w:rPr>
            </w:pPr>
            <w:r>
              <w:rPr>
                <w:rFonts w:hint="eastAsia" w:ascii="仿宋_GB2312" w:eastAsia="仿宋_GB2312" w:cs="仿宋_GB2312"/>
                <w:lang w:val="en-US" w:eastAsia="zh-CN"/>
              </w:rPr>
              <w:t>5</w:t>
            </w:r>
          </w:p>
        </w:tc>
        <w:tc>
          <w:tcPr>
            <w:tcW w:w="850" w:type="dxa"/>
            <w:vAlign w:val="top"/>
          </w:tcPr>
          <w:p>
            <w:pPr>
              <w:spacing w:line="280" w:lineRule="exact"/>
              <w:jc w:val="center"/>
              <w:rPr>
                <w:rFonts w:hint="eastAsia" w:ascii="仿宋_GB2312" w:eastAsia="仿宋_GB2312"/>
                <w:lang w:val="en-US" w:eastAsia="zh-CN"/>
              </w:rPr>
            </w:pPr>
          </w:p>
          <w:p>
            <w:pPr>
              <w:spacing w:line="280" w:lineRule="exact"/>
              <w:jc w:val="center"/>
              <w:rPr>
                <w:rFonts w:hint="eastAsia" w:ascii="仿宋_GB2312" w:eastAsia="仿宋_GB2312"/>
                <w:lang w:val="en-US" w:eastAsia="zh-CN"/>
              </w:rPr>
            </w:pPr>
            <w:r>
              <w:rPr>
                <w:rFonts w:hint="eastAsia" w:ascii="仿宋_GB2312" w:eastAsia="仿宋_GB2312"/>
                <w:lang w:val="en-US" w:eastAsia="zh-CN"/>
              </w:rPr>
              <w:t>5</w:t>
            </w:r>
          </w:p>
        </w:tc>
        <w:tc>
          <w:tcPr>
            <w:tcW w:w="850" w:type="dxa"/>
            <w:vAlign w:val="top"/>
          </w:tcPr>
          <w:p>
            <w:pPr>
              <w:spacing w:line="28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1060" w:type="dxa"/>
            <w:vMerge w:val="continue"/>
            <w:vAlign w:val="top"/>
          </w:tcPr>
          <w:p>
            <w:pPr>
              <w:spacing w:line="280" w:lineRule="exact"/>
              <w:rPr>
                <w:rFonts w:ascii="仿宋_GB2312" w:eastAsia="仿宋_GB2312"/>
              </w:rPr>
            </w:pPr>
          </w:p>
        </w:tc>
        <w:tc>
          <w:tcPr>
            <w:tcW w:w="5222" w:type="dxa"/>
            <w:vAlign w:val="center"/>
          </w:tcPr>
          <w:p>
            <w:pPr>
              <w:spacing w:line="270" w:lineRule="exact"/>
              <w:ind w:firstLine="420" w:firstLineChars="200"/>
              <w:rPr>
                <w:rFonts w:ascii="仿宋_GB2312" w:eastAsia="仿宋_GB2312"/>
              </w:rPr>
            </w:pPr>
            <w:r>
              <w:rPr>
                <w:rFonts w:hint="eastAsia" w:ascii="仿宋_GB2312" w:eastAsia="仿宋_GB2312" w:cs="仿宋_GB2312"/>
              </w:rPr>
              <w:t>5.工会经审会主任、女职委主任按规定配备。</w:t>
            </w:r>
          </w:p>
        </w:tc>
        <w:tc>
          <w:tcPr>
            <w:tcW w:w="850" w:type="dxa"/>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_GB2312" w:eastAsia="仿宋_GB2312" w:cs="仿宋_GB2312"/>
                <w:lang w:eastAsia="zh-CN"/>
              </w:rPr>
            </w:pPr>
            <w:r>
              <w:rPr>
                <w:rFonts w:hint="eastAsia" w:ascii="仿宋_GB2312" w:eastAsia="仿宋_GB2312" w:cs="仿宋_GB2312"/>
                <w:lang w:val="en-US" w:eastAsia="zh-CN"/>
              </w:rPr>
              <w:t>2</w:t>
            </w:r>
          </w:p>
        </w:tc>
        <w:tc>
          <w:tcPr>
            <w:tcW w:w="850" w:type="dxa"/>
            <w:vAlign w:val="top"/>
          </w:tcPr>
          <w:p>
            <w:pPr>
              <w:spacing w:line="280" w:lineRule="exact"/>
              <w:jc w:val="center"/>
              <w:rPr>
                <w:rFonts w:hint="eastAsia" w:ascii="仿宋_GB2312" w:eastAsia="仿宋_GB2312"/>
                <w:lang w:val="en-US" w:eastAsia="zh-CN"/>
              </w:rPr>
            </w:pPr>
          </w:p>
          <w:p>
            <w:pPr>
              <w:spacing w:line="280" w:lineRule="exact"/>
              <w:jc w:val="center"/>
              <w:rPr>
                <w:rFonts w:hint="eastAsia" w:ascii="仿宋_GB2312" w:eastAsia="仿宋_GB2312"/>
                <w:lang w:val="en-US" w:eastAsia="zh-CN"/>
              </w:rPr>
            </w:pPr>
            <w:r>
              <w:rPr>
                <w:rFonts w:hint="eastAsia" w:ascii="仿宋_GB2312" w:eastAsia="仿宋_GB2312"/>
                <w:lang w:val="en-US" w:eastAsia="zh-CN"/>
              </w:rPr>
              <w:t>2</w:t>
            </w:r>
          </w:p>
        </w:tc>
        <w:tc>
          <w:tcPr>
            <w:tcW w:w="850" w:type="dxa"/>
            <w:vAlign w:val="top"/>
          </w:tcPr>
          <w:p>
            <w:pPr>
              <w:spacing w:line="28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1060" w:type="dxa"/>
            <w:vMerge w:val="continue"/>
            <w:vAlign w:val="top"/>
          </w:tcPr>
          <w:p>
            <w:pPr>
              <w:spacing w:line="280" w:lineRule="exact"/>
              <w:rPr>
                <w:rFonts w:ascii="仿宋_GB2312" w:eastAsia="仿宋_GB2312"/>
              </w:rPr>
            </w:pPr>
          </w:p>
        </w:tc>
        <w:tc>
          <w:tcPr>
            <w:tcW w:w="5222" w:type="dxa"/>
            <w:vAlign w:val="center"/>
          </w:tcPr>
          <w:p>
            <w:pPr>
              <w:spacing w:line="270" w:lineRule="exact"/>
              <w:ind w:firstLine="420" w:firstLineChars="200"/>
              <w:rPr>
                <w:rFonts w:ascii="仿宋_GB2312" w:eastAsia="仿宋_GB2312"/>
              </w:rPr>
            </w:pPr>
            <w:r>
              <w:rPr>
                <w:rFonts w:hint="eastAsia" w:ascii="仿宋_GB2312" w:eastAsia="仿宋_GB2312" w:cs="仿宋_GB2312"/>
              </w:rPr>
              <w:t>6.工会主席、副主席在任职一年内须按规定参加上岗培训。</w:t>
            </w:r>
          </w:p>
        </w:tc>
        <w:tc>
          <w:tcPr>
            <w:tcW w:w="850" w:type="dxa"/>
            <w:vAlign w:val="top"/>
          </w:tcPr>
          <w:p>
            <w:pPr>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t>2</w:t>
            </w:r>
          </w:p>
        </w:tc>
        <w:tc>
          <w:tcPr>
            <w:tcW w:w="850" w:type="dxa"/>
            <w:vAlign w:val="top"/>
          </w:tcPr>
          <w:p>
            <w:pPr>
              <w:spacing w:line="280" w:lineRule="exact"/>
              <w:jc w:val="center"/>
              <w:rPr>
                <w:rFonts w:hint="eastAsia" w:ascii="仿宋_GB2312" w:eastAsia="仿宋_GB2312"/>
                <w:lang w:val="en-US" w:eastAsia="zh-CN"/>
              </w:rPr>
            </w:pPr>
            <w:r>
              <w:rPr>
                <w:rFonts w:hint="eastAsia" w:ascii="仿宋_GB2312" w:eastAsia="仿宋_GB2312"/>
                <w:lang w:val="en-US" w:eastAsia="zh-CN"/>
              </w:rPr>
              <w:t>2</w:t>
            </w:r>
          </w:p>
        </w:tc>
        <w:tc>
          <w:tcPr>
            <w:tcW w:w="850" w:type="dxa"/>
            <w:vAlign w:val="top"/>
          </w:tcPr>
          <w:p>
            <w:pPr>
              <w:spacing w:line="28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060" w:type="dxa"/>
            <w:vMerge w:val="restart"/>
            <w:vAlign w:val="center"/>
          </w:tcPr>
          <w:p>
            <w:pPr>
              <w:spacing w:line="280" w:lineRule="exact"/>
              <w:jc w:val="center"/>
              <w:rPr>
                <w:rFonts w:ascii="仿宋_GB2312" w:eastAsia="仿宋_GB2312"/>
              </w:rPr>
            </w:pPr>
          </w:p>
          <w:p>
            <w:pPr>
              <w:spacing w:line="280" w:lineRule="exact"/>
              <w:jc w:val="center"/>
              <w:rPr>
                <w:rFonts w:ascii="仿宋_GB2312" w:eastAsia="仿宋_GB2312"/>
              </w:rPr>
            </w:pPr>
            <w:r>
              <w:rPr>
                <w:rFonts w:hint="eastAsia" w:ascii="仿宋_GB2312" w:eastAsia="仿宋_GB2312" w:cs="仿宋_GB2312"/>
              </w:rPr>
              <w:t>提</w:t>
            </w:r>
          </w:p>
          <w:p>
            <w:pPr>
              <w:spacing w:line="280" w:lineRule="exact"/>
              <w:jc w:val="center"/>
              <w:rPr>
                <w:rFonts w:ascii="仿宋_GB2312" w:eastAsia="仿宋_GB2312"/>
              </w:rPr>
            </w:pPr>
            <w:r>
              <w:rPr>
                <w:rFonts w:hint="eastAsia" w:ascii="仿宋_GB2312" w:eastAsia="仿宋_GB2312" w:cs="仿宋_GB2312"/>
              </w:rPr>
              <w:t>素</w:t>
            </w:r>
          </w:p>
          <w:p>
            <w:pPr>
              <w:spacing w:line="280" w:lineRule="exact"/>
              <w:jc w:val="center"/>
              <w:rPr>
                <w:rFonts w:ascii="仿宋_GB2312" w:eastAsia="仿宋_GB2312"/>
              </w:rPr>
            </w:pPr>
            <w:r>
              <w:rPr>
                <w:rFonts w:hint="eastAsia" w:ascii="仿宋_GB2312" w:eastAsia="仿宋_GB2312" w:cs="仿宋_GB2312"/>
              </w:rPr>
              <w:t>建</w:t>
            </w:r>
          </w:p>
          <w:p>
            <w:pPr>
              <w:spacing w:line="280" w:lineRule="exact"/>
              <w:jc w:val="center"/>
              <w:rPr>
                <w:rFonts w:ascii="仿宋_GB2312" w:eastAsia="仿宋_GB2312"/>
              </w:rPr>
            </w:pPr>
            <w:r>
              <w:rPr>
                <w:rFonts w:hint="eastAsia" w:ascii="仿宋_GB2312" w:eastAsia="仿宋_GB2312" w:cs="仿宋_GB2312"/>
              </w:rPr>
              <w:t>功</w:t>
            </w:r>
          </w:p>
          <w:p>
            <w:pPr>
              <w:spacing w:line="280" w:lineRule="exact"/>
              <w:jc w:val="center"/>
              <w:rPr>
                <w:rFonts w:ascii="仿宋_GB2312" w:eastAsia="仿宋_GB2312"/>
              </w:rPr>
            </w:pPr>
            <w:r>
              <w:rPr>
                <w:rFonts w:hint="eastAsia" w:ascii="仿宋_GB2312" w:eastAsia="仿宋_GB2312" w:cs="仿宋_GB2312"/>
              </w:rPr>
              <w:t>好</w:t>
            </w:r>
          </w:p>
          <w:p>
            <w:pPr>
              <w:spacing w:line="280" w:lineRule="exact"/>
              <w:jc w:val="center"/>
              <w:rPr>
                <w:rFonts w:ascii="仿宋_GB2312" w:eastAsia="仿宋_GB2312"/>
              </w:rPr>
            </w:pPr>
          </w:p>
          <w:p>
            <w:pPr>
              <w:spacing w:line="280" w:lineRule="exact"/>
              <w:jc w:val="center"/>
              <w:rPr>
                <w:rFonts w:ascii="仿宋_GB2312" w:eastAsia="仿宋_GB2312" w:cs="仿宋_GB2312"/>
              </w:rPr>
            </w:pPr>
            <w:r>
              <w:rPr>
                <w:rFonts w:ascii="仿宋_GB2312" w:eastAsia="仿宋_GB2312" w:cs="仿宋_GB2312"/>
              </w:rPr>
              <w:t>20</w:t>
            </w:r>
          </w:p>
          <w:p>
            <w:pPr>
              <w:spacing w:line="280" w:lineRule="exact"/>
              <w:jc w:val="center"/>
              <w:rPr>
                <w:rFonts w:ascii="仿宋_GB2312" w:eastAsia="仿宋_GB2312"/>
              </w:rPr>
            </w:pPr>
            <w:r>
              <w:rPr>
                <w:rFonts w:hint="eastAsia" w:ascii="仿宋_GB2312" w:eastAsia="仿宋_GB2312" w:cs="仿宋_GB2312"/>
              </w:rPr>
              <w:t>分</w:t>
            </w:r>
          </w:p>
        </w:tc>
        <w:tc>
          <w:tcPr>
            <w:tcW w:w="5222" w:type="dxa"/>
            <w:vAlign w:val="center"/>
          </w:tcPr>
          <w:p>
            <w:pPr>
              <w:spacing w:line="270" w:lineRule="exact"/>
              <w:ind w:firstLine="420" w:firstLineChars="200"/>
              <w:rPr>
                <w:rFonts w:ascii="仿宋_GB2312" w:eastAsia="仿宋_GB2312"/>
              </w:rPr>
            </w:pPr>
            <w:r>
              <w:rPr>
                <w:rFonts w:hint="eastAsia" w:ascii="仿宋_GB2312" w:eastAsia="仿宋_GB2312" w:cs="仿宋_GB2312"/>
              </w:rPr>
              <w:t>1.落实立德树人根本任务，</w:t>
            </w:r>
            <w:r>
              <w:rPr>
                <w:rFonts w:ascii="仿宋_GB2312" w:eastAsia="仿宋_GB2312" w:cs="仿宋_GB2312"/>
                <w:color w:val="auto"/>
              </w:rPr>
              <w:t>切实做好意识形态工作，</w:t>
            </w:r>
            <w:r>
              <w:rPr>
                <w:rFonts w:hint="eastAsia" w:ascii="仿宋_GB2312" w:eastAsia="仿宋_GB2312" w:cs="仿宋_GB2312"/>
                <w:color w:val="auto"/>
                <w:lang w:val="en-US" w:eastAsia="zh-CN"/>
              </w:rPr>
              <w:t>严格落实意识形态工作责任制</w:t>
            </w:r>
            <w:r>
              <w:rPr>
                <w:rFonts w:ascii="仿宋_GB2312" w:eastAsia="仿宋_GB2312" w:cs="仿宋_GB2312"/>
                <w:color w:val="auto"/>
              </w:rPr>
              <w:t>，提升工会意识形态工作水平</w:t>
            </w:r>
            <w:r>
              <w:rPr>
                <w:rFonts w:hint="eastAsia" w:ascii="仿宋_GB2312" w:eastAsia="仿宋_GB2312" w:cs="仿宋_GB2312"/>
                <w:color w:val="auto"/>
              </w:rPr>
              <w:t>，切实加强教职工思想引领</w:t>
            </w:r>
            <w:r>
              <w:rPr>
                <w:rFonts w:hint="eastAsia" w:ascii="仿宋_GB2312" w:eastAsia="仿宋_GB2312" w:cs="仿宋_GB2312"/>
              </w:rPr>
              <w:t>，做深做实教职工思想政治工作。</w:t>
            </w:r>
          </w:p>
        </w:tc>
        <w:tc>
          <w:tcPr>
            <w:tcW w:w="850" w:type="dxa"/>
            <w:vAlign w:val="top"/>
          </w:tcPr>
          <w:p>
            <w:pPr>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t>4</w:t>
            </w:r>
          </w:p>
        </w:tc>
        <w:tc>
          <w:tcPr>
            <w:tcW w:w="850" w:type="dxa"/>
            <w:vAlign w:val="top"/>
          </w:tcPr>
          <w:p>
            <w:pPr>
              <w:spacing w:line="280" w:lineRule="exact"/>
              <w:jc w:val="center"/>
              <w:rPr>
                <w:rFonts w:hint="eastAsia" w:ascii="仿宋_GB2312" w:eastAsia="仿宋_GB2312"/>
                <w:lang w:val="en-US" w:eastAsia="zh-CN"/>
              </w:rPr>
            </w:pPr>
          </w:p>
          <w:p>
            <w:pPr>
              <w:spacing w:line="280" w:lineRule="exact"/>
              <w:jc w:val="center"/>
              <w:rPr>
                <w:rFonts w:hint="eastAsia" w:ascii="仿宋_GB2312" w:eastAsia="仿宋_GB2312"/>
                <w:lang w:val="en-US" w:eastAsia="zh-CN"/>
              </w:rPr>
            </w:pPr>
            <w:r>
              <w:rPr>
                <w:rFonts w:hint="eastAsia" w:ascii="仿宋_GB2312" w:eastAsia="仿宋_GB2312"/>
                <w:lang w:val="en-US" w:eastAsia="zh-CN"/>
              </w:rPr>
              <w:t>4</w:t>
            </w:r>
          </w:p>
        </w:tc>
        <w:tc>
          <w:tcPr>
            <w:tcW w:w="850" w:type="dxa"/>
            <w:vAlign w:val="top"/>
          </w:tcPr>
          <w:p>
            <w:pPr>
              <w:spacing w:line="28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060" w:type="dxa"/>
            <w:vMerge w:val="continue"/>
            <w:vAlign w:val="top"/>
          </w:tcPr>
          <w:p>
            <w:pPr>
              <w:spacing w:line="280" w:lineRule="exact"/>
              <w:rPr>
                <w:rFonts w:ascii="仿宋_GB2312" w:eastAsia="仿宋_GB2312"/>
              </w:rPr>
            </w:pPr>
          </w:p>
        </w:tc>
        <w:tc>
          <w:tcPr>
            <w:tcW w:w="5222" w:type="dxa"/>
            <w:vAlign w:val="center"/>
          </w:tcPr>
          <w:p>
            <w:pPr>
              <w:spacing w:line="270" w:lineRule="exact"/>
              <w:ind w:firstLine="420" w:firstLineChars="200"/>
              <w:rPr>
                <w:rFonts w:ascii="仿宋_GB2312" w:eastAsia="仿宋_GB2312"/>
              </w:rPr>
            </w:pPr>
            <w:r>
              <w:rPr>
                <w:rFonts w:hint="eastAsia" w:ascii="仿宋_GB2312" w:eastAsia="仿宋_GB2312" w:cs="仿宋_GB2312"/>
              </w:rPr>
              <w:t>2.</w:t>
            </w:r>
            <w:r>
              <w:rPr>
                <w:rFonts w:hint="eastAsia" w:ascii="仿宋_GB2312" w:eastAsia="仿宋_GB2312" w:cs="仿宋_GB2312"/>
                <w:color w:val="auto"/>
                <w:lang w:eastAsia="zh-CN"/>
              </w:rPr>
              <w:t>教育引导乡村教职工</w:t>
            </w:r>
            <w:r>
              <w:rPr>
                <w:rFonts w:hint="eastAsia" w:ascii="仿宋_GB2312" w:eastAsia="仿宋_GB2312" w:cs="仿宋_GB2312"/>
                <w:color w:val="auto"/>
                <w:lang w:val="en-US" w:eastAsia="zh-CN"/>
              </w:rPr>
              <w:t>助力</w:t>
            </w:r>
            <w:r>
              <w:rPr>
                <w:rFonts w:hint="eastAsia" w:ascii="仿宋_GB2312" w:eastAsia="仿宋_GB2312" w:cs="仿宋_GB2312"/>
                <w:color w:val="auto"/>
                <w:lang w:eastAsia="zh-CN"/>
              </w:rPr>
              <w:t>“乡村振兴”，</w:t>
            </w:r>
            <w:r>
              <w:rPr>
                <w:rFonts w:hint="eastAsia" w:ascii="仿宋_GB2312" w:eastAsia="仿宋_GB2312" w:cs="仿宋_GB2312"/>
                <w:color w:val="auto"/>
                <w:lang w:val="en-US" w:eastAsia="zh-CN"/>
              </w:rPr>
              <w:t>积极开展“服务回报社会”活动；</w:t>
            </w:r>
            <w:r>
              <w:rPr>
                <w:rFonts w:hint="eastAsia" w:ascii="仿宋_GB2312" w:eastAsia="仿宋_GB2312" w:cs="仿宋_GB2312"/>
                <w:color w:val="auto"/>
              </w:rPr>
              <w:t>大力弘扬劳动精神、劳模精</w:t>
            </w:r>
            <w:r>
              <w:rPr>
                <w:rFonts w:hint="eastAsia" w:ascii="仿宋_GB2312" w:eastAsia="仿宋_GB2312" w:cs="仿宋_GB2312"/>
              </w:rPr>
              <w:t>神和工匠精神</w:t>
            </w:r>
            <w:r>
              <w:rPr>
                <w:rFonts w:hint="eastAsia" w:ascii="仿宋_GB2312" w:eastAsia="仿宋_GB2312" w:cs="仿宋_GB2312"/>
                <w:lang w:eastAsia="zh-CN"/>
              </w:rPr>
              <w:t>，</w:t>
            </w:r>
            <w:r>
              <w:rPr>
                <w:rFonts w:hint="eastAsia" w:ascii="仿宋_GB2312" w:eastAsia="仿宋_GB2312" w:cs="仿宋_GB2312"/>
                <w:color w:val="auto"/>
              </w:rPr>
              <w:t>深入开展“双进”活动</w:t>
            </w:r>
            <w:r>
              <w:rPr>
                <w:rFonts w:hint="eastAsia" w:ascii="仿宋_GB2312" w:eastAsia="仿宋_GB2312" w:cs="仿宋_GB2312"/>
              </w:rPr>
              <w:t>。</w:t>
            </w:r>
          </w:p>
        </w:tc>
        <w:tc>
          <w:tcPr>
            <w:tcW w:w="850" w:type="dxa"/>
            <w:vAlign w:val="top"/>
          </w:tcPr>
          <w:p>
            <w:pPr>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t>2</w:t>
            </w:r>
          </w:p>
        </w:tc>
        <w:tc>
          <w:tcPr>
            <w:tcW w:w="850" w:type="dxa"/>
            <w:vAlign w:val="top"/>
          </w:tcPr>
          <w:p>
            <w:pPr>
              <w:spacing w:line="280" w:lineRule="exact"/>
              <w:jc w:val="center"/>
              <w:rPr>
                <w:rFonts w:hint="eastAsia" w:ascii="仿宋_GB2312" w:eastAsia="仿宋_GB2312"/>
                <w:lang w:val="en-US" w:eastAsia="zh-CN"/>
              </w:rPr>
            </w:pPr>
          </w:p>
          <w:p>
            <w:pPr>
              <w:spacing w:line="280" w:lineRule="exact"/>
              <w:jc w:val="center"/>
              <w:rPr>
                <w:rFonts w:hint="eastAsia" w:ascii="仿宋_GB2312" w:eastAsia="仿宋_GB2312"/>
                <w:lang w:val="en-US" w:eastAsia="zh-CN"/>
              </w:rPr>
            </w:pPr>
            <w:r>
              <w:rPr>
                <w:rFonts w:hint="eastAsia" w:ascii="仿宋_GB2312" w:eastAsia="仿宋_GB2312"/>
                <w:lang w:val="en-US" w:eastAsia="zh-CN"/>
              </w:rPr>
              <w:t>2</w:t>
            </w:r>
          </w:p>
        </w:tc>
        <w:tc>
          <w:tcPr>
            <w:tcW w:w="850" w:type="dxa"/>
            <w:vAlign w:val="top"/>
          </w:tcPr>
          <w:p>
            <w:pPr>
              <w:spacing w:line="28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5" w:hRule="atLeast"/>
          <w:jc w:val="center"/>
        </w:trPr>
        <w:tc>
          <w:tcPr>
            <w:tcW w:w="1060" w:type="dxa"/>
            <w:vMerge w:val="continue"/>
            <w:vAlign w:val="top"/>
          </w:tcPr>
          <w:p>
            <w:pPr>
              <w:spacing w:line="280" w:lineRule="exact"/>
              <w:rPr>
                <w:rFonts w:ascii="仿宋_GB2312" w:eastAsia="仿宋_GB2312"/>
              </w:rPr>
            </w:pPr>
          </w:p>
        </w:tc>
        <w:tc>
          <w:tcPr>
            <w:tcW w:w="5222" w:type="dxa"/>
            <w:vAlign w:val="center"/>
          </w:tcPr>
          <w:p>
            <w:pPr>
              <w:spacing w:line="270" w:lineRule="exact"/>
              <w:ind w:firstLine="420" w:firstLineChars="200"/>
              <w:rPr>
                <w:rFonts w:hint="default" w:ascii="仿宋_GB2312" w:eastAsia="仿宋_GB2312"/>
                <w:lang w:val="en-US" w:eastAsia="zh-CN"/>
              </w:rPr>
            </w:pPr>
            <w:r>
              <w:rPr>
                <w:rFonts w:hint="eastAsia" w:ascii="仿宋_GB2312" w:eastAsia="仿宋_GB2312" w:cs="仿宋_GB2312"/>
              </w:rPr>
              <w:t>3.</w:t>
            </w:r>
            <w:r>
              <w:rPr>
                <w:rFonts w:hint="eastAsia" w:ascii="仿宋_GB2312" w:eastAsia="仿宋_GB2312" w:cs="仿宋_GB2312"/>
                <w:color w:val="auto"/>
                <w:spacing w:val="-6"/>
              </w:rPr>
              <w:t>创新工会师德建设的手段，选树师德典型</w:t>
            </w:r>
            <w:r>
              <w:rPr>
                <w:rFonts w:hint="eastAsia" w:ascii="仿宋_GB2312" w:eastAsia="仿宋_GB2312" w:cs="仿宋_GB2312"/>
                <w:color w:val="auto"/>
                <w:spacing w:val="-6"/>
                <w:lang w:eastAsia="zh-CN"/>
              </w:rPr>
              <w:t>，</w:t>
            </w:r>
            <w:r>
              <w:rPr>
                <w:rFonts w:hint="eastAsia" w:ascii="仿宋_GB2312" w:eastAsia="仿宋_GB2312" w:cs="仿宋_GB2312"/>
                <w:color w:val="auto"/>
              </w:rPr>
              <w:t>弘扬社会主义核心价值观，引导教师模范遵守《新时代中小学教师职业行为十项准则》《新时代幼儿园教师</w:t>
            </w:r>
            <w:r>
              <w:rPr>
                <w:rFonts w:hint="eastAsia" w:ascii="仿宋_GB2312" w:eastAsia="仿宋_GB2312" w:cs="仿宋_GB2312"/>
              </w:rPr>
              <w:t>职业行为十项准则》，培育正己、敬业、爱生、</w:t>
            </w:r>
            <w:r>
              <w:rPr>
                <w:rFonts w:hint="eastAsia" w:ascii="仿宋_GB2312" w:eastAsia="仿宋_GB2312" w:cs="仿宋_GB2312"/>
                <w:spacing w:val="-6"/>
                <w:sz w:val="21"/>
              </w:rPr>
              <w:t>奉献的职业精神。</w:t>
            </w:r>
            <w:r>
              <w:rPr>
                <w:rFonts w:hint="eastAsia" w:ascii="仿宋_GB2312" w:eastAsia="仿宋_GB2312" w:cs="仿宋_GB2312"/>
                <w:spacing w:val="-6"/>
                <w:sz w:val="21"/>
                <w:lang w:val="en-US" w:eastAsia="zh-CN"/>
              </w:rPr>
              <w:t>教职工中无严重违反师德师范的言行。</w:t>
            </w:r>
          </w:p>
        </w:tc>
        <w:tc>
          <w:tcPr>
            <w:tcW w:w="850" w:type="dxa"/>
            <w:vAlign w:val="top"/>
          </w:tcPr>
          <w:p>
            <w:pPr>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t>6</w:t>
            </w:r>
          </w:p>
        </w:tc>
        <w:tc>
          <w:tcPr>
            <w:tcW w:w="850" w:type="dxa"/>
            <w:vAlign w:val="top"/>
          </w:tcPr>
          <w:p>
            <w:pPr>
              <w:spacing w:line="280" w:lineRule="exact"/>
              <w:jc w:val="center"/>
              <w:rPr>
                <w:rFonts w:hint="eastAsia" w:ascii="仿宋_GB2312" w:eastAsia="仿宋_GB2312"/>
                <w:lang w:val="en-US" w:eastAsia="zh-CN"/>
              </w:rPr>
            </w:pPr>
          </w:p>
          <w:p>
            <w:pPr>
              <w:spacing w:line="280" w:lineRule="exact"/>
              <w:jc w:val="center"/>
              <w:rPr>
                <w:rFonts w:hint="eastAsia" w:ascii="仿宋_GB2312" w:eastAsia="仿宋_GB2312"/>
                <w:lang w:val="en-US" w:eastAsia="zh-CN"/>
              </w:rPr>
            </w:pPr>
            <w:r>
              <w:rPr>
                <w:rFonts w:hint="eastAsia" w:ascii="仿宋_GB2312" w:eastAsia="仿宋_GB2312"/>
                <w:lang w:val="en-US" w:eastAsia="zh-CN"/>
              </w:rPr>
              <w:t>6</w:t>
            </w:r>
          </w:p>
        </w:tc>
        <w:tc>
          <w:tcPr>
            <w:tcW w:w="850" w:type="dxa"/>
            <w:vAlign w:val="top"/>
          </w:tcPr>
          <w:p>
            <w:pPr>
              <w:spacing w:line="28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060" w:type="dxa"/>
            <w:vMerge w:val="continue"/>
            <w:vAlign w:val="top"/>
          </w:tcPr>
          <w:p>
            <w:pPr>
              <w:spacing w:line="280" w:lineRule="exact"/>
              <w:rPr>
                <w:rFonts w:ascii="仿宋_GB2312" w:eastAsia="仿宋_GB2312"/>
              </w:rPr>
            </w:pPr>
          </w:p>
        </w:tc>
        <w:tc>
          <w:tcPr>
            <w:tcW w:w="5222" w:type="dxa"/>
            <w:vAlign w:val="center"/>
          </w:tcPr>
          <w:p>
            <w:pPr>
              <w:spacing w:line="270" w:lineRule="exact"/>
              <w:ind w:firstLine="420" w:firstLineChars="200"/>
              <w:rPr>
                <w:rFonts w:hint="default" w:ascii="仿宋_GB2312" w:eastAsia="仿宋_GB2312"/>
                <w:lang w:val="en-US" w:eastAsia="zh-CN"/>
              </w:rPr>
            </w:pPr>
            <w:r>
              <w:rPr>
                <w:rFonts w:hint="eastAsia" w:ascii="仿宋_GB2312" w:eastAsia="仿宋_GB2312" w:cs="仿宋_GB2312"/>
              </w:rPr>
              <w:t>4.建立健全教职工培养培训制度，积极参与和开展教职工技能竞赛活动，畅通教职工职业发展通道</w:t>
            </w:r>
            <w:r>
              <w:rPr>
                <w:rFonts w:hint="eastAsia" w:ascii="仿宋_GB2312" w:eastAsia="仿宋_GB2312" w:cs="仿宋_GB2312"/>
                <w:color w:val="auto"/>
              </w:rPr>
              <w:t>。</w:t>
            </w:r>
            <w:r>
              <w:rPr>
                <w:rFonts w:hint="eastAsia" w:ascii="仿宋_GB2312" w:eastAsia="仿宋_GB2312" w:cs="仿宋_GB2312"/>
                <w:color w:val="auto"/>
                <w:lang w:val="en-US" w:eastAsia="zh-CN"/>
              </w:rPr>
              <w:t>学年内组织教职工技能竞赛至少1次，参与率在50%以上，方可计分。</w:t>
            </w:r>
          </w:p>
        </w:tc>
        <w:tc>
          <w:tcPr>
            <w:tcW w:w="850" w:type="dxa"/>
            <w:vAlign w:val="top"/>
          </w:tcPr>
          <w:p>
            <w:pPr>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t>4</w:t>
            </w:r>
          </w:p>
        </w:tc>
        <w:tc>
          <w:tcPr>
            <w:tcW w:w="850" w:type="dxa"/>
            <w:vAlign w:val="top"/>
          </w:tcPr>
          <w:p>
            <w:pPr>
              <w:spacing w:line="280" w:lineRule="exact"/>
              <w:jc w:val="center"/>
              <w:rPr>
                <w:rFonts w:hint="eastAsia" w:ascii="仿宋_GB2312" w:eastAsia="仿宋_GB2312"/>
                <w:lang w:val="en-US" w:eastAsia="zh-CN"/>
              </w:rPr>
            </w:pPr>
          </w:p>
          <w:p>
            <w:pPr>
              <w:spacing w:line="280" w:lineRule="exact"/>
              <w:jc w:val="center"/>
              <w:rPr>
                <w:rFonts w:hint="eastAsia" w:ascii="仿宋_GB2312" w:eastAsia="仿宋_GB2312"/>
                <w:lang w:val="en-US" w:eastAsia="zh-CN"/>
              </w:rPr>
            </w:pPr>
            <w:r>
              <w:rPr>
                <w:rFonts w:hint="eastAsia" w:ascii="仿宋_GB2312" w:eastAsia="仿宋_GB2312"/>
                <w:lang w:val="en-US" w:eastAsia="zh-CN"/>
              </w:rPr>
              <w:t>4</w:t>
            </w:r>
          </w:p>
        </w:tc>
        <w:tc>
          <w:tcPr>
            <w:tcW w:w="850" w:type="dxa"/>
            <w:vAlign w:val="top"/>
          </w:tcPr>
          <w:p>
            <w:pPr>
              <w:spacing w:line="28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060" w:type="dxa"/>
            <w:vMerge w:val="continue"/>
            <w:vAlign w:val="top"/>
          </w:tcPr>
          <w:p>
            <w:pPr>
              <w:spacing w:line="280" w:lineRule="exact"/>
              <w:rPr>
                <w:rFonts w:ascii="仿宋_GB2312" w:eastAsia="仿宋_GB2312"/>
              </w:rPr>
            </w:pPr>
          </w:p>
        </w:tc>
        <w:tc>
          <w:tcPr>
            <w:tcW w:w="5222" w:type="dxa"/>
            <w:vAlign w:val="center"/>
          </w:tcPr>
          <w:p>
            <w:pPr>
              <w:spacing w:line="270" w:lineRule="exact"/>
              <w:ind w:firstLine="420" w:firstLineChars="200"/>
              <w:rPr>
                <w:rFonts w:ascii="仿宋_GB2312" w:eastAsia="仿宋_GB2312"/>
              </w:rPr>
            </w:pPr>
            <w:r>
              <w:rPr>
                <w:rFonts w:hint="eastAsia" w:ascii="仿宋_GB2312" w:eastAsia="仿宋_GB2312" w:cs="仿宋_GB2312"/>
              </w:rPr>
              <w:t>5.</w:t>
            </w:r>
            <w:r>
              <w:rPr>
                <w:rFonts w:hint="eastAsia" w:ascii="仿宋_GB2312" w:eastAsia="仿宋_GB2312" w:cs="仿宋_GB2312"/>
                <w:lang w:val="en-US" w:eastAsia="zh-CN"/>
              </w:rPr>
              <w:t>开展青蓝工程师徒结对并定期考核，</w:t>
            </w:r>
            <w:r>
              <w:rPr>
                <w:rFonts w:hint="eastAsia" w:ascii="仿宋_GB2312" w:eastAsia="仿宋_GB2312" w:cs="仿宋_GB2312"/>
              </w:rPr>
              <w:t>创建劳模创新工作室、名师工作室等活动，优化乡村青年教师成长发展环境，为建设高素质乡村教职工队伍搭建平台。</w:t>
            </w:r>
          </w:p>
        </w:tc>
        <w:tc>
          <w:tcPr>
            <w:tcW w:w="850" w:type="dxa"/>
            <w:vAlign w:val="top"/>
          </w:tcPr>
          <w:p>
            <w:pPr>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t>4</w:t>
            </w:r>
          </w:p>
        </w:tc>
        <w:tc>
          <w:tcPr>
            <w:tcW w:w="850" w:type="dxa"/>
            <w:vAlign w:val="top"/>
          </w:tcPr>
          <w:p>
            <w:pPr>
              <w:spacing w:line="280" w:lineRule="exact"/>
              <w:jc w:val="center"/>
              <w:rPr>
                <w:rFonts w:hint="eastAsia" w:ascii="仿宋_GB2312" w:eastAsia="仿宋_GB2312"/>
                <w:lang w:val="en-US" w:eastAsia="zh-CN"/>
              </w:rPr>
            </w:pPr>
          </w:p>
          <w:p>
            <w:pPr>
              <w:spacing w:line="280" w:lineRule="exact"/>
              <w:jc w:val="center"/>
              <w:rPr>
                <w:rFonts w:hint="eastAsia" w:ascii="仿宋_GB2312" w:eastAsia="仿宋_GB2312"/>
                <w:lang w:val="en-US" w:eastAsia="zh-CN"/>
              </w:rPr>
            </w:pPr>
            <w:r>
              <w:rPr>
                <w:rFonts w:hint="eastAsia" w:ascii="仿宋_GB2312" w:eastAsia="仿宋_GB2312"/>
                <w:lang w:val="en-US" w:eastAsia="zh-CN"/>
              </w:rPr>
              <w:t>4</w:t>
            </w:r>
          </w:p>
        </w:tc>
        <w:tc>
          <w:tcPr>
            <w:tcW w:w="850" w:type="dxa"/>
            <w:vAlign w:val="top"/>
          </w:tcPr>
          <w:p>
            <w:pPr>
              <w:spacing w:line="28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1060" w:type="dxa"/>
            <w:vMerge w:val="restart"/>
            <w:vAlign w:val="center"/>
          </w:tcPr>
          <w:p>
            <w:pPr>
              <w:spacing w:line="280" w:lineRule="exact"/>
              <w:jc w:val="center"/>
              <w:rPr>
                <w:rFonts w:ascii="仿宋_GB2312" w:eastAsia="仿宋_GB2312"/>
              </w:rPr>
            </w:pPr>
          </w:p>
          <w:p>
            <w:pPr>
              <w:spacing w:line="280" w:lineRule="exact"/>
              <w:jc w:val="center"/>
              <w:rPr>
                <w:rFonts w:ascii="仿宋_GB2312" w:eastAsia="仿宋_GB2312"/>
              </w:rPr>
            </w:pPr>
          </w:p>
          <w:p>
            <w:pPr>
              <w:spacing w:line="280" w:lineRule="exact"/>
              <w:jc w:val="center"/>
              <w:rPr>
                <w:rFonts w:ascii="仿宋_GB2312" w:eastAsia="仿宋_GB2312"/>
              </w:rPr>
            </w:pPr>
          </w:p>
          <w:p>
            <w:pPr>
              <w:spacing w:line="280" w:lineRule="exact"/>
              <w:jc w:val="center"/>
              <w:rPr>
                <w:rFonts w:ascii="仿宋_GB2312" w:eastAsia="仿宋_GB2312"/>
              </w:rPr>
            </w:pPr>
          </w:p>
          <w:p>
            <w:pPr>
              <w:spacing w:line="280" w:lineRule="exact"/>
              <w:jc w:val="center"/>
              <w:rPr>
                <w:rFonts w:ascii="仿宋_GB2312" w:eastAsia="仿宋_GB2312"/>
              </w:rPr>
            </w:pPr>
          </w:p>
          <w:p>
            <w:pPr>
              <w:spacing w:line="280" w:lineRule="exact"/>
              <w:jc w:val="center"/>
              <w:rPr>
                <w:rFonts w:ascii="仿宋_GB2312" w:eastAsia="仿宋_GB2312"/>
              </w:rPr>
            </w:pPr>
          </w:p>
          <w:p>
            <w:pPr>
              <w:spacing w:line="280" w:lineRule="exact"/>
              <w:jc w:val="center"/>
              <w:rPr>
                <w:rFonts w:ascii="仿宋_GB2312" w:eastAsia="仿宋_GB2312"/>
              </w:rPr>
            </w:pPr>
          </w:p>
          <w:p>
            <w:pPr>
              <w:spacing w:line="280" w:lineRule="exact"/>
              <w:jc w:val="center"/>
              <w:rPr>
                <w:rFonts w:ascii="仿宋_GB2312" w:eastAsia="仿宋_GB2312"/>
              </w:rPr>
            </w:pPr>
            <w:r>
              <w:rPr>
                <w:rFonts w:hint="eastAsia" w:ascii="仿宋_GB2312" w:eastAsia="仿宋_GB2312" w:cs="仿宋_GB2312"/>
              </w:rPr>
              <w:t>维</w:t>
            </w:r>
          </w:p>
          <w:p>
            <w:pPr>
              <w:spacing w:line="280" w:lineRule="exact"/>
              <w:jc w:val="center"/>
              <w:rPr>
                <w:rFonts w:ascii="仿宋_GB2312" w:eastAsia="仿宋_GB2312"/>
              </w:rPr>
            </w:pPr>
            <w:r>
              <w:rPr>
                <w:rFonts w:hint="eastAsia" w:ascii="仿宋_GB2312" w:eastAsia="仿宋_GB2312" w:cs="仿宋_GB2312"/>
              </w:rPr>
              <w:t>权</w:t>
            </w:r>
          </w:p>
          <w:p>
            <w:pPr>
              <w:spacing w:line="280" w:lineRule="exact"/>
              <w:jc w:val="center"/>
              <w:rPr>
                <w:rFonts w:ascii="仿宋_GB2312" w:eastAsia="仿宋_GB2312"/>
              </w:rPr>
            </w:pPr>
            <w:r>
              <w:rPr>
                <w:rFonts w:hint="eastAsia" w:ascii="仿宋_GB2312" w:eastAsia="仿宋_GB2312" w:cs="仿宋_GB2312"/>
              </w:rPr>
              <w:t>服</w:t>
            </w:r>
          </w:p>
          <w:p>
            <w:pPr>
              <w:spacing w:line="280" w:lineRule="exact"/>
              <w:jc w:val="center"/>
              <w:rPr>
                <w:rFonts w:ascii="仿宋_GB2312" w:eastAsia="仿宋_GB2312"/>
              </w:rPr>
            </w:pPr>
            <w:r>
              <w:rPr>
                <w:rFonts w:hint="eastAsia" w:ascii="仿宋_GB2312" w:eastAsia="仿宋_GB2312" w:cs="仿宋_GB2312"/>
              </w:rPr>
              <w:t>务</w:t>
            </w:r>
          </w:p>
          <w:p>
            <w:pPr>
              <w:spacing w:line="280" w:lineRule="exact"/>
              <w:jc w:val="center"/>
              <w:rPr>
                <w:rFonts w:ascii="仿宋_GB2312" w:eastAsia="仿宋_GB2312"/>
              </w:rPr>
            </w:pPr>
            <w:r>
              <w:rPr>
                <w:rFonts w:hint="eastAsia" w:ascii="仿宋_GB2312" w:eastAsia="仿宋_GB2312" w:cs="仿宋_GB2312"/>
              </w:rPr>
              <w:t>好</w:t>
            </w:r>
          </w:p>
          <w:p>
            <w:pPr>
              <w:spacing w:line="280" w:lineRule="exact"/>
              <w:jc w:val="center"/>
              <w:rPr>
                <w:rFonts w:ascii="仿宋_GB2312" w:eastAsia="仿宋_GB2312"/>
              </w:rPr>
            </w:pPr>
          </w:p>
          <w:p>
            <w:pPr>
              <w:spacing w:line="280" w:lineRule="exact"/>
              <w:jc w:val="center"/>
              <w:rPr>
                <w:rFonts w:ascii="仿宋_GB2312" w:eastAsia="仿宋_GB2312" w:cs="仿宋_GB2312"/>
              </w:rPr>
            </w:pPr>
            <w:r>
              <w:rPr>
                <w:rFonts w:ascii="仿宋_GB2312" w:eastAsia="仿宋_GB2312" w:cs="仿宋_GB2312"/>
              </w:rPr>
              <w:t>2</w:t>
            </w:r>
            <w:r>
              <w:rPr>
                <w:rFonts w:hint="eastAsia" w:ascii="仿宋_GB2312" w:eastAsia="仿宋_GB2312" w:cs="仿宋_GB2312"/>
              </w:rPr>
              <w:t>8</w:t>
            </w:r>
          </w:p>
          <w:p>
            <w:pPr>
              <w:spacing w:line="280" w:lineRule="exact"/>
              <w:jc w:val="center"/>
              <w:rPr>
                <w:rFonts w:ascii="仿宋_GB2312" w:eastAsia="仿宋_GB2312"/>
              </w:rPr>
            </w:pPr>
            <w:r>
              <w:rPr>
                <w:rFonts w:hint="eastAsia" w:ascii="仿宋_GB2312" w:eastAsia="仿宋_GB2312" w:cs="仿宋_GB2312"/>
              </w:rPr>
              <w:t>分</w:t>
            </w:r>
          </w:p>
        </w:tc>
        <w:tc>
          <w:tcPr>
            <w:tcW w:w="5222" w:type="dxa"/>
            <w:vAlign w:val="center"/>
          </w:tcPr>
          <w:p>
            <w:pPr>
              <w:spacing w:line="280" w:lineRule="exact"/>
              <w:ind w:firstLine="420" w:firstLineChars="200"/>
              <w:rPr>
                <w:rFonts w:ascii="仿宋_GB2312" w:eastAsia="仿宋_GB2312"/>
              </w:rPr>
            </w:pPr>
            <w:r>
              <w:rPr>
                <w:rFonts w:hint="eastAsia" w:ascii="仿宋_GB2312" w:eastAsia="仿宋_GB2312" w:cs="仿宋_GB2312"/>
              </w:rPr>
              <w:t>1.建立健全教代会制度，每学年至少召开一次教代会，涉及教职工切身利益的重大事项须经教代会审议通过，尊重教职工的主体地位，保障教职工的民主权利。</w:t>
            </w:r>
          </w:p>
        </w:tc>
        <w:tc>
          <w:tcPr>
            <w:tcW w:w="850" w:type="dxa"/>
            <w:vAlign w:val="top"/>
          </w:tcPr>
          <w:p>
            <w:pPr>
              <w:jc w:val="center"/>
              <w:rPr>
                <w:rFonts w:hint="eastAsia" w:ascii="仿宋_GB2312" w:eastAsia="仿宋_GB2312"/>
              </w:rPr>
            </w:pPr>
          </w:p>
          <w:p>
            <w:pPr>
              <w:jc w:val="center"/>
              <w:rPr>
                <w:rFonts w:ascii="仿宋_GB2312" w:eastAsia="仿宋_GB2312"/>
              </w:rPr>
            </w:pPr>
            <w:r>
              <w:rPr>
                <w:rFonts w:hint="eastAsia" w:ascii="仿宋_GB2312" w:eastAsia="仿宋_GB2312"/>
              </w:rPr>
              <w:t>6</w:t>
            </w:r>
          </w:p>
        </w:tc>
        <w:tc>
          <w:tcPr>
            <w:tcW w:w="850" w:type="dxa"/>
            <w:vAlign w:val="top"/>
          </w:tcPr>
          <w:p>
            <w:pPr>
              <w:spacing w:line="280" w:lineRule="exact"/>
              <w:jc w:val="center"/>
              <w:rPr>
                <w:rFonts w:hint="eastAsia" w:ascii="仿宋_GB2312" w:eastAsia="仿宋_GB2312"/>
                <w:lang w:val="en-US" w:eastAsia="zh-CN"/>
              </w:rPr>
            </w:pPr>
          </w:p>
          <w:p>
            <w:pPr>
              <w:spacing w:line="280" w:lineRule="exact"/>
              <w:jc w:val="center"/>
              <w:rPr>
                <w:rFonts w:hint="eastAsia" w:ascii="仿宋_GB2312" w:eastAsia="仿宋_GB2312"/>
                <w:lang w:val="en-US" w:eastAsia="zh-CN"/>
              </w:rPr>
            </w:pPr>
            <w:r>
              <w:rPr>
                <w:rFonts w:hint="eastAsia" w:ascii="仿宋_GB2312" w:eastAsia="仿宋_GB2312"/>
                <w:lang w:val="en-US" w:eastAsia="zh-CN"/>
              </w:rPr>
              <w:t>6</w:t>
            </w:r>
          </w:p>
        </w:tc>
        <w:tc>
          <w:tcPr>
            <w:tcW w:w="850" w:type="dxa"/>
            <w:vAlign w:val="top"/>
          </w:tcPr>
          <w:p>
            <w:pPr>
              <w:spacing w:line="28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060" w:type="dxa"/>
            <w:vMerge w:val="continue"/>
            <w:vAlign w:val="top"/>
          </w:tcPr>
          <w:p>
            <w:pPr>
              <w:spacing w:line="280" w:lineRule="exact"/>
              <w:rPr>
                <w:rFonts w:ascii="仿宋_GB2312" w:eastAsia="仿宋_GB2312"/>
              </w:rPr>
            </w:pPr>
          </w:p>
        </w:tc>
        <w:tc>
          <w:tcPr>
            <w:tcW w:w="5222" w:type="dxa"/>
            <w:vAlign w:val="center"/>
          </w:tcPr>
          <w:p>
            <w:pPr>
              <w:spacing w:line="280" w:lineRule="exact"/>
              <w:ind w:firstLine="420" w:firstLineChars="200"/>
              <w:rPr>
                <w:rFonts w:ascii="仿宋_GB2312" w:eastAsia="仿宋_GB2312"/>
              </w:rPr>
            </w:pPr>
            <w:r>
              <w:rPr>
                <w:rFonts w:hint="eastAsia" w:ascii="仿宋_GB2312" w:eastAsia="仿宋_GB2312" w:cs="仿宋_GB2312"/>
              </w:rPr>
              <w:t>2.</w:t>
            </w:r>
            <w:r>
              <w:rPr>
                <w:rFonts w:hint="eastAsia" w:ascii="仿宋_GB2312" w:eastAsia="仿宋_GB2312" w:cs="仿宋_GB2312"/>
                <w:lang w:val="en-US" w:eastAsia="zh-CN"/>
              </w:rPr>
              <w:t>坚持</w:t>
            </w:r>
            <w:r>
              <w:rPr>
                <w:rFonts w:hint="eastAsia" w:ascii="仿宋_GB2312" w:eastAsia="仿宋_GB2312" w:cs="仿宋_GB2312"/>
              </w:rPr>
              <w:t>校务公开</w:t>
            </w:r>
            <w:r>
              <w:rPr>
                <w:rFonts w:hint="eastAsia" w:ascii="仿宋_GB2312" w:eastAsia="仿宋_GB2312" w:cs="仿宋_GB2312"/>
                <w:lang w:val="en-US" w:eastAsia="zh-CN"/>
              </w:rPr>
              <w:t>制度</w:t>
            </w:r>
            <w:r>
              <w:rPr>
                <w:rFonts w:hint="eastAsia" w:ascii="仿宋_GB2312" w:eastAsia="仿宋_GB2312" w:cs="仿宋_GB2312"/>
                <w:lang w:eastAsia="zh-CN"/>
              </w:rPr>
              <w:t>。</w:t>
            </w:r>
            <w:r>
              <w:rPr>
                <w:rFonts w:hint="eastAsia" w:ascii="仿宋_GB2312" w:eastAsia="仿宋_GB2312" w:cs="仿宋_GB2312"/>
              </w:rPr>
              <w:t>民办学校</w:t>
            </w:r>
            <w:r>
              <w:rPr>
                <w:rFonts w:hint="eastAsia" w:ascii="仿宋_GB2312" w:eastAsia="仿宋_GB2312" w:cs="仿宋_GB2312"/>
                <w:lang w:val="en-US" w:eastAsia="zh-CN"/>
              </w:rPr>
              <w:t>与教职工签订劳务合同，为教职工缴纳养老、医疗、失业、工伤、生育保险，</w:t>
            </w:r>
            <w:r>
              <w:rPr>
                <w:rFonts w:hint="eastAsia" w:ascii="仿宋_GB2312" w:eastAsia="仿宋_GB2312" w:cs="仿宋_GB2312"/>
              </w:rPr>
              <w:t>积极探索建立工资集体协商制度，构建和谐劳动人事关系。</w:t>
            </w:r>
          </w:p>
        </w:tc>
        <w:tc>
          <w:tcPr>
            <w:tcW w:w="850" w:type="dxa"/>
            <w:vAlign w:val="top"/>
          </w:tcPr>
          <w:p>
            <w:pPr>
              <w:spacing w:line="280" w:lineRule="exact"/>
              <w:jc w:val="center"/>
              <w:rPr>
                <w:rFonts w:hint="eastAsia" w:ascii="仿宋_GB2312" w:eastAsia="仿宋_GB2312"/>
              </w:rPr>
            </w:pPr>
          </w:p>
          <w:p>
            <w:pPr>
              <w:spacing w:line="280" w:lineRule="exact"/>
              <w:jc w:val="center"/>
              <w:rPr>
                <w:rFonts w:hint="eastAsia" w:ascii="仿宋_GB2312" w:eastAsia="仿宋_GB2312"/>
              </w:rPr>
            </w:pPr>
            <w:r>
              <w:rPr>
                <w:rFonts w:hint="eastAsia" w:ascii="仿宋_GB2312" w:eastAsia="仿宋_GB2312"/>
              </w:rPr>
              <w:t>4</w:t>
            </w:r>
          </w:p>
        </w:tc>
        <w:tc>
          <w:tcPr>
            <w:tcW w:w="850" w:type="dxa"/>
            <w:vAlign w:val="top"/>
          </w:tcPr>
          <w:p>
            <w:pPr>
              <w:spacing w:line="280" w:lineRule="exact"/>
              <w:jc w:val="center"/>
              <w:rPr>
                <w:rFonts w:hint="eastAsia" w:ascii="仿宋_GB2312" w:eastAsia="仿宋_GB2312"/>
                <w:lang w:val="en-US" w:eastAsia="zh-CN"/>
              </w:rPr>
            </w:pPr>
          </w:p>
          <w:p>
            <w:pPr>
              <w:spacing w:line="280" w:lineRule="exact"/>
              <w:jc w:val="center"/>
              <w:rPr>
                <w:rFonts w:hint="eastAsia" w:ascii="仿宋_GB2312" w:eastAsia="仿宋_GB2312"/>
                <w:lang w:val="en-US" w:eastAsia="zh-CN"/>
              </w:rPr>
            </w:pPr>
            <w:r>
              <w:rPr>
                <w:rFonts w:hint="eastAsia" w:ascii="仿宋_GB2312" w:eastAsia="仿宋_GB2312"/>
                <w:lang w:val="en-US" w:eastAsia="zh-CN"/>
              </w:rPr>
              <w:t>4</w:t>
            </w:r>
          </w:p>
        </w:tc>
        <w:tc>
          <w:tcPr>
            <w:tcW w:w="850" w:type="dxa"/>
            <w:vAlign w:val="top"/>
          </w:tcPr>
          <w:p>
            <w:pPr>
              <w:spacing w:line="28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060" w:type="dxa"/>
            <w:vMerge w:val="continue"/>
            <w:vAlign w:val="top"/>
          </w:tcPr>
          <w:p>
            <w:pPr>
              <w:spacing w:line="280" w:lineRule="exact"/>
              <w:rPr>
                <w:rFonts w:ascii="仿宋_GB2312" w:eastAsia="仿宋_GB2312"/>
              </w:rPr>
            </w:pPr>
          </w:p>
        </w:tc>
        <w:tc>
          <w:tcPr>
            <w:tcW w:w="5222" w:type="dxa"/>
            <w:vAlign w:val="center"/>
          </w:tcPr>
          <w:p>
            <w:pPr>
              <w:spacing w:line="280" w:lineRule="exact"/>
              <w:ind w:firstLine="420" w:firstLineChars="200"/>
              <w:rPr>
                <w:rFonts w:ascii="仿宋_GB2312" w:eastAsia="仿宋_GB2312"/>
              </w:rPr>
            </w:pPr>
            <w:r>
              <w:rPr>
                <w:rFonts w:hint="eastAsia" w:ascii="仿宋_GB2312" w:eastAsia="仿宋_GB2312" w:cs="仿宋_GB2312"/>
              </w:rPr>
              <w:t>3.落实乡村教职工工资福利待遇，改善乡村教职工特别是偏远乡村教职工学习和生活环境。</w:t>
            </w:r>
          </w:p>
        </w:tc>
        <w:tc>
          <w:tcPr>
            <w:tcW w:w="850" w:type="dxa"/>
            <w:vAlign w:val="top"/>
          </w:tcPr>
          <w:p>
            <w:pPr>
              <w:spacing w:line="280" w:lineRule="exact"/>
              <w:jc w:val="center"/>
              <w:rPr>
                <w:rFonts w:hint="eastAsia" w:ascii="仿宋_GB2312" w:eastAsia="仿宋_GB2312"/>
              </w:rPr>
            </w:pPr>
          </w:p>
          <w:p>
            <w:pPr>
              <w:spacing w:line="280" w:lineRule="exact"/>
              <w:jc w:val="center"/>
              <w:rPr>
                <w:rFonts w:hint="eastAsia" w:ascii="仿宋_GB2312" w:eastAsia="仿宋_GB2312"/>
              </w:rPr>
            </w:pPr>
            <w:r>
              <w:rPr>
                <w:rFonts w:hint="eastAsia" w:ascii="仿宋_GB2312" w:eastAsia="仿宋_GB2312"/>
              </w:rPr>
              <w:t>4</w:t>
            </w:r>
          </w:p>
        </w:tc>
        <w:tc>
          <w:tcPr>
            <w:tcW w:w="850" w:type="dxa"/>
            <w:vAlign w:val="top"/>
          </w:tcPr>
          <w:p>
            <w:pPr>
              <w:spacing w:line="280" w:lineRule="exact"/>
              <w:jc w:val="center"/>
              <w:rPr>
                <w:rFonts w:hint="eastAsia" w:ascii="仿宋_GB2312" w:eastAsia="仿宋_GB2312"/>
                <w:lang w:val="en-US" w:eastAsia="zh-CN"/>
              </w:rPr>
            </w:pPr>
          </w:p>
          <w:p>
            <w:pPr>
              <w:spacing w:line="280" w:lineRule="exact"/>
              <w:jc w:val="center"/>
              <w:rPr>
                <w:rFonts w:hint="eastAsia" w:ascii="仿宋_GB2312" w:eastAsia="仿宋_GB2312"/>
                <w:lang w:val="en-US" w:eastAsia="zh-CN"/>
              </w:rPr>
            </w:pPr>
            <w:r>
              <w:rPr>
                <w:rFonts w:hint="eastAsia" w:ascii="仿宋_GB2312" w:eastAsia="仿宋_GB2312"/>
                <w:lang w:val="en-US" w:eastAsia="zh-CN"/>
              </w:rPr>
              <w:t>4</w:t>
            </w:r>
          </w:p>
        </w:tc>
        <w:tc>
          <w:tcPr>
            <w:tcW w:w="850" w:type="dxa"/>
            <w:vAlign w:val="top"/>
          </w:tcPr>
          <w:p>
            <w:pPr>
              <w:spacing w:line="28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1060" w:type="dxa"/>
            <w:vMerge w:val="continue"/>
            <w:vAlign w:val="top"/>
          </w:tcPr>
          <w:p>
            <w:pPr>
              <w:spacing w:line="280" w:lineRule="exact"/>
              <w:rPr>
                <w:rFonts w:ascii="仿宋_GB2312" w:eastAsia="仿宋_GB2312"/>
              </w:rPr>
            </w:pPr>
          </w:p>
        </w:tc>
        <w:tc>
          <w:tcPr>
            <w:tcW w:w="5222" w:type="dxa"/>
            <w:vAlign w:val="center"/>
          </w:tcPr>
          <w:p>
            <w:pPr>
              <w:spacing w:line="280" w:lineRule="exact"/>
              <w:ind w:firstLine="420" w:firstLineChars="200"/>
              <w:rPr>
                <w:rFonts w:hint="default" w:ascii="仿宋_GB2312" w:eastAsia="仿宋_GB2312"/>
                <w:lang w:val="en-US" w:eastAsia="zh-CN"/>
              </w:rPr>
            </w:pPr>
            <w:r>
              <w:rPr>
                <w:rFonts w:hint="eastAsia" w:ascii="仿宋_GB2312" w:eastAsia="仿宋_GB2312" w:cs="仿宋_GB2312"/>
              </w:rPr>
              <w:t>4.关心教职工身心健康，保障教职工依法享受寒暑假</w:t>
            </w:r>
            <w:r>
              <w:rPr>
                <w:rFonts w:hint="eastAsia" w:ascii="仿宋_GB2312" w:eastAsia="仿宋_GB2312" w:cs="仿宋_GB2312"/>
                <w:lang w:val="en-US" w:eastAsia="zh-CN"/>
              </w:rPr>
              <w:t>等权益</w:t>
            </w:r>
            <w:r>
              <w:rPr>
                <w:rFonts w:hint="eastAsia" w:ascii="仿宋_GB2312" w:eastAsia="仿宋_GB2312" w:cs="仿宋_GB2312"/>
              </w:rPr>
              <w:t>，</w:t>
            </w:r>
            <w:r>
              <w:rPr>
                <w:rFonts w:hint="eastAsia" w:ascii="仿宋_GB2312" w:eastAsia="仿宋_GB2312" w:cs="仿宋_GB2312"/>
                <w:color w:val="auto"/>
              </w:rPr>
              <w:t>定期组织</w:t>
            </w:r>
            <w:r>
              <w:rPr>
                <w:rFonts w:hint="eastAsia" w:ascii="仿宋_GB2312" w:eastAsia="仿宋_GB2312" w:cs="仿宋_GB2312"/>
                <w:color w:val="auto"/>
                <w:lang w:val="en-US" w:eastAsia="zh-CN"/>
              </w:rPr>
              <w:t>健康</w:t>
            </w:r>
            <w:r>
              <w:rPr>
                <w:rFonts w:hint="eastAsia" w:ascii="仿宋_GB2312" w:eastAsia="仿宋_GB2312" w:cs="仿宋_GB2312"/>
                <w:color w:val="auto"/>
              </w:rPr>
              <w:t>体检、</w:t>
            </w:r>
            <w:r>
              <w:rPr>
                <w:rFonts w:hint="eastAsia" w:ascii="仿宋_GB2312" w:eastAsia="仿宋_GB2312" w:cs="仿宋_GB2312"/>
                <w:color w:val="auto"/>
                <w:lang w:val="en-US" w:eastAsia="zh-CN"/>
              </w:rPr>
              <w:t>开展</w:t>
            </w:r>
            <w:r>
              <w:rPr>
                <w:rFonts w:hint="eastAsia" w:ascii="仿宋_GB2312" w:eastAsia="仿宋_GB2312" w:cs="仿宋_GB2312"/>
                <w:color w:val="auto"/>
              </w:rPr>
              <w:t>大病互助补充</w:t>
            </w:r>
            <w:r>
              <w:rPr>
                <w:rFonts w:hint="eastAsia" w:ascii="仿宋_GB2312" w:eastAsia="仿宋_GB2312" w:cs="仿宋_GB2312"/>
                <w:color w:val="auto"/>
                <w:lang w:val="en-US" w:eastAsia="zh-CN"/>
              </w:rPr>
              <w:t>医疗</w:t>
            </w:r>
            <w:r>
              <w:rPr>
                <w:rFonts w:hint="eastAsia" w:ascii="仿宋_GB2312" w:eastAsia="仿宋_GB2312" w:cs="仿宋_GB2312"/>
                <w:color w:val="auto"/>
              </w:rPr>
              <w:t>保险</w:t>
            </w:r>
            <w:r>
              <w:rPr>
                <w:rFonts w:hint="eastAsia" w:ascii="仿宋_GB2312" w:eastAsia="仿宋_GB2312" w:cs="仿宋_GB2312"/>
                <w:color w:val="auto"/>
                <w:lang w:val="en-US" w:eastAsia="zh-CN"/>
              </w:rPr>
              <w:t>等</w:t>
            </w:r>
            <w:r>
              <w:rPr>
                <w:rFonts w:hint="eastAsia" w:ascii="仿宋_GB2312" w:eastAsia="仿宋_GB2312" w:cs="仿宋_GB2312"/>
                <w:color w:val="auto"/>
              </w:rPr>
              <w:t>。</w:t>
            </w:r>
          </w:p>
        </w:tc>
        <w:tc>
          <w:tcPr>
            <w:tcW w:w="850" w:type="dxa"/>
            <w:vAlign w:val="top"/>
          </w:tcPr>
          <w:p>
            <w:pPr>
              <w:spacing w:line="280" w:lineRule="exact"/>
              <w:jc w:val="center"/>
              <w:rPr>
                <w:rFonts w:hint="eastAsia" w:ascii="仿宋_GB2312" w:eastAsia="仿宋_GB2312"/>
              </w:rPr>
            </w:pPr>
          </w:p>
          <w:p>
            <w:pPr>
              <w:spacing w:line="280" w:lineRule="exact"/>
              <w:jc w:val="center"/>
              <w:rPr>
                <w:rFonts w:hint="eastAsia" w:ascii="仿宋_GB2312" w:eastAsia="仿宋_GB2312"/>
              </w:rPr>
            </w:pPr>
            <w:r>
              <w:rPr>
                <w:rFonts w:hint="eastAsia" w:ascii="仿宋_GB2312" w:eastAsia="仿宋_GB2312"/>
              </w:rPr>
              <w:t>5</w:t>
            </w:r>
          </w:p>
        </w:tc>
        <w:tc>
          <w:tcPr>
            <w:tcW w:w="850" w:type="dxa"/>
            <w:vAlign w:val="top"/>
          </w:tcPr>
          <w:p>
            <w:pPr>
              <w:spacing w:line="280" w:lineRule="exact"/>
              <w:jc w:val="center"/>
              <w:rPr>
                <w:rFonts w:hint="eastAsia" w:ascii="仿宋_GB2312" w:eastAsia="仿宋_GB2312"/>
                <w:lang w:val="en-US" w:eastAsia="zh-CN"/>
              </w:rPr>
            </w:pPr>
          </w:p>
          <w:p>
            <w:pPr>
              <w:spacing w:line="280" w:lineRule="exact"/>
              <w:jc w:val="center"/>
              <w:rPr>
                <w:rFonts w:hint="eastAsia" w:ascii="仿宋_GB2312" w:eastAsia="仿宋_GB2312"/>
                <w:lang w:val="en-US" w:eastAsia="zh-CN"/>
              </w:rPr>
            </w:pPr>
            <w:r>
              <w:rPr>
                <w:rFonts w:hint="eastAsia" w:ascii="仿宋_GB2312" w:eastAsia="仿宋_GB2312"/>
                <w:lang w:val="en-US" w:eastAsia="zh-CN"/>
              </w:rPr>
              <w:t>5</w:t>
            </w:r>
          </w:p>
        </w:tc>
        <w:tc>
          <w:tcPr>
            <w:tcW w:w="850" w:type="dxa"/>
            <w:vAlign w:val="top"/>
          </w:tcPr>
          <w:p>
            <w:pPr>
              <w:spacing w:line="28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1060" w:type="dxa"/>
            <w:vMerge w:val="continue"/>
            <w:vAlign w:val="top"/>
          </w:tcPr>
          <w:p>
            <w:pPr>
              <w:spacing w:line="280" w:lineRule="exact"/>
              <w:rPr>
                <w:rFonts w:ascii="仿宋_GB2312" w:eastAsia="仿宋_GB2312"/>
              </w:rPr>
            </w:pPr>
          </w:p>
        </w:tc>
        <w:tc>
          <w:tcPr>
            <w:tcW w:w="5222" w:type="dxa"/>
            <w:vAlign w:val="center"/>
          </w:tcPr>
          <w:p>
            <w:pPr>
              <w:spacing w:line="280" w:lineRule="exact"/>
              <w:ind w:firstLine="420" w:firstLineChars="200"/>
              <w:rPr>
                <w:rFonts w:ascii="仿宋_GB2312" w:eastAsia="仿宋_GB2312"/>
              </w:rPr>
            </w:pPr>
            <w:r>
              <w:rPr>
                <w:rFonts w:hint="eastAsia" w:ascii="仿宋_GB2312" w:eastAsia="仿宋_GB2312" w:cs="仿宋_GB2312"/>
              </w:rPr>
              <w:t>5.维护女教职工特殊权益，</w:t>
            </w:r>
            <w:r>
              <w:rPr>
                <w:rFonts w:hint="eastAsia" w:ascii="仿宋_GB2312" w:eastAsia="仿宋_GB2312" w:cs="仿宋_GB2312"/>
                <w:lang w:val="en-US" w:eastAsia="zh-CN"/>
              </w:rPr>
              <w:t>结合体检</w:t>
            </w:r>
            <w:r>
              <w:rPr>
                <w:rFonts w:hint="eastAsia" w:ascii="仿宋_GB2312" w:eastAsia="仿宋_GB2312" w:cs="仿宋_GB2312"/>
              </w:rPr>
              <w:t>组织开展女教职工“两癌”筛查等工作。</w:t>
            </w:r>
          </w:p>
        </w:tc>
        <w:tc>
          <w:tcPr>
            <w:tcW w:w="850" w:type="dxa"/>
            <w:vAlign w:val="top"/>
          </w:tcPr>
          <w:p>
            <w:pPr>
              <w:spacing w:line="280" w:lineRule="exact"/>
              <w:jc w:val="center"/>
              <w:rPr>
                <w:rFonts w:hint="eastAsia" w:ascii="仿宋_GB2312" w:eastAsia="仿宋_GB2312"/>
              </w:rPr>
            </w:pPr>
          </w:p>
          <w:p>
            <w:pPr>
              <w:spacing w:line="280" w:lineRule="exact"/>
              <w:jc w:val="center"/>
              <w:rPr>
                <w:rFonts w:hint="eastAsia" w:ascii="仿宋_GB2312" w:eastAsia="仿宋_GB2312"/>
              </w:rPr>
            </w:pPr>
            <w:r>
              <w:rPr>
                <w:rFonts w:hint="eastAsia" w:ascii="仿宋_GB2312" w:eastAsia="仿宋_GB2312"/>
              </w:rPr>
              <w:t>4</w:t>
            </w:r>
          </w:p>
        </w:tc>
        <w:tc>
          <w:tcPr>
            <w:tcW w:w="850" w:type="dxa"/>
            <w:vAlign w:val="top"/>
          </w:tcPr>
          <w:p>
            <w:pPr>
              <w:spacing w:line="280" w:lineRule="exact"/>
              <w:jc w:val="center"/>
              <w:rPr>
                <w:rFonts w:hint="eastAsia" w:ascii="仿宋_GB2312" w:eastAsia="仿宋_GB2312"/>
                <w:lang w:val="en-US" w:eastAsia="zh-CN"/>
              </w:rPr>
            </w:pPr>
          </w:p>
          <w:p>
            <w:pPr>
              <w:spacing w:line="280" w:lineRule="exact"/>
              <w:jc w:val="center"/>
              <w:rPr>
                <w:rFonts w:hint="eastAsia" w:ascii="仿宋_GB2312" w:eastAsia="仿宋_GB2312"/>
                <w:lang w:val="en-US" w:eastAsia="zh-CN"/>
              </w:rPr>
            </w:pPr>
            <w:r>
              <w:rPr>
                <w:rFonts w:hint="eastAsia" w:ascii="仿宋_GB2312" w:eastAsia="仿宋_GB2312"/>
                <w:lang w:val="en-US" w:eastAsia="zh-CN"/>
              </w:rPr>
              <w:t>4</w:t>
            </w:r>
          </w:p>
        </w:tc>
        <w:tc>
          <w:tcPr>
            <w:tcW w:w="850" w:type="dxa"/>
            <w:vAlign w:val="top"/>
          </w:tcPr>
          <w:p>
            <w:pPr>
              <w:spacing w:line="28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60" w:type="dxa"/>
            <w:vMerge w:val="continue"/>
            <w:vAlign w:val="top"/>
          </w:tcPr>
          <w:p>
            <w:pPr>
              <w:spacing w:line="280" w:lineRule="exact"/>
              <w:rPr>
                <w:rFonts w:ascii="仿宋_GB2312" w:eastAsia="仿宋_GB2312"/>
              </w:rPr>
            </w:pPr>
          </w:p>
        </w:tc>
        <w:tc>
          <w:tcPr>
            <w:tcW w:w="5222" w:type="dxa"/>
            <w:vAlign w:val="center"/>
          </w:tcPr>
          <w:p>
            <w:pPr>
              <w:spacing w:line="280" w:lineRule="exact"/>
              <w:ind w:firstLine="420" w:firstLineChars="200"/>
              <w:rPr>
                <w:rFonts w:ascii="仿宋_GB2312" w:eastAsia="仿宋_GB2312"/>
              </w:rPr>
            </w:pPr>
            <w:r>
              <w:rPr>
                <w:rFonts w:hint="eastAsia" w:ascii="仿宋_GB2312" w:eastAsia="仿宋_GB2312" w:cs="仿宋_GB2312"/>
              </w:rPr>
              <w:t>6.做好困难教职工帮扶和送温暖工作，</w:t>
            </w:r>
            <w:r>
              <w:rPr>
                <w:rFonts w:hint="eastAsia" w:ascii="仿宋_GB2312" w:eastAsia="仿宋_GB2312" w:cs="仿宋_GB2312"/>
                <w:lang w:val="en-US" w:eastAsia="zh-CN"/>
              </w:rPr>
              <w:t>有困难教职工帮扶台账，</w:t>
            </w:r>
            <w:r>
              <w:rPr>
                <w:rFonts w:hint="eastAsia" w:ascii="仿宋_GB2312" w:eastAsia="仿宋_GB2312" w:cs="仿宋_GB2312"/>
              </w:rPr>
              <w:t>关心乡村青年教职工婚恋交友等实际问题。</w:t>
            </w:r>
          </w:p>
        </w:tc>
        <w:tc>
          <w:tcPr>
            <w:tcW w:w="850" w:type="dxa"/>
            <w:vAlign w:val="top"/>
          </w:tcPr>
          <w:p>
            <w:pPr>
              <w:spacing w:line="280" w:lineRule="exact"/>
              <w:jc w:val="center"/>
              <w:rPr>
                <w:rFonts w:hint="eastAsia" w:ascii="仿宋_GB2312" w:eastAsia="仿宋_GB2312"/>
              </w:rPr>
            </w:pPr>
          </w:p>
          <w:p>
            <w:pPr>
              <w:spacing w:line="280" w:lineRule="exact"/>
              <w:jc w:val="center"/>
              <w:rPr>
                <w:rFonts w:hint="eastAsia" w:ascii="仿宋_GB2312" w:eastAsia="仿宋_GB2312"/>
              </w:rPr>
            </w:pPr>
            <w:r>
              <w:rPr>
                <w:rFonts w:hint="eastAsia" w:ascii="仿宋_GB2312" w:eastAsia="仿宋_GB2312"/>
              </w:rPr>
              <w:t>5</w:t>
            </w:r>
          </w:p>
        </w:tc>
        <w:tc>
          <w:tcPr>
            <w:tcW w:w="850" w:type="dxa"/>
            <w:vAlign w:val="top"/>
          </w:tcPr>
          <w:p>
            <w:pPr>
              <w:spacing w:line="280" w:lineRule="exact"/>
              <w:jc w:val="center"/>
              <w:rPr>
                <w:rFonts w:hint="eastAsia" w:ascii="仿宋_GB2312" w:eastAsia="仿宋_GB2312"/>
                <w:lang w:val="en-US" w:eastAsia="zh-CN"/>
              </w:rPr>
            </w:pPr>
          </w:p>
          <w:p>
            <w:pPr>
              <w:spacing w:line="280" w:lineRule="exact"/>
              <w:jc w:val="center"/>
              <w:rPr>
                <w:rFonts w:hint="eastAsia" w:ascii="仿宋_GB2312" w:eastAsia="仿宋_GB2312"/>
                <w:lang w:val="en-US" w:eastAsia="zh-CN"/>
              </w:rPr>
            </w:pPr>
            <w:r>
              <w:rPr>
                <w:rFonts w:hint="eastAsia" w:ascii="仿宋_GB2312" w:eastAsia="仿宋_GB2312"/>
                <w:lang w:val="en-US" w:eastAsia="zh-CN"/>
              </w:rPr>
              <w:t>5</w:t>
            </w:r>
          </w:p>
        </w:tc>
        <w:tc>
          <w:tcPr>
            <w:tcW w:w="850" w:type="dxa"/>
            <w:vAlign w:val="top"/>
          </w:tcPr>
          <w:p>
            <w:pPr>
              <w:spacing w:line="28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060" w:type="dxa"/>
            <w:vMerge w:val="restart"/>
            <w:vAlign w:val="center"/>
          </w:tcPr>
          <w:p>
            <w:pPr>
              <w:spacing w:line="280" w:lineRule="exact"/>
              <w:jc w:val="center"/>
              <w:rPr>
                <w:rFonts w:ascii="仿宋_GB2312" w:eastAsia="仿宋_GB2312"/>
              </w:rPr>
            </w:pPr>
          </w:p>
          <w:p>
            <w:pPr>
              <w:spacing w:line="280" w:lineRule="exact"/>
              <w:jc w:val="center"/>
              <w:rPr>
                <w:rFonts w:ascii="仿宋_GB2312" w:eastAsia="仿宋_GB2312"/>
              </w:rPr>
            </w:pPr>
            <w:r>
              <w:rPr>
                <w:rFonts w:hint="eastAsia" w:ascii="仿宋_GB2312" w:eastAsia="仿宋_GB2312" w:cs="仿宋_GB2312"/>
              </w:rPr>
              <w:t>阵</w:t>
            </w:r>
          </w:p>
          <w:p>
            <w:pPr>
              <w:spacing w:line="280" w:lineRule="exact"/>
              <w:jc w:val="center"/>
              <w:rPr>
                <w:rFonts w:ascii="仿宋_GB2312" w:eastAsia="仿宋_GB2312"/>
              </w:rPr>
            </w:pPr>
            <w:r>
              <w:rPr>
                <w:rFonts w:hint="eastAsia" w:ascii="仿宋_GB2312" w:eastAsia="仿宋_GB2312" w:cs="仿宋_GB2312"/>
              </w:rPr>
              <w:t>地</w:t>
            </w:r>
          </w:p>
          <w:p>
            <w:pPr>
              <w:spacing w:line="280" w:lineRule="exact"/>
              <w:jc w:val="center"/>
              <w:rPr>
                <w:rFonts w:ascii="仿宋_GB2312" w:eastAsia="仿宋_GB2312"/>
              </w:rPr>
            </w:pPr>
            <w:r>
              <w:rPr>
                <w:rFonts w:hint="eastAsia" w:ascii="仿宋_GB2312" w:eastAsia="仿宋_GB2312" w:cs="仿宋_GB2312"/>
              </w:rPr>
              <w:t>建</w:t>
            </w:r>
          </w:p>
          <w:p>
            <w:pPr>
              <w:spacing w:line="280" w:lineRule="exact"/>
              <w:jc w:val="center"/>
              <w:rPr>
                <w:rFonts w:ascii="仿宋_GB2312" w:eastAsia="仿宋_GB2312"/>
              </w:rPr>
            </w:pPr>
            <w:r>
              <w:rPr>
                <w:rFonts w:hint="eastAsia" w:ascii="仿宋_GB2312" w:eastAsia="仿宋_GB2312" w:cs="仿宋_GB2312"/>
              </w:rPr>
              <w:t>设</w:t>
            </w:r>
          </w:p>
          <w:p>
            <w:pPr>
              <w:spacing w:line="280" w:lineRule="exact"/>
              <w:jc w:val="center"/>
              <w:rPr>
                <w:rFonts w:ascii="仿宋_GB2312" w:eastAsia="仿宋_GB2312"/>
              </w:rPr>
            </w:pPr>
            <w:r>
              <w:rPr>
                <w:rFonts w:hint="eastAsia" w:ascii="仿宋_GB2312" w:eastAsia="仿宋_GB2312" w:cs="仿宋_GB2312"/>
              </w:rPr>
              <w:t>好</w:t>
            </w:r>
          </w:p>
          <w:p>
            <w:pPr>
              <w:spacing w:line="280" w:lineRule="exact"/>
              <w:jc w:val="center"/>
              <w:rPr>
                <w:rFonts w:ascii="仿宋_GB2312" w:eastAsia="仿宋_GB2312"/>
              </w:rPr>
            </w:pPr>
          </w:p>
          <w:p>
            <w:pPr>
              <w:spacing w:line="280" w:lineRule="exact"/>
              <w:jc w:val="center"/>
              <w:rPr>
                <w:rFonts w:ascii="仿宋_GB2312" w:eastAsia="仿宋_GB2312" w:cs="仿宋_GB2312"/>
              </w:rPr>
            </w:pPr>
            <w:r>
              <w:rPr>
                <w:rFonts w:ascii="仿宋_GB2312" w:eastAsia="仿宋_GB2312" w:cs="仿宋_GB2312"/>
              </w:rPr>
              <w:t>20</w:t>
            </w:r>
          </w:p>
          <w:p>
            <w:pPr>
              <w:spacing w:line="280" w:lineRule="exact"/>
              <w:jc w:val="center"/>
              <w:rPr>
                <w:rFonts w:ascii="仿宋_GB2312" w:eastAsia="仿宋_GB2312"/>
              </w:rPr>
            </w:pPr>
            <w:r>
              <w:rPr>
                <w:rFonts w:hint="eastAsia" w:ascii="仿宋_GB2312" w:eastAsia="仿宋_GB2312" w:cs="仿宋_GB2312"/>
              </w:rPr>
              <w:t>分</w:t>
            </w:r>
          </w:p>
        </w:tc>
        <w:tc>
          <w:tcPr>
            <w:tcW w:w="5222" w:type="dxa"/>
            <w:vAlign w:val="center"/>
          </w:tcPr>
          <w:p>
            <w:pPr>
              <w:spacing w:line="260" w:lineRule="exact"/>
              <w:ind w:firstLine="420" w:firstLineChars="200"/>
              <w:rPr>
                <w:rFonts w:hint="eastAsia" w:ascii="仿宋_GB2312" w:eastAsia="仿宋_GB2312"/>
                <w:lang w:eastAsia="zh-CN"/>
              </w:rPr>
            </w:pPr>
            <w:r>
              <w:rPr>
                <w:rFonts w:hint="eastAsia" w:ascii="仿宋_GB2312" w:eastAsia="仿宋_GB2312" w:cs="仿宋_GB2312"/>
              </w:rPr>
              <w:t>1.有</w:t>
            </w:r>
            <w:r>
              <w:rPr>
                <w:rFonts w:hint="eastAsia" w:ascii="仿宋_GB2312" w:eastAsia="仿宋_GB2312" w:cs="仿宋_GB2312"/>
                <w:lang w:val="en-US" w:eastAsia="zh-CN"/>
              </w:rPr>
              <w:t>宽敞</w:t>
            </w:r>
            <w:r>
              <w:rPr>
                <w:rFonts w:hint="eastAsia" w:ascii="仿宋_GB2312" w:eastAsia="仿宋_GB2312" w:cs="仿宋_GB2312"/>
              </w:rPr>
              <w:t>、固定的教职工</w:t>
            </w:r>
            <w:r>
              <w:rPr>
                <w:rFonts w:hint="eastAsia" w:ascii="仿宋_GB2312" w:eastAsia="仿宋_GB2312" w:cs="仿宋_GB2312"/>
                <w:lang w:val="en-US" w:eastAsia="zh-CN"/>
              </w:rPr>
              <w:t>学习、</w:t>
            </w:r>
            <w:r>
              <w:rPr>
                <w:rFonts w:hint="eastAsia" w:ascii="仿宋_GB2312" w:eastAsia="仿宋_GB2312" w:cs="仿宋_GB2312"/>
              </w:rPr>
              <w:t>活动阵地，</w:t>
            </w:r>
            <w:r>
              <w:rPr>
                <w:rFonts w:hint="eastAsia" w:ascii="仿宋_GB2312" w:eastAsia="仿宋_GB2312" w:cs="仿宋_GB2312"/>
                <w:lang w:val="en-US" w:eastAsia="zh-CN"/>
              </w:rPr>
              <w:t>合理划分区域，优化功能，并</w:t>
            </w:r>
            <w:r>
              <w:rPr>
                <w:rFonts w:hint="eastAsia" w:ascii="仿宋_GB2312" w:eastAsia="仿宋_GB2312" w:cs="仿宋_GB2312"/>
              </w:rPr>
              <w:t>配有相应的器材和设备</w:t>
            </w:r>
            <w:r>
              <w:rPr>
                <w:rFonts w:hint="eastAsia" w:ascii="仿宋_GB2312" w:eastAsia="仿宋_GB2312" w:cs="仿宋_GB2312"/>
                <w:lang w:val="en-US" w:eastAsia="zh-CN"/>
              </w:rPr>
              <w:t>和管理制度，</w:t>
            </w:r>
            <w:r>
              <w:rPr>
                <w:rFonts w:hint="eastAsia" w:ascii="仿宋_GB2312" w:eastAsia="仿宋_GB2312" w:cs="仿宋_GB2312"/>
              </w:rPr>
              <w:t>组织开展丰富多彩的教职工文体活动</w:t>
            </w:r>
            <w:r>
              <w:rPr>
                <w:rFonts w:hint="eastAsia" w:ascii="仿宋_GB2312" w:eastAsia="仿宋_GB2312" w:cs="仿宋_GB2312"/>
                <w:lang w:eastAsia="zh-CN"/>
              </w:rPr>
              <w:t>。</w:t>
            </w:r>
          </w:p>
        </w:tc>
        <w:tc>
          <w:tcPr>
            <w:tcW w:w="850" w:type="dxa"/>
            <w:vAlign w:val="top"/>
          </w:tcPr>
          <w:p>
            <w:pPr>
              <w:spacing w:line="280" w:lineRule="exact"/>
              <w:jc w:val="center"/>
              <w:rPr>
                <w:rFonts w:hint="eastAsia" w:ascii="仿宋_GB2312" w:eastAsia="仿宋_GB2312"/>
              </w:rPr>
            </w:pPr>
          </w:p>
          <w:p>
            <w:pPr>
              <w:spacing w:line="280" w:lineRule="exact"/>
              <w:jc w:val="center"/>
              <w:rPr>
                <w:rFonts w:hint="eastAsia" w:ascii="仿宋_GB2312" w:eastAsia="仿宋_GB2312"/>
                <w:lang w:eastAsia="zh-CN"/>
              </w:rPr>
            </w:pPr>
            <w:r>
              <w:rPr>
                <w:rFonts w:hint="eastAsia" w:ascii="仿宋_GB2312" w:eastAsia="仿宋_GB2312"/>
                <w:lang w:val="en-US" w:eastAsia="zh-CN"/>
              </w:rPr>
              <w:t>7</w:t>
            </w:r>
          </w:p>
        </w:tc>
        <w:tc>
          <w:tcPr>
            <w:tcW w:w="850" w:type="dxa"/>
            <w:vAlign w:val="top"/>
          </w:tcPr>
          <w:p>
            <w:pPr>
              <w:spacing w:line="280" w:lineRule="exact"/>
              <w:jc w:val="center"/>
              <w:rPr>
                <w:rFonts w:hint="eastAsia" w:ascii="仿宋_GB2312" w:eastAsia="仿宋_GB2312"/>
                <w:lang w:val="en-US" w:eastAsia="zh-CN"/>
              </w:rPr>
            </w:pPr>
          </w:p>
          <w:p>
            <w:pPr>
              <w:spacing w:line="280" w:lineRule="exact"/>
              <w:jc w:val="center"/>
              <w:rPr>
                <w:rFonts w:hint="eastAsia" w:ascii="仿宋_GB2312" w:eastAsia="仿宋_GB2312"/>
                <w:lang w:val="en-US" w:eastAsia="zh-CN"/>
              </w:rPr>
            </w:pPr>
            <w:r>
              <w:rPr>
                <w:rFonts w:hint="eastAsia" w:ascii="仿宋_GB2312" w:eastAsia="仿宋_GB2312"/>
                <w:lang w:val="en-US" w:eastAsia="zh-CN"/>
              </w:rPr>
              <w:t>7</w:t>
            </w:r>
          </w:p>
        </w:tc>
        <w:tc>
          <w:tcPr>
            <w:tcW w:w="850" w:type="dxa"/>
            <w:vAlign w:val="top"/>
          </w:tcPr>
          <w:p>
            <w:pPr>
              <w:spacing w:line="28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060" w:type="dxa"/>
            <w:vMerge w:val="continue"/>
            <w:vAlign w:val="top"/>
          </w:tcPr>
          <w:p>
            <w:pPr>
              <w:spacing w:line="280" w:lineRule="exact"/>
              <w:rPr>
                <w:rFonts w:ascii="仿宋_GB2312" w:eastAsia="仿宋_GB2312"/>
              </w:rPr>
            </w:pPr>
          </w:p>
        </w:tc>
        <w:tc>
          <w:tcPr>
            <w:tcW w:w="5222" w:type="dxa"/>
            <w:vAlign w:val="center"/>
          </w:tcPr>
          <w:p>
            <w:pPr>
              <w:spacing w:line="260" w:lineRule="exact"/>
              <w:ind w:firstLine="420" w:firstLineChars="200"/>
              <w:rPr>
                <w:rFonts w:hint="eastAsia" w:ascii="仿宋_GB2312" w:eastAsia="仿宋_GB2312"/>
              </w:rPr>
            </w:pPr>
            <w:r>
              <w:rPr>
                <w:rFonts w:hint="eastAsia" w:ascii="仿宋_GB2312" w:eastAsia="仿宋_GB2312" w:cs="仿宋_GB2312"/>
              </w:rPr>
              <w:t>2.有干净整洁的生活、休息场所，并配有空调、卫生间等必要设施。</w:t>
            </w:r>
          </w:p>
        </w:tc>
        <w:tc>
          <w:tcPr>
            <w:tcW w:w="850" w:type="dxa"/>
            <w:vAlign w:val="top"/>
          </w:tcPr>
          <w:p>
            <w:pPr>
              <w:spacing w:line="280" w:lineRule="exact"/>
              <w:jc w:val="center"/>
              <w:rPr>
                <w:rFonts w:hint="eastAsia" w:ascii="仿宋_GB2312" w:eastAsia="仿宋_GB2312"/>
              </w:rPr>
            </w:pPr>
          </w:p>
          <w:p>
            <w:pPr>
              <w:spacing w:line="280" w:lineRule="exact"/>
              <w:jc w:val="center"/>
              <w:rPr>
                <w:rFonts w:hint="eastAsia" w:ascii="仿宋_GB2312" w:eastAsia="仿宋_GB2312"/>
              </w:rPr>
            </w:pPr>
            <w:r>
              <w:rPr>
                <w:rFonts w:hint="eastAsia" w:ascii="仿宋_GB2312" w:eastAsia="仿宋_GB2312"/>
              </w:rPr>
              <w:t>4</w:t>
            </w:r>
          </w:p>
        </w:tc>
        <w:tc>
          <w:tcPr>
            <w:tcW w:w="850" w:type="dxa"/>
            <w:vAlign w:val="top"/>
          </w:tcPr>
          <w:p>
            <w:pPr>
              <w:spacing w:line="280" w:lineRule="exact"/>
              <w:jc w:val="center"/>
              <w:rPr>
                <w:rFonts w:hint="eastAsia" w:ascii="仿宋_GB2312" w:eastAsia="仿宋_GB2312"/>
                <w:lang w:val="en-US" w:eastAsia="zh-CN"/>
              </w:rPr>
            </w:pPr>
          </w:p>
          <w:p>
            <w:pPr>
              <w:spacing w:line="280" w:lineRule="exact"/>
              <w:jc w:val="center"/>
              <w:rPr>
                <w:rFonts w:hint="eastAsia" w:ascii="仿宋_GB2312" w:eastAsia="仿宋_GB2312"/>
                <w:lang w:val="en-US" w:eastAsia="zh-CN"/>
              </w:rPr>
            </w:pPr>
            <w:r>
              <w:rPr>
                <w:rFonts w:hint="eastAsia" w:ascii="仿宋_GB2312" w:eastAsia="仿宋_GB2312"/>
                <w:lang w:val="en-US" w:eastAsia="zh-CN"/>
              </w:rPr>
              <w:t>4</w:t>
            </w:r>
          </w:p>
        </w:tc>
        <w:tc>
          <w:tcPr>
            <w:tcW w:w="850" w:type="dxa"/>
            <w:vAlign w:val="top"/>
          </w:tcPr>
          <w:p>
            <w:pPr>
              <w:spacing w:line="28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060" w:type="dxa"/>
            <w:vMerge w:val="continue"/>
            <w:vAlign w:val="top"/>
          </w:tcPr>
          <w:p>
            <w:pPr>
              <w:spacing w:line="280" w:lineRule="exact"/>
              <w:rPr>
                <w:rFonts w:ascii="仿宋_GB2312" w:eastAsia="仿宋_GB2312"/>
              </w:rPr>
            </w:pPr>
          </w:p>
        </w:tc>
        <w:tc>
          <w:tcPr>
            <w:tcW w:w="5222" w:type="dxa"/>
            <w:vAlign w:val="center"/>
          </w:tcPr>
          <w:p>
            <w:pPr>
              <w:spacing w:line="260" w:lineRule="exact"/>
              <w:ind w:firstLine="420" w:firstLineChars="200"/>
              <w:rPr>
                <w:rFonts w:hint="eastAsia" w:ascii="仿宋_GB2312" w:eastAsia="仿宋_GB2312"/>
              </w:rPr>
            </w:pPr>
            <w:r>
              <w:rPr>
                <w:rFonts w:hint="eastAsia" w:ascii="仿宋_GB2312" w:eastAsia="仿宋_GB2312" w:cs="仿宋_GB2312"/>
              </w:rPr>
              <w:t>3.有提供卫生健康伙食的教职工食堂</w:t>
            </w:r>
            <w:r>
              <w:rPr>
                <w:rFonts w:hint="eastAsia" w:ascii="仿宋_GB2312" w:eastAsia="仿宋_GB2312" w:cs="仿宋_GB2312"/>
                <w:lang w:eastAsia="zh-CN"/>
              </w:rPr>
              <w:t>，</w:t>
            </w:r>
            <w:r>
              <w:rPr>
                <w:rFonts w:hint="eastAsia" w:ascii="仿宋_GB2312" w:eastAsia="仿宋_GB2312" w:cs="仿宋_GB2312"/>
                <w:lang w:val="en-US" w:eastAsia="zh-CN"/>
              </w:rPr>
              <w:t>教职工满意率在90%以上</w:t>
            </w:r>
            <w:r>
              <w:rPr>
                <w:rFonts w:hint="eastAsia" w:ascii="仿宋_GB2312" w:eastAsia="仿宋_GB2312" w:cs="仿宋_GB2312"/>
              </w:rPr>
              <w:t>。</w:t>
            </w:r>
          </w:p>
        </w:tc>
        <w:tc>
          <w:tcPr>
            <w:tcW w:w="850" w:type="dxa"/>
            <w:vAlign w:val="top"/>
          </w:tcPr>
          <w:p>
            <w:pPr>
              <w:spacing w:line="280" w:lineRule="exact"/>
              <w:jc w:val="center"/>
              <w:rPr>
                <w:rFonts w:hint="eastAsia" w:ascii="仿宋_GB2312" w:eastAsia="仿宋_GB2312"/>
              </w:rPr>
            </w:pPr>
          </w:p>
          <w:p>
            <w:pPr>
              <w:spacing w:line="280" w:lineRule="exact"/>
              <w:jc w:val="center"/>
              <w:rPr>
                <w:rFonts w:hint="eastAsia" w:ascii="仿宋_GB2312" w:eastAsia="仿宋_GB2312"/>
                <w:lang w:eastAsia="zh-CN"/>
              </w:rPr>
            </w:pPr>
            <w:r>
              <w:rPr>
                <w:rFonts w:hint="eastAsia" w:ascii="仿宋_GB2312" w:eastAsia="仿宋_GB2312"/>
                <w:lang w:val="en-US" w:eastAsia="zh-CN"/>
              </w:rPr>
              <w:t>3</w:t>
            </w:r>
          </w:p>
        </w:tc>
        <w:tc>
          <w:tcPr>
            <w:tcW w:w="850" w:type="dxa"/>
            <w:vAlign w:val="top"/>
          </w:tcPr>
          <w:p>
            <w:pPr>
              <w:spacing w:line="280" w:lineRule="exact"/>
              <w:jc w:val="center"/>
              <w:rPr>
                <w:rFonts w:hint="eastAsia" w:ascii="仿宋_GB2312" w:eastAsia="仿宋_GB2312"/>
                <w:lang w:val="en-US" w:eastAsia="zh-CN"/>
              </w:rPr>
            </w:pPr>
          </w:p>
          <w:p>
            <w:pPr>
              <w:spacing w:line="280" w:lineRule="exact"/>
              <w:jc w:val="center"/>
              <w:rPr>
                <w:rFonts w:hint="eastAsia" w:ascii="仿宋_GB2312" w:eastAsia="仿宋_GB2312"/>
                <w:lang w:val="en-US" w:eastAsia="zh-CN"/>
              </w:rPr>
            </w:pPr>
            <w:r>
              <w:rPr>
                <w:rFonts w:hint="eastAsia" w:ascii="仿宋_GB2312" w:eastAsia="仿宋_GB2312"/>
                <w:lang w:val="en-US" w:eastAsia="zh-CN"/>
              </w:rPr>
              <w:t>3</w:t>
            </w:r>
          </w:p>
        </w:tc>
        <w:tc>
          <w:tcPr>
            <w:tcW w:w="850" w:type="dxa"/>
            <w:vAlign w:val="top"/>
          </w:tcPr>
          <w:p>
            <w:pPr>
              <w:spacing w:line="28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1060" w:type="dxa"/>
            <w:vMerge w:val="continue"/>
            <w:vAlign w:val="top"/>
          </w:tcPr>
          <w:p>
            <w:pPr>
              <w:spacing w:line="280" w:lineRule="exact"/>
              <w:rPr>
                <w:rFonts w:ascii="仿宋_GB2312" w:eastAsia="仿宋_GB2312"/>
              </w:rPr>
            </w:pPr>
          </w:p>
        </w:tc>
        <w:tc>
          <w:tcPr>
            <w:tcW w:w="5222" w:type="dxa"/>
            <w:vAlign w:val="center"/>
          </w:tcPr>
          <w:p>
            <w:pPr>
              <w:spacing w:line="260" w:lineRule="exact"/>
              <w:ind w:firstLine="420" w:firstLineChars="200"/>
              <w:rPr>
                <w:rFonts w:hint="eastAsia" w:ascii="仿宋_GB2312" w:eastAsia="仿宋_GB2312"/>
              </w:rPr>
            </w:pPr>
            <w:r>
              <w:rPr>
                <w:rFonts w:hint="eastAsia" w:ascii="仿宋_GB2312" w:eastAsia="仿宋_GB2312" w:cs="仿宋_GB2312"/>
              </w:rPr>
              <w:t>4.有为女教职工提供的</w:t>
            </w:r>
            <w:r>
              <w:rPr>
                <w:rFonts w:hint="eastAsia" w:ascii="仿宋_GB2312" w:eastAsia="仿宋_GB2312" w:cs="仿宋_GB2312"/>
                <w:lang w:eastAsia="zh-CN"/>
              </w:rPr>
              <w:t>“</w:t>
            </w:r>
            <w:r>
              <w:rPr>
                <w:rFonts w:hint="eastAsia" w:ascii="仿宋_GB2312" w:eastAsia="仿宋_GB2312" w:cs="仿宋_GB2312"/>
                <w:lang w:val="en-US" w:eastAsia="zh-CN"/>
              </w:rPr>
              <w:t>康乃馨服务站</w:t>
            </w:r>
            <w:r>
              <w:rPr>
                <w:rFonts w:hint="eastAsia" w:ascii="仿宋_GB2312" w:eastAsia="仿宋_GB2312" w:cs="仿宋_GB2312"/>
                <w:lang w:eastAsia="zh-CN"/>
              </w:rPr>
              <w:t>”</w:t>
            </w:r>
            <w:r>
              <w:rPr>
                <w:rFonts w:hint="eastAsia" w:ascii="仿宋_GB2312" w:eastAsia="仿宋_GB2312" w:cs="仿宋_GB2312"/>
                <w:lang w:val="en-US" w:eastAsia="zh-CN"/>
              </w:rPr>
              <w:t>或</w:t>
            </w:r>
            <w:r>
              <w:rPr>
                <w:rFonts w:hint="eastAsia" w:ascii="仿宋_GB2312" w:eastAsia="仿宋_GB2312" w:cs="仿宋_GB2312"/>
              </w:rPr>
              <w:t>“爱心母婴室”等服务场所。</w:t>
            </w:r>
          </w:p>
        </w:tc>
        <w:tc>
          <w:tcPr>
            <w:tcW w:w="850" w:type="dxa"/>
            <w:vAlign w:val="top"/>
          </w:tcPr>
          <w:p>
            <w:pPr>
              <w:spacing w:line="280" w:lineRule="exact"/>
              <w:jc w:val="center"/>
              <w:rPr>
                <w:rFonts w:hint="eastAsia" w:ascii="仿宋_GB2312" w:eastAsia="仿宋_GB2312"/>
              </w:rPr>
            </w:pPr>
          </w:p>
          <w:p>
            <w:pPr>
              <w:spacing w:line="280" w:lineRule="exact"/>
              <w:jc w:val="center"/>
              <w:rPr>
                <w:rFonts w:hint="eastAsia" w:ascii="仿宋_GB2312" w:eastAsia="仿宋_GB2312"/>
                <w:lang w:eastAsia="zh-CN"/>
              </w:rPr>
            </w:pPr>
            <w:r>
              <w:rPr>
                <w:rFonts w:hint="eastAsia" w:ascii="仿宋_GB2312" w:eastAsia="仿宋_GB2312"/>
                <w:lang w:val="en-US" w:eastAsia="zh-CN"/>
              </w:rPr>
              <w:t>3</w:t>
            </w:r>
          </w:p>
        </w:tc>
        <w:tc>
          <w:tcPr>
            <w:tcW w:w="850" w:type="dxa"/>
            <w:vAlign w:val="top"/>
          </w:tcPr>
          <w:p>
            <w:pPr>
              <w:spacing w:line="280" w:lineRule="exact"/>
              <w:jc w:val="center"/>
              <w:rPr>
                <w:rFonts w:hint="eastAsia" w:ascii="仿宋_GB2312" w:eastAsia="仿宋_GB2312"/>
                <w:lang w:val="en-US" w:eastAsia="zh-CN"/>
              </w:rPr>
            </w:pPr>
          </w:p>
          <w:p>
            <w:pPr>
              <w:spacing w:line="280" w:lineRule="exact"/>
              <w:jc w:val="center"/>
              <w:rPr>
                <w:rFonts w:hint="eastAsia" w:ascii="仿宋_GB2312" w:eastAsia="仿宋_GB2312"/>
                <w:lang w:val="en-US" w:eastAsia="zh-CN"/>
              </w:rPr>
            </w:pPr>
            <w:r>
              <w:rPr>
                <w:rFonts w:hint="eastAsia" w:ascii="仿宋_GB2312" w:eastAsia="仿宋_GB2312"/>
                <w:lang w:val="en-US" w:eastAsia="zh-CN"/>
              </w:rPr>
              <w:t>1</w:t>
            </w:r>
          </w:p>
        </w:tc>
        <w:tc>
          <w:tcPr>
            <w:tcW w:w="850" w:type="dxa"/>
            <w:vAlign w:val="top"/>
          </w:tcPr>
          <w:p>
            <w:pPr>
              <w:spacing w:line="28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1060" w:type="dxa"/>
            <w:vMerge w:val="continue"/>
            <w:vAlign w:val="top"/>
          </w:tcPr>
          <w:p>
            <w:pPr>
              <w:spacing w:line="280" w:lineRule="exact"/>
              <w:rPr>
                <w:rFonts w:ascii="仿宋_GB2312" w:eastAsia="仿宋_GB2312"/>
              </w:rPr>
            </w:pPr>
          </w:p>
        </w:tc>
        <w:tc>
          <w:tcPr>
            <w:tcW w:w="5222" w:type="dxa"/>
            <w:vAlign w:val="center"/>
          </w:tcPr>
          <w:p>
            <w:pPr>
              <w:spacing w:line="260" w:lineRule="exact"/>
              <w:ind w:firstLine="420" w:firstLineChars="200"/>
              <w:rPr>
                <w:rFonts w:ascii="仿宋_GB2312" w:eastAsia="仿宋_GB2312"/>
              </w:rPr>
            </w:pPr>
            <w:r>
              <w:rPr>
                <w:rFonts w:hint="eastAsia" w:ascii="仿宋_GB2312" w:eastAsia="仿宋_GB2312" w:cs="仿宋_GB2312"/>
                <w:lang w:val="en-US" w:eastAsia="zh-CN"/>
              </w:rPr>
              <w:t>5</w:t>
            </w:r>
            <w:r>
              <w:rPr>
                <w:rFonts w:hint="eastAsia" w:ascii="仿宋_GB2312" w:eastAsia="仿宋_GB2312" w:cs="仿宋_GB2312"/>
              </w:rPr>
              <w:t>.有适应教职工需求的“</w:t>
            </w:r>
            <w:r>
              <w:rPr>
                <w:rFonts w:hint="eastAsia" w:ascii="仿宋_GB2312" w:eastAsia="仿宋_GB2312" w:cs="仿宋_GB2312"/>
                <w:lang w:val="en-US" w:eastAsia="zh-CN"/>
              </w:rPr>
              <w:t>健康</w:t>
            </w:r>
            <w:r>
              <w:rPr>
                <w:rFonts w:hint="eastAsia" w:ascii="仿宋_GB2312" w:eastAsia="仿宋_GB2312" w:cs="仿宋_GB2312"/>
              </w:rPr>
              <w:t>驿站”等</w:t>
            </w:r>
            <w:r>
              <w:rPr>
                <w:rFonts w:hint="eastAsia" w:ascii="仿宋_GB2312" w:eastAsia="仿宋_GB2312" w:cs="仿宋_GB2312"/>
                <w:lang w:val="en-US" w:eastAsia="zh-CN"/>
              </w:rPr>
              <w:t>身心健康服务场所</w:t>
            </w:r>
            <w:r>
              <w:rPr>
                <w:rFonts w:hint="eastAsia" w:ascii="仿宋_GB2312" w:eastAsia="仿宋_GB2312" w:cs="仿宋_GB2312"/>
              </w:rPr>
              <w:t>。</w:t>
            </w:r>
          </w:p>
        </w:tc>
        <w:tc>
          <w:tcPr>
            <w:tcW w:w="850" w:type="dxa"/>
            <w:vAlign w:val="top"/>
          </w:tcPr>
          <w:p>
            <w:pPr>
              <w:spacing w:line="280" w:lineRule="exact"/>
              <w:jc w:val="center"/>
              <w:rPr>
                <w:rFonts w:hint="eastAsia" w:ascii="仿宋_GB2312" w:eastAsia="仿宋_GB2312"/>
              </w:rPr>
            </w:pPr>
          </w:p>
          <w:p>
            <w:pPr>
              <w:spacing w:line="280" w:lineRule="exact"/>
              <w:jc w:val="center"/>
              <w:rPr>
                <w:rFonts w:hint="eastAsia" w:ascii="仿宋_GB2312" w:eastAsia="仿宋_GB2312"/>
              </w:rPr>
            </w:pPr>
            <w:r>
              <w:rPr>
                <w:rFonts w:hint="eastAsia" w:ascii="仿宋_GB2312" w:eastAsia="仿宋_GB2312"/>
              </w:rPr>
              <w:t>3</w:t>
            </w:r>
          </w:p>
        </w:tc>
        <w:tc>
          <w:tcPr>
            <w:tcW w:w="850" w:type="dxa"/>
            <w:vAlign w:val="top"/>
          </w:tcPr>
          <w:p>
            <w:pPr>
              <w:spacing w:line="280" w:lineRule="exact"/>
              <w:jc w:val="center"/>
              <w:rPr>
                <w:rFonts w:hint="eastAsia" w:ascii="仿宋_GB2312" w:eastAsia="仿宋_GB2312"/>
                <w:lang w:val="en-US" w:eastAsia="zh-CN"/>
              </w:rPr>
            </w:pPr>
          </w:p>
          <w:p>
            <w:pPr>
              <w:spacing w:line="280" w:lineRule="exact"/>
              <w:jc w:val="center"/>
              <w:rPr>
                <w:rFonts w:hint="eastAsia" w:ascii="仿宋_GB2312" w:eastAsia="仿宋_GB2312"/>
                <w:lang w:val="en-US" w:eastAsia="zh-CN"/>
              </w:rPr>
            </w:pPr>
            <w:r>
              <w:rPr>
                <w:rFonts w:hint="eastAsia" w:ascii="仿宋_GB2312" w:eastAsia="仿宋_GB2312"/>
                <w:lang w:val="en-US" w:eastAsia="zh-CN"/>
              </w:rPr>
              <w:t>3</w:t>
            </w:r>
          </w:p>
        </w:tc>
        <w:tc>
          <w:tcPr>
            <w:tcW w:w="850" w:type="dxa"/>
            <w:vAlign w:val="top"/>
          </w:tcPr>
          <w:p>
            <w:pPr>
              <w:spacing w:line="28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1060" w:type="dxa"/>
            <w:vMerge w:val="restart"/>
            <w:vAlign w:val="center"/>
          </w:tcPr>
          <w:p>
            <w:pPr>
              <w:spacing w:line="260" w:lineRule="exact"/>
              <w:ind w:firstLine="420" w:firstLineChars="200"/>
              <w:rPr>
                <w:rFonts w:hint="eastAsia" w:ascii="仿宋_GB2312" w:eastAsia="仿宋_GB2312" w:cs="仿宋_GB2312"/>
              </w:rPr>
            </w:pPr>
          </w:p>
          <w:p>
            <w:pPr>
              <w:spacing w:line="260" w:lineRule="exact"/>
              <w:ind w:firstLine="420" w:firstLineChars="200"/>
              <w:rPr>
                <w:rFonts w:hint="eastAsia" w:ascii="仿宋_GB2312" w:eastAsia="仿宋_GB2312" w:cs="仿宋_GB2312"/>
              </w:rPr>
            </w:pPr>
            <w:r>
              <w:rPr>
                <w:rFonts w:hint="eastAsia" w:ascii="仿宋_GB2312" w:eastAsia="仿宋_GB2312" w:cs="仿宋_GB2312"/>
              </w:rPr>
              <w:t>职</w:t>
            </w:r>
          </w:p>
          <w:p>
            <w:pPr>
              <w:spacing w:line="260" w:lineRule="exact"/>
              <w:ind w:firstLine="420" w:firstLineChars="200"/>
              <w:rPr>
                <w:rFonts w:hint="eastAsia" w:ascii="仿宋_GB2312" w:eastAsia="仿宋_GB2312" w:cs="仿宋_GB2312"/>
              </w:rPr>
            </w:pPr>
            <w:r>
              <w:rPr>
                <w:rFonts w:hint="eastAsia" w:ascii="仿宋_GB2312" w:eastAsia="仿宋_GB2312" w:cs="仿宋_GB2312"/>
              </w:rPr>
              <w:t>工</w:t>
            </w:r>
          </w:p>
          <w:p>
            <w:pPr>
              <w:spacing w:line="260" w:lineRule="exact"/>
              <w:ind w:firstLine="420" w:firstLineChars="200"/>
              <w:rPr>
                <w:rFonts w:hint="eastAsia" w:ascii="仿宋_GB2312" w:eastAsia="仿宋_GB2312" w:cs="仿宋_GB2312"/>
              </w:rPr>
            </w:pPr>
            <w:r>
              <w:rPr>
                <w:rFonts w:hint="eastAsia" w:ascii="仿宋_GB2312" w:eastAsia="仿宋_GB2312" w:cs="仿宋_GB2312"/>
              </w:rPr>
              <w:t>评</w:t>
            </w:r>
          </w:p>
          <w:p>
            <w:pPr>
              <w:spacing w:line="260" w:lineRule="exact"/>
              <w:ind w:firstLine="420" w:firstLineChars="200"/>
              <w:rPr>
                <w:rFonts w:hint="eastAsia" w:ascii="仿宋_GB2312" w:eastAsia="仿宋_GB2312" w:cs="仿宋_GB2312"/>
              </w:rPr>
            </w:pPr>
            <w:r>
              <w:rPr>
                <w:rFonts w:hint="eastAsia" w:ascii="仿宋_GB2312" w:eastAsia="仿宋_GB2312" w:cs="仿宋_GB2312"/>
              </w:rPr>
              <w:t>价</w:t>
            </w:r>
          </w:p>
          <w:p>
            <w:pPr>
              <w:spacing w:line="260" w:lineRule="exact"/>
              <w:ind w:firstLine="420" w:firstLineChars="200"/>
              <w:rPr>
                <w:rFonts w:hint="eastAsia" w:ascii="仿宋_GB2312" w:eastAsia="仿宋_GB2312" w:cs="仿宋_GB2312"/>
              </w:rPr>
            </w:pPr>
            <w:r>
              <w:rPr>
                <w:rFonts w:hint="eastAsia" w:ascii="仿宋_GB2312" w:eastAsia="仿宋_GB2312" w:cs="仿宋_GB2312"/>
              </w:rPr>
              <w:t>好</w:t>
            </w:r>
          </w:p>
          <w:p>
            <w:pPr>
              <w:spacing w:line="260" w:lineRule="exact"/>
              <w:ind w:firstLine="420" w:firstLineChars="200"/>
              <w:rPr>
                <w:rFonts w:hint="eastAsia" w:ascii="仿宋_GB2312" w:eastAsia="仿宋_GB2312" w:cs="仿宋_GB2312"/>
              </w:rPr>
            </w:pPr>
          </w:p>
          <w:p>
            <w:pPr>
              <w:spacing w:line="260" w:lineRule="exact"/>
              <w:ind w:firstLine="420" w:firstLineChars="200"/>
              <w:rPr>
                <w:rFonts w:hint="eastAsia" w:ascii="仿宋_GB2312" w:eastAsia="仿宋_GB2312" w:cs="仿宋_GB2312"/>
              </w:rPr>
            </w:pPr>
            <w:r>
              <w:rPr>
                <w:rFonts w:hint="eastAsia" w:ascii="仿宋_GB2312" w:eastAsia="仿宋_GB2312" w:cs="仿宋_GB2312"/>
              </w:rPr>
              <w:t>10</w:t>
            </w:r>
          </w:p>
          <w:p>
            <w:pPr>
              <w:spacing w:line="260" w:lineRule="exact"/>
              <w:ind w:firstLine="420" w:firstLineChars="200"/>
              <w:rPr>
                <w:rFonts w:hint="eastAsia" w:ascii="仿宋_GB2312" w:eastAsia="仿宋_GB2312" w:cs="仿宋_GB2312"/>
              </w:rPr>
            </w:pPr>
            <w:r>
              <w:rPr>
                <w:rFonts w:hint="eastAsia" w:ascii="仿宋_GB2312" w:eastAsia="仿宋_GB2312" w:cs="仿宋_GB2312"/>
              </w:rPr>
              <w:t>分</w:t>
            </w:r>
          </w:p>
        </w:tc>
        <w:tc>
          <w:tcPr>
            <w:tcW w:w="5222" w:type="dxa"/>
            <w:vAlign w:val="center"/>
          </w:tcPr>
          <w:p>
            <w:pPr>
              <w:spacing w:line="260" w:lineRule="exact"/>
              <w:ind w:firstLine="420" w:firstLineChars="200"/>
              <w:rPr>
                <w:rFonts w:hint="eastAsia" w:ascii="仿宋_GB2312" w:eastAsia="仿宋_GB2312" w:cs="仿宋_GB2312"/>
              </w:rPr>
            </w:pPr>
            <w:r>
              <w:rPr>
                <w:rFonts w:hint="eastAsia" w:ascii="仿宋_GB2312" w:eastAsia="仿宋_GB2312" w:cs="仿宋_GB2312"/>
                <w:lang w:val="en-US" w:eastAsia="zh-CN"/>
              </w:rPr>
              <w:t>1</w:t>
            </w:r>
            <w:r>
              <w:rPr>
                <w:rFonts w:hint="eastAsia" w:ascii="仿宋_GB2312" w:eastAsia="仿宋_GB2312" w:cs="仿宋_GB2312"/>
              </w:rPr>
              <w:t>.健全会员评家、会务公开等制度，有效落实教职工会员的“知情权、参与权、选举权、监督权”。</w:t>
            </w:r>
          </w:p>
        </w:tc>
        <w:tc>
          <w:tcPr>
            <w:tcW w:w="850"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eastAsia="仿宋_GB2312"/>
                <w:lang w:val="en-US" w:eastAsia="zh-CN"/>
              </w:rPr>
            </w:pPr>
            <w:r>
              <w:rPr>
                <w:rFonts w:hint="eastAsia" w:ascii="仿宋_GB2312" w:eastAsia="仿宋_GB2312"/>
                <w:lang w:val="en-US" w:eastAsia="zh-CN"/>
              </w:rPr>
              <w:t>5</w:t>
            </w:r>
          </w:p>
        </w:tc>
        <w:tc>
          <w:tcPr>
            <w:tcW w:w="850" w:type="dxa"/>
            <w:vAlign w:val="top"/>
          </w:tcPr>
          <w:p>
            <w:pPr>
              <w:spacing w:line="280" w:lineRule="exact"/>
              <w:jc w:val="center"/>
              <w:rPr>
                <w:rFonts w:hint="eastAsia" w:ascii="仿宋_GB2312" w:eastAsia="仿宋_GB2312"/>
                <w:lang w:val="en-US" w:eastAsia="zh-CN"/>
              </w:rPr>
            </w:pPr>
          </w:p>
          <w:p>
            <w:pPr>
              <w:spacing w:line="280" w:lineRule="exact"/>
              <w:jc w:val="center"/>
              <w:rPr>
                <w:rFonts w:hint="eastAsia" w:ascii="仿宋_GB2312" w:eastAsia="仿宋_GB2312"/>
                <w:lang w:val="en-US" w:eastAsia="zh-CN"/>
              </w:rPr>
            </w:pPr>
            <w:r>
              <w:rPr>
                <w:rFonts w:hint="eastAsia" w:ascii="仿宋_GB2312" w:eastAsia="仿宋_GB2312"/>
                <w:lang w:val="en-US" w:eastAsia="zh-CN"/>
              </w:rPr>
              <w:t>5</w:t>
            </w:r>
          </w:p>
        </w:tc>
        <w:tc>
          <w:tcPr>
            <w:tcW w:w="850" w:type="dxa"/>
            <w:vAlign w:val="top"/>
          </w:tcPr>
          <w:p>
            <w:pPr>
              <w:spacing w:line="28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jc w:val="center"/>
        </w:trPr>
        <w:tc>
          <w:tcPr>
            <w:tcW w:w="1060" w:type="dxa"/>
            <w:vMerge w:val="continue"/>
            <w:vAlign w:val="top"/>
          </w:tcPr>
          <w:p>
            <w:pPr>
              <w:spacing w:line="260" w:lineRule="exact"/>
              <w:ind w:firstLine="420" w:firstLineChars="200"/>
              <w:rPr>
                <w:rFonts w:hint="eastAsia" w:ascii="仿宋_GB2312" w:eastAsia="仿宋_GB2312" w:cs="仿宋_GB2312"/>
              </w:rPr>
            </w:pPr>
          </w:p>
        </w:tc>
        <w:tc>
          <w:tcPr>
            <w:tcW w:w="5222" w:type="dxa"/>
            <w:vAlign w:val="top"/>
          </w:tcPr>
          <w:p>
            <w:pPr>
              <w:spacing w:line="260" w:lineRule="exact"/>
              <w:ind w:firstLine="420" w:firstLineChars="200"/>
              <w:rPr>
                <w:rFonts w:hint="eastAsia" w:ascii="仿宋_GB2312" w:eastAsia="仿宋_GB2312" w:cs="仿宋_GB2312"/>
              </w:rPr>
            </w:pPr>
          </w:p>
          <w:p>
            <w:pPr>
              <w:spacing w:line="260" w:lineRule="exact"/>
              <w:ind w:firstLine="420" w:firstLineChars="200"/>
              <w:rPr>
                <w:rFonts w:hint="eastAsia" w:ascii="仿宋_GB2312" w:eastAsia="仿宋_GB2312" w:cs="仿宋_GB2312"/>
              </w:rPr>
            </w:pPr>
            <w:r>
              <w:rPr>
                <w:rFonts w:hint="eastAsia" w:ascii="仿宋_GB2312" w:eastAsia="仿宋_GB2312" w:cs="仿宋_GB2312"/>
                <w:lang w:val="en-US" w:eastAsia="zh-CN"/>
              </w:rPr>
              <w:t>2</w:t>
            </w:r>
            <w:r>
              <w:rPr>
                <w:rFonts w:hint="eastAsia" w:ascii="仿宋_GB2312" w:eastAsia="仿宋_GB2312" w:cs="仿宋_GB2312"/>
              </w:rPr>
              <w:t>.坚持以教职工</w:t>
            </w:r>
            <w:r>
              <w:rPr>
                <w:rFonts w:hint="eastAsia" w:ascii="仿宋_GB2312" w:eastAsia="仿宋_GB2312" w:cs="仿宋_GB2312"/>
                <w:lang w:val="en-US" w:eastAsia="zh-CN"/>
              </w:rPr>
              <w:t>满意度</w:t>
            </w:r>
            <w:r>
              <w:rPr>
                <w:rFonts w:hint="eastAsia" w:ascii="仿宋_GB2312" w:eastAsia="仿宋_GB2312" w:cs="仿宋_GB2312"/>
              </w:rPr>
              <w:t>作为衡量建家成效的重要标尺，会员代表大会或会员大会每年对教工之家建设情况进行民主测评，民主测评满意度须达85%以上。</w:t>
            </w:r>
          </w:p>
        </w:tc>
        <w:tc>
          <w:tcPr>
            <w:tcW w:w="850"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仿宋_GB2312"/>
                <w:lang w:val="en-US" w:eastAsia="zh-CN"/>
              </w:rPr>
            </w:pPr>
            <w:r>
              <w:rPr>
                <w:rFonts w:hint="eastAsia" w:ascii="仿宋_GB2312" w:eastAsia="仿宋_GB2312" w:cs="仿宋_GB2312"/>
                <w:lang w:val="en-US" w:eastAsia="zh-CN"/>
              </w:rPr>
              <w:t>5</w:t>
            </w:r>
          </w:p>
        </w:tc>
        <w:tc>
          <w:tcPr>
            <w:tcW w:w="850" w:type="dxa"/>
            <w:vAlign w:val="top"/>
          </w:tcPr>
          <w:p>
            <w:pPr>
              <w:spacing w:line="280" w:lineRule="exact"/>
              <w:jc w:val="center"/>
              <w:rPr>
                <w:rFonts w:hint="eastAsia" w:ascii="仿宋_GB2312" w:eastAsia="仿宋_GB2312"/>
                <w:lang w:val="en-US" w:eastAsia="zh-CN"/>
              </w:rPr>
            </w:pPr>
          </w:p>
          <w:p>
            <w:pPr>
              <w:spacing w:line="280" w:lineRule="exact"/>
              <w:jc w:val="center"/>
              <w:rPr>
                <w:rFonts w:hint="eastAsia" w:ascii="仿宋_GB2312" w:eastAsia="仿宋_GB2312"/>
                <w:lang w:val="en-US" w:eastAsia="zh-CN"/>
              </w:rPr>
            </w:pPr>
          </w:p>
          <w:p>
            <w:pPr>
              <w:spacing w:line="280" w:lineRule="exact"/>
              <w:jc w:val="center"/>
              <w:rPr>
                <w:rFonts w:hint="eastAsia" w:ascii="仿宋_GB2312" w:eastAsia="仿宋_GB2312"/>
                <w:lang w:val="en-US" w:eastAsia="zh-CN"/>
              </w:rPr>
            </w:pPr>
            <w:r>
              <w:rPr>
                <w:rFonts w:hint="eastAsia" w:ascii="仿宋_GB2312" w:eastAsia="仿宋_GB2312"/>
                <w:lang w:val="en-US" w:eastAsia="zh-CN"/>
              </w:rPr>
              <w:t>5</w:t>
            </w:r>
          </w:p>
        </w:tc>
        <w:tc>
          <w:tcPr>
            <w:tcW w:w="850" w:type="dxa"/>
            <w:vAlign w:val="top"/>
          </w:tcPr>
          <w:p>
            <w:pPr>
              <w:spacing w:line="28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jc w:val="center"/>
        </w:trPr>
        <w:tc>
          <w:tcPr>
            <w:tcW w:w="1060" w:type="dxa"/>
            <w:vAlign w:val="center"/>
          </w:tcPr>
          <w:p>
            <w:pPr>
              <w:spacing w:line="280" w:lineRule="exact"/>
              <w:jc w:val="center"/>
              <w:rPr>
                <w:rFonts w:ascii="仿宋_GB2312" w:eastAsia="仿宋_GB2312"/>
              </w:rPr>
            </w:pPr>
            <w:r>
              <w:rPr>
                <w:rFonts w:hint="eastAsia" w:ascii="仿宋_GB2312" w:eastAsia="仿宋_GB2312" w:cs="仿宋_GB2312"/>
              </w:rPr>
              <w:t>总分</w:t>
            </w:r>
          </w:p>
        </w:tc>
        <w:tc>
          <w:tcPr>
            <w:tcW w:w="5222" w:type="dxa"/>
            <w:vAlign w:val="center"/>
          </w:tcPr>
          <w:p>
            <w:pPr>
              <w:spacing w:line="280" w:lineRule="exact"/>
              <w:rPr>
                <w:rFonts w:ascii="仿宋_GB2312" w:eastAsia="仿宋_GB2312"/>
              </w:rPr>
            </w:pPr>
          </w:p>
        </w:tc>
        <w:tc>
          <w:tcPr>
            <w:tcW w:w="850" w:type="dxa"/>
            <w:vAlign w:val="top"/>
          </w:tcPr>
          <w:p>
            <w:pPr>
              <w:spacing w:line="280" w:lineRule="exact"/>
              <w:jc w:val="center"/>
              <w:rPr>
                <w:rFonts w:hint="eastAsia" w:ascii="仿宋_GB2312" w:eastAsia="仿宋_GB2312"/>
              </w:rPr>
            </w:pPr>
          </w:p>
          <w:p>
            <w:pPr>
              <w:spacing w:line="280" w:lineRule="exact"/>
              <w:jc w:val="center"/>
              <w:rPr>
                <w:rFonts w:ascii="仿宋_GB2312" w:eastAsia="仿宋_GB2312"/>
              </w:rPr>
            </w:pPr>
            <w:r>
              <w:rPr>
                <w:rFonts w:hint="eastAsia" w:ascii="仿宋_GB2312" w:eastAsia="仿宋_GB2312"/>
              </w:rPr>
              <w:t>100</w:t>
            </w:r>
          </w:p>
        </w:tc>
        <w:tc>
          <w:tcPr>
            <w:tcW w:w="850" w:type="dxa"/>
            <w:vAlign w:val="top"/>
          </w:tcPr>
          <w:p>
            <w:pPr>
              <w:spacing w:line="280" w:lineRule="exact"/>
              <w:rPr>
                <w:rFonts w:hint="eastAsia" w:ascii="仿宋_GB2312" w:eastAsia="仿宋_GB2312"/>
                <w:lang w:val="en-US" w:eastAsia="zh-CN"/>
              </w:rPr>
            </w:pPr>
          </w:p>
          <w:p>
            <w:pPr>
              <w:spacing w:line="280" w:lineRule="exact"/>
              <w:rPr>
                <w:rFonts w:hint="eastAsia" w:ascii="仿宋_GB2312" w:eastAsia="仿宋_GB2312"/>
                <w:lang w:val="en-US" w:eastAsia="zh-CN"/>
              </w:rPr>
            </w:pPr>
            <w:r>
              <w:rPr>
                <w:rFonts w:hint="eastAsia" w:ascii="仿宋_GB2312" w:eastAsia="仿宋_GB2312"/>
                <w:lang w:val="en-US" w:eastAsia="zh-CN"/>
              </w:rPr>
              <w:t>98</w:t>
            </w:r>
          </w:p>
        </w:tc>
        <w:tc>
          <w:tcPr>
            <w:tcW w:w="850" w:type="dxa"/>
            <w:vAlign w:val="top"/>
          </w:tcPr>
          <w:p>
            <w:pPr>
              <w:spacing w:line="28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5" w:hRule="atLeast"/>
          <w:jc w:val="center"/>
        </w:trPr>
        <w:tc>
          <w:tcPr>
            <w:tcW w:w="1060" w:type="dxa"/>
            <w:vAlign w:val="center"/>
          </w:tcPr>
          <w:p>
            <w:pPr>
              <w:spacing w:line="280" w:lineRule="exact"/>
              <w:jc w:val="center"/>
              <w:rPr>
                <w:rFonts w:hint="eastAsia" w:ascii="仿宋_GB2312" w:eastAsia="仿宋_GB2312" w:cs="仿宋_GB2312"/>
              </w:rPr>
            </w:pPr>
            <w:r>
              <w:rPr>
                <w:rFonts w:hint="eastAsia" w:ascii="仿宋_GB2312" w:eastAsia="仿宋_GB2312" w:cs="仿宋_GB2312"/>
              </w:rPr>
              <w:t>备注</w:t>
            </w:r>
          </w:p>
        </w:tc>
        <w:tc>
          <w:tcPr>
            <w:tcW w:w="7772" w:type="dxa"/>
            <w:gridSpan w:val="4"/>
            <w:vAlign w:val="center"/>
          </w:tcPr>
          <w:p>
            <w:pPr>
              <w:spacing w:line="280" w:lineRule="exact"/>
              <w:rPr>
                <w:rFonts w:hint="default" w:ascii="仿宋_GB2312" w:eastAsia="仿宋_GB2312"/>
                <w:color w:val="auto"/>
                <w:lang w:val="en-US" w:eastAsia="zh-CN"/>
              </w:rPr>
            </w:pPr>
            <w:r>
              <w:rPr>
                <w:rFonts w:hint="eastAsia" w:ascii="仿宋_GB2312" w:eastAsia="仿宋_GB2312"/>
                <w:color w:val="auto"/>
                <w:lang w:val="en-US" w:eastAsia="zh-CN"/>
              </w:rPr>
              <w:t>1</w:t>
            </w:r>
            <w:r>
              <w:rPr>
                <w:rFonts w:hint="eastAsia" w:ascii="仿宋_GB2312" w:eastAsia="仿宋_GB2312"/>
                <w:color w:val="auto"/>
              </w:rPr>
              <w:t>.</w:t>
            </w:r>
            <w:r>
              <w:rPr>
                <w:rFonts w:hint="eastAsia" w:ascii="仿宋_GB2312" w:eastAsia="仿宋_GB2312"/>
                <w:color w:val="auto"/>
                <w:lang w:val="en-US" w:eastAsia="zh-CN"/>
              </w:rPr>
              <w:t>会员评家教职工满意度在85%以上，且复查验收</w:t>
            </w:r>
            <w:r>
              <w:rPr>
                <w:rFonts w:hint="eastAsia" w:ascii="仿宋_GB2312" w:eastAsia="仿宋_GB2312"/>
                <w:color w:val="auto"/>
              </w:rPr>
              <w:t>测评总分在90分以上方可申报</w:t>
            </w:r>
            <w:r>
              <w:rPr>
                <w:rFonts w:hint="eastAsia" w:ascii="仿宋_GB2312" w:eastAsia="仿宋_GB2312"/>
                <w:color w:val="auto"/>
                <w:lang w:eastAsia="zh-CN"/>
              </w:rPr>
              <w:t>；</w:t>
            </w:r>
          </w:p>
          <w:p>
            <w:pPr>
              <w:spacing w:line="280" w:lineRule="exact"/>
              <w:rPr>
                <w:rFonts w:hint="eastAsia" w:ascii="仿宋_GB2312" w:eastAsia="仿宋_GB2312"/>
                <w:color w:val="auto"/>
                <w:lang w:val="en-US" w:eastAsia="zh-CN"/>
              </w:rPr>
            </w:pPr>
            <w:r>
              <w:rPr>
                <w:rFonts w:hint="eastAsia" w:ascii="仿宋_GB2312" w:eastAsia="仿宋_GB2312"/>
                <w:color w:val="auto"/>
                <w:lang w:val="en-US" w:eastAsia="zh-CN"/>
              </w:rPr>
              <w:t>2</w:t>
            </w:r>
            <w:r>
              <w:rPr>
                <w:rFonts w:hint="eastAsia" w:ascii="仿宋_GB2312" w:eastAsia="仿宋_GB2312"/>
                <w:color w:val="auto"/>
              </w:rPr>
              <w:t>.</w:t>
            </w:r>
            <w:r>
              <w:rPr>
                <w:rFonts w:hint="eastAsia" w:ascii="仿宋_GB2312" w:eastAsia="仿宋_GB2312"/>
                <w:color w:val="auto"/>
                <w:lang w:val="en-US" w:eastAsia="zh-CN"/>
              </w:rPr>
              <w:t>未建立或坚持教代会制度、会员（代表）大会制度；近三年内发生一般及以上安全事故、教职工群访或群体性事件以及其他违法违规问题为</w:t>
            </w:r>
            <w:r>
              <w:rPr>
                <w:rFonts w:hint="eastAsia" w:ascii="仿宋_GB2312" w:eastAsia="仿宋_GB2312"/>
                <w:color w:val="auto"/>
              </w:rPr>
              <w:t>一票否决事项</w:t>
            </w:r>
            <w:r>
              <w:rPr>
                <w:rFonts w:hint="eastAsia" w:ascii="仿宋_GB2312" w:eastAsia="仿宋_GB2312"/>
                <w:color w:val="auto"/>
                <w:lang w:eastAsia="zh-CN"/>
              </w:rPr>
              <w:t>，</w:t>
            </w:r>
            <w:r>
              <w:rPr>
                <w:rFonts w:hint="eastAsia" w:ascii="仿宋_GB2312" w:eastAsia="仿宋_GB2312"/>
                <w:color w:val="auto"/>
              </w:rPr>
              <w:t>不得</w:t>
            </w:r>
            <w:r>
              <w:rPr>
                <w:rFonts w:hint="eastAsia" w:ascii="仿宋_GB2312" w:eastAsia="仿宋_GB2312"/>
                <w:color w:val="auto"/>
                <w:lang w:val="en-US" w:eastAsia="zh-CN"/>
              </w:rPr>
              <w:t>申报</w:t>
            </w:r>
            <w:r>
              <w:rPr>
                <w:rFonts w:hint="eastAsia" w:ascii="仿宋_GB2312" w:eastAsia="仿宋_GB2312"/>
                <w:color w:val="auto"/>
                <w:lang w:eastAsia="zh-CN"/>
              </w:rPr>
              <w:t>；</w:t>
            </w:r>
          </w:p>
          <w:p>
            <w:pPr>
              <w:spacing w:line="280" w:lineRule="exact"/>
              <w:rPr>
                <w:rFonts w:ascii="仿宋_GB2312" w:eastAsia="仿宋_GB2312"/>
              </w:rPr>
            </w:pPr>
            <w:r>
              <w:rPr>
                <w:rFonts w:hint="eastAsia" w:ascii="仿宋_GB2312" w:eastAsia="仿宋_GB2312"/>
                <w:color w:val="auto"/>
                <w:lang w:val="en-US" w:eastAsia="zh-CN"/>
              </w:rPr>
              <w:t>3.近三年组织教职工参加省级以上教学竞赛并荣获一等奖以上的，获评省总工会、省教科工会服务教职工优质项目，工会工作经验在省级以上会议交流推广或工会工作成果在省级以上刊物发表，可酌情加1--5分。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BB5D05"/>
    <w:rsid w:val="45BB5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 Spacing"/>
    <w:qFormat/>
    <w:uiPriority w:val="1"/>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2021-10-15T07:41:00Z</dcterms:created>
  <dc:creator>Administrator</dc:creator>
  <cp:lastModifiedBy>Administrator</cp:lastModifiedBy>
  <dcterms:modified xsi:type="dcterms:W3CDTF">2021-10-15T07:43:00Z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