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FF" w:rsidRDefault="00E50E43" w:rsidP="004658AA">
      <w:pPr>
        <w:spacing w:beforeLines="50" w:afterLines="50" w:line="440" w:lineRule="exact"/>
        <w:ind w:rightChars="-501" w:right="-1052"/>
        <w:rPr>
          <w:rFonts w:ascii="宋体" w:hAnsi="宋体"/>
          <w:b/>
          <w:sz w:val="28"/>
          <w:szCs w:val="28"/>
        </w:rPr>
      </w:pPr>
      <w:r>
        <w:rPr>
          <w:rFonts w:ascii="宋体" w:hAnsi="宋体" w:hint="eastAsia"/>
          <w:b/>
          <w:sz w:val="28"/>
          <w:szCs w:val="28"/>
        </w:rPr>
        <w:t>附件</w:t>
      </w:r>
      <w:r>
        <w:rPr>
          <w:rFonts w:ascii="宋体" w:hAnsi="宋体" w:hint="eastAsia"/>
          <w:b/>
          <w:sz w:val="28"/>
          <w:szCs w:val="28"/>
        </w:rPr>
        <w:t>3</w:t>
      </w:r>
      <w:r>
        <w:rPr>
          <w:rFonts w:ascii="宋体" w:hAnsi="宋体" w:hint="eastAsia"/>
          <w:b/>
          <w:sz w:val="28"/>
          <w:szCs w:val="28"/>
        </w:rPr>
        <w:t>：</w:t>
      </w:r>
      <w:r>
        <w:rPr>
          <w:rFonts w:ascii="宋体" w:hAnsi="宋体" w:hint="eastAsia"/>
          <w:b/>
          <w:sz w:val="28"/>
          <w:szCs w:val="28"/>
        </w:rPr>
        <w:t xml:space="preserve"> </w:t>
      </w:r>
      <w:r>
        <w:rPr>
          <w:rFonts w:ascii="宋体" w:hAnsi="宋体" w:hint="eastAsia"/>
          <w:b/>
          <w:sz w:val="28"/>
          <w:szCs w:val="28"/>
        </w:rPr>
        <w:t>常州市教育科学“十三五”规划课题申报活页</w:t>
      </w:r>
    </w:p>
    <w:tbl>
      <w:tblPr>
        <w:tblW w:w="8368"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968"/>
        <w:gridCol w:w="2803"/>
        <w:gridCol w:w="1246"/>
        <w:gridCol w:w="1174"/>
        <w:gridCol w:w="1177"/>
      </w:tblGrid>
      <w:tr w:rsidR="00EB73FF">
        <w:trPr>
          <w:trHeight w:val="480"/>
        </w:trPr>
        <w:tc>
          <w:tcPr>
            <w:tcW w:w="8368" w:type="dxa"/>
            <w:gridSpan w:val="5"/>
            <w:tcBorders>
              <w:top w:val="single" w:sz="4" w:space="0" w:color="auto"/>
              <w:left w:val="single" w:sz="4" w:space="0" w:color="auto"/>
              <w:bottom w:val="single" w:sz="4" w:space="0" w:color="auto"/>
              <w:right w:val="single" w:sz="4" w:space="0" w:color="auto"/>
            </w:tcBorders>
            <w:vAlign w:val="center"/>
          </w:tcPr>
          <w:p w:rsidR="00EB73FF" w:rsidRDefault="00E50E43">
            <w:pPr>
              <w:spacing w:line="360" w:lineRule="exact"/>
              <w:ind w:rightChars="-51" w:right="-107"/>
              <w:rPr>
                <w:rFonts w:ascii="宋体" w:hAnsi="宋体"/>
                <w:szCs w:val="21"/>
              </w:rPr>
            </w:pPr>
            <w:r>
              <w:rPr>
                <w:rFonts w:ascii="宋体" w:hAnsi="宋体" w:hint="eastAsia"/>
                <w:szCs w:val="21"/>
              </w:rPr>
              <w:t>（一）课题名称、核心概念及界定</w:t>
            </w:r>
          </w:p>
        </w:tc>
      </w:tr>
      <w:tr w:rsidR="00EB73FF">
        <w:trPr>
          <w:trHeight w:val="4774"/>
        </w:trPr>
        <w:tc>
          <w:tcPr>
            <w:tcW w:w="8368" w:type="dxa"/>
            <w:gridSpan w:val="5"/>
            <w:tcBorders>
              <w:top w:val="single" w:sz="4" w:space="0" w:color="auto"/>
              <w:left w:val="single" w:sz="4" w:space="0" w:color="auto"/>
              <w:bottom w:val="single" w:sz="4" w:space="0" w:color="auto"/>
              <w:right w:val="single" w:sz="4" w:space="0" w:color="auto"/>
            </w:tcBorders>
          </w:tcPr>
          <w:p w:rsidR="00EB73FF" w:rsidRDefault="00E50E43">
            <w:pPr>
              <w:spacing w:line="360" w:lineRule="exact"/>
              <w:ind w:rightChars="-51" w:right="-107"/>
              <w:rPr>
                <w:rFonts w:ascii="宋体" w:hAnsi="宋体"/>
                <w:szCs w:val="21"/>
              </w:rPr>
            </w:pPr>
            <w:r>
              <w:rPr>
                <w:rFonts w:ascii="宋体" w:hAnsi="宋体" w:hint="eastAsia"/>
                <w:szCs w:val="21"/>
              </w:rPr>
              <w:t>课题名称：</w:t>
            </w:r>
            <w:r>
              <w:rPr>
                <w:rFonts w:ascii="宋体" w:hAnsi="宋体" w:hint="eastAsia"/>
                <w:szCs w:val="21"/>
              </w:rPr>
              <w:t>基于学科核心素养的促进课堂生生互动的实践研究</w:t>
            </w:r>
          </w:p>
          <w:p w:rsidR="00EB73FF" w:rsidRDefault="00E50E43">
            <w:pPr>
              <w:spacing w:line="360" w:lineRule="exact"/>
              <w:ind w:rightChars="-51" w:right="-107"/>
              <w:rPr>
                <w:rFonts w:ascii="宋体" w:hAnsi="宋体"/>
                <w:szCs w:val="21"/>
              </w:rPr>
            </w:pPr>
            <w:r>
              <w:rPr>
                <w:rFonts w:ascii="宋体" w:hAnsi="宋体" w:hint="eastAsia"/>
                <w:szCs w:val="21"/>
              </w:rPr>
              <w:t xml:space="preserve">   </w:t>
            </w:r>
            <w:r>
              <w:rPr>
                <w:rFonts w:ascii="宋体" w:hAnsi="宋体" w:hint="eastAsia"/>
                <w:szCs w:val="21"/>
              </w:rPr>
              <w:t>核心概念及界定：</w:t>
            </w:r>
          </w:p>
          <w:p w:rsidR="00EB73FF" w:rsidRDefault="00E50E43">
            <w:pPr>
              <w:numPr>
                <w:ilvl w:val="0"/>
                <w:numId w:val="1"/>
              </w:numPr>
              <w:spacing w:line="360" w:lineRule="exact"/>
              <w:ind w:rightChars="-51" w:right="-107"/>
              <w:rPr>
                <w:rFonts w:ascii="宋体" w:hAnsi="宋体"/>
                <w:szCs w:val="21"/>
              </w:rPr>
            </w:pPr>
            <w:r>
              <w:rPr>
                <w:rFonts w:ascii="宋体" w:hAnsi="宋体" w:hint="eastAsia"/>
                <w:szCs w:val="21"/>
              </w:rPr>
              <w:t>学科核心素养</w:t>
            </w:r>
          </w:p>
          <w:p w:rsidR="00EB73FF" w:rsidRDefault="00E50E43">
            <w:pPr>
              <w:spacing w:line="360" w:lineRule="exact"/>
              <w:ind w:rightChars="-51" w:right="-107" w:firstLine="420"/>
              <w:rPr>
                <w:rFonts w:ascii="宋体" w:hAnsi="宋体"/>
                <w:szCs w:val="21"/>
              </w:rPr>
            </w:pPr>
            <w:r>
              <w:rPr>
                <w:rFonts w:ascii="宋体" w:hAnsi="宋体" w:hint="eastAsia"/>
                <w:szCs w:val="21"/>
              </w:rPr>
              <w:t>核心素养是学生在接受相应学段的教育过程中，逐步形成的适应个人终生发展和社会发展需要的必备品格和关键能力。它是关于学生知识、技能、情感、态度、价值观等多方面要求的结合体；它指向过程，关注学生在其培养过程中的体悟，而非结果导向；同时，核心素养兼具稳定性与开放性、发展性，是一个伴随终生可持续发展、与时俱进的动态优化过程，是个体能够适应未来社会、促进终生学习、实现全面发展的基本保障。</w:t>
            </w:r>
          </w:p>
          <w:p w:rsidR="00EB73FF" w:rsidRDefault="00E50E43">
            <w:pPr>
              <w:numPr>
                <w:ilvl w:val="0"/>
                <w:numId w:val="1"/>
              </w:numPr>
              <w:spacing w:line="360" w:lineRule="exact"/>
              <w:ind w:rightChars="-51" w:right="-107"/>
              <w:rPr>
                <w:rFonts w:ascii="宋体" w:hAnsi="宋体"/>
                <w:szCs w:val="21"/>
              </w:rPr>
            </w:pPr>
            <w:r>
              <w:rPr>
                <w:rFonts w:ascii="宋体" w:hAnsi="宋体" w:hint="eastAsia"/>
                <w:szCs w:val="21"/>
              </w:rPr>
              <w:t>生生互动</w:t>
            </w:r>
          </w:p>
          <w:p w:rsidR="00EB73FF" w:rsidRDefault="00E50E43">
            <w:pPr>
              <w:spacing w:line="360" w:lineRule="exact"/>
              <w:ind w:rightChars="-51" w:right="-107" w:firstLine="420"/>
              <w:rPr>
                <w:rFonts w:ascii="宋体" w:hAnsi="宋体"/>
                <w:szCs w:val="21"/>
              </w:rPr>
            </w:pPr>
            <w:r>
              <w:rPr>
                <w:rFonts w:ascii="宋体" w:hAnsi="宋体" w:hint="eastAsia"/>
                <w:szCs w:val="21"/>
              </w:rPr>
              <w:t>生生互动可以界定为学生和学生之间包括学生个体与个体、学生个体与群体、学生群体与群体之间在课堂教学情境中发生的具有促进性和抑</w:t>
            </w:r>
            <w:r>
              <w:rPr>
                <w:rFonts w:ascii="宋体" w:hAnsi="宋体" w:hint="eastAsia"/>
                <w:szCs w:val="21"/>
              </w:rPr>
              <w:t>制性的相互作用或影响。生生互动是教学系统中有待开发的宝贵资源，是教学活动成功不可或缺的重要因素。</w:t>
            </w:r>
          </w:p>
          <w:p w:rsidR="00EB73FF" w:rsidRDefault="00E50E43">
            <w:pPr>
              <w:spacing w:line="360" w:lineRule="exact"/>
              <w:ind w:rightChars="-51" w:right="-107"/>
              <w:rPr>
                <w:rFonts w:ascii="宋体" w:hAnsi="宋体" w:hint="eastAsia"/>
                <w:szCs w:val="21"/>
              </w:rPr>
            </w:pPr>
            <w:r>
              <w:rPr>
                <w:rFonts w:ascii="宋体" w:hAnsi="宋体"/>
                <w:szCs w:val="21"/>
              </w:rPr>
              <w:t>生生互动是一种新的课堂教学形式</w:t>
            </w:r>
            <w:r>
              <w:rPr>
                <w:rFonts w:ascii="宋体" w:hAnsi="宋体"/>
                <w:szCs w:val="21"/>
              </w:rPr>
              <w:t>,</w:t>
            </w:r>
            <w:r>
              <w:rPr>
                <w:rFonts w:ascii="宋体" w:hAnsi="宋体"/>
                <w:szCs w:val="21"/>
              </w:rPr>
              <w:t>指的是学生之间的相互作用和相互影响</w:t>
            </w:r>
            <w:r>
              <w:rPr>
                <w:rFonts w:ascii="宋体" w:hAnsi="宋体"/>
                <w:szCs w:val="21"/>
              </w:rPr>
              <w:t>,</w:t>
            </w:r>
            <w:r>
              <w:rPr>
                <w:rFonts w:ascii="宋体" w:hAnsi="宋体"/>
                <w:szCs w:val="21"/>
              </w:rPr>
              <w:t>包括讨论、互相评价、互相反馈、互相倾听、互为师生及合作与竞争等。情感的交流、思维的碰撞就是在这种生生互动中产生的</w:t>
            </w:r>
            <w:r>
              <w:rPr>
                <w:rFonts w:ascii="宋体" w:hAnsi="宋体"/>
                <w:szCs w:val="21"/>
              </w:rPr>
              <w:t>,</w:t>
            </w:r>
            <w:r>
              <w:rPr>
                <w:rFonts w:ascii="宋体" w:hAnsi="宋体"/>
                <w:szCs w:val="21"/>
              </w:rPr>
              <w:t>如果能形成这样的课堂结构</w:t>
            </w:r>
            <w:r>
              <w:rPr>
                <w:rFonts w:ascii="宋体" w:hAnsi="宋体"/>
                <w:szCs w:val="21"/>
              </w:rPr>
              <w:t>,</w:t>
            </w:r>
            <w:r>
              <w:rPr>
                <w:rFonts w:ascii="宋体" w:hAnsi="宋体"/>
                <w:szCs w:val="21"/>
              </w:rPr>
              <w:t>课堂的教师不再是一个</w:t>
            </w:r>
            <w:r>
              <w:rPr>
                <w:rFonts w:ascii="宋体" w:hAnsi="宋体"/>
                <w:szCs w:val="21"/>
              </w:rPr>
              <w:t>,</w:t>
            </w:r>
            <w:r>
              <w:rPr>
                <w:rFonts w:ascii="宋体" w:hAnsi="宋体"/>
                <w:szCs w:val="21"/>
              </w:rPr>
              <w:t>而是几十个</w:t>
            </w:r>
            <w:r>
              <w:rPr>
                <w:rFonts w:ascii="宋体" w:hAnsi="宋体"/>
                <w:szCs w:val="21"/>
              </w:rPr>
              <w:t>;</w:t>
            </w:r>
            <w:r>
              <w:rPr>
                <w:rFonts w:ascii="宋体" w:hAnsi="宋体"/>
                <w:szCs w:val="21"/>
              </w:rPr>
              <w:t>评价、反馈评价的渠道</w:t>
            </w:r>
            <w:r>
              <w:rPr>
                <w:rFonts w:ascii="宋体" w:hAnsi="宋体"/>
                <w:szCs w:val="21"/>
              </w:rPr>
              <w:t>,</w:t>
            </w:r>
            <w:r>
              <w:rPr>
                <w:rFonts w:ascii="宋体" w:hAnsi="宋体"/>
                <w:szCs w:val="21"/>
              </w:rPr>
              <w:t>不再仅限于师生</w:t>
            </w:r>
            <w:r>
              <w:rPr>
                <w:rFonts w:ascii="宋体" w:hAnsi="宋体"/>
                <w:szCs w:val="21"/>
              </w:rPr>
              <w:t>,</w:t>
            </w:r>
            <w:r>
              <w:rPr>
                <w:rFonts w:ascii="宋体" w:hAnsi="宋体"/>
                <w:szCs w:val="21"/>
              </w:rPr>
              <w:t>而能够形成师生、生生纵向和横向的多元反馈网。每个学生都是学习的主人</w:t>
            </w:r>
            <w:r>
              <w:rPr>
                <w:rFonts w:ascii="宋体" w:hAnsi="宋体"/>
                <w:szCs w:val="21"/>
              </w:rPr>
              <w:t>,</w:t>
            </w:r>
            <w:r>
              <w:rPr>
                <w:rFonts w:ascii="宋体" w:hAnsi="宋体"/>
                <w:szCs w:val="21"/>
              </w:rPr>
              <w:t>其主动性、思维的灵活性与创造性、语言表达、个性等方面都会得到长足发</w:t>
            </w:r>
            <w:r>
              <w:rPr>
                <w:rFonts w:ascii="宋体" w:hAnsi="宋体"/>
                <w:szCs w:val="21"/>
              </w:rPr>
              <w:t>展。</w:t>
            </w:r>
          </w:p>
          <w:p w:rsidR="004658AA" w:rsidRPr="004658AA" w:rsidRDefault="004658AA">
            <w:pPr>
              <w:spacing w:line="360" w:lineRule="exact"/>
              <w:ind w:rightChars="-51" w:right="-107"/>
              <w:rPr>
                <w:rFonts w:ascii="宋体" w:hAnsi="宋体"/>
                <w:szCs w:val="21"/>
              </w:rPr>
            </w:pPr>
            <w:r>
              <w:rPr>
                <w:rFonts w:ascii="宋体" w:hAnsi="宋体" w:hint="eastAsia"/>
                <w:szCs w:val="21"/>
              </w:rPr>
              <w:t xml:space="preserve">    </w:t>
            </w:r>
            <w:r w:rsidRPr="00F01CD4">
              <w:rPr>
                <w:rFonts w:ascii="宋体" w:hAnsi="宋体" w:hint="eastAsia"/>
                <w:szCs w:val="21"/>
              </w:rPr>
              <w:t>3. 师生互动和生生互动是课堂教学互动的两种主要形式，但无论从互动的广度还是互动的密度，生生互动远远优于师生互动，尤其在小学各科课堂教学当中，生生互动的意义显得更为重要。课堂上通过生生之间的相互作用、相互影响，包括讨论、互相评价、互相反馈、互相倾听、互相激励、互为师生及合作与竞争等——即“生生互动”，学生在表述、讨论、评议过程中，可影响彼此的推理和结论，生与生之间语言和非语言的反应，可以对学生彼此的学习表现提供反馈，更利于学生认知活动的形成，进而敦促学生。使学生乐于表达,敢于交流，善于思考，真正实现“把课堂还给学生”、“把兴趣还给学生”、“把灵魂还给学生”，培养学生的综合学习能力，发展学生创新思维，促进学生可持续发展，达到让每个学生学会知识、培养能力、真正提高课堂效率的结果，使课堂充满生机活力。特别是为缺乏学习动机的学生进行学习提供机会，利于转化“学困生”，从而取得大面积提高教学质量的效果。</w:t>
            </w:r>
          </w:p>
        </w:tc>
      </w:tr>
      <w:tr w:rsidR="00EB73FF">
        <w:trPr>
          <w:trHeight w:val="490"/>
        </w:trPr>
        <w:tc>
          <w:tcPr>
            <w:tcW w:w="8368" w:type="dxa"/>
            <w:gridSpan w:val="5"/>
            <w:tcBorders>
              <w:top w:val="single" w:sz="4" w:space="0" w:color="auto"/>
              <w:left w:val="single" w:sz="4" w:space="0" w:color="auto"/>
              <w:bottom w:val="single" w:sz="4" w:space="0" w:color="auto"/>
              <w:right w:val="single" w:sz="4" w:space="0" w:color="auto"/>
            </w:tcBorders>
          </w:tcPr>
          <w:p w:rsidR="00EB73FF" w:rsidRDefault="00E50E43">
            <w:pPr>
              <w:spacing w:line="360" w:lineRule="exact"/>
              <w:ind w:rightChars="-51" w:right="-107"/>
              <w:rPr>
                <w:rFonts w:ascii="宋体" w:hAnsi="宋体"/>
                <w:b/>
                <w:szCs w:val="21"/>
              </w:rPr>
            </w:pPr>
            <w:r>
              <w:rPr>
                <w:rFonts w:ascii="宋体" w:hAnsi="宋体" w:hint="eastAsia"/>
                <w:szCs w:val="21"/>
              </w:rPr>
              <w:t>（二）国内外同一研究领域现状与研究的价值</w:t>
            </w:r>
          </w:p>
        </w:tc>
      </w:tr>
      <w:tr w:rsidR="00EB73FF">
        <w:trPr>
          <w:trHeight w:val="6678"/>
        </w:trPr>
        <w:tc>
          <w:tcPr>
            <w:tcW w:w="8368" w:type="dxa"/>
            <w:gridSpan w:val="5"/>
            <w:tcBorders>
              <w:top w:val="single" w:sz="4" w:space="0" w:color="auto"/>
              <w:left w:val="single" w:sz="4" w:space="0" w:color="auto"/>
              <w:bottom w:val="single" w:sz="4" w:space="0" w:color="auto"/>
              <w:right w:val="single" w:sz="4" w:space="0" w:color="auto"/>
            </w:tcBorders>
          </w:tcPr>
          <w:p w:rsidR="00EB73FF" w:rsidRDefault="00E50E43">
            <w:pPr>
              <w:spacing w:line="360" w:lineRule="exact"/>
              <w:ind w:rightChars="-51" w:right="-107"/>
              <w:rPr>
                <w:rFonts w:ascii="宋体" w:hAnsi="宋体"/>
                <w:szCs w:val="21"/>
              </w:rPr>
            </w:pPr>
            <w:r>
              <w:rPr>
                <w:rFonts w:ascii="宋体" w:hAnsi="宋体" w:hint="eastAsia"/>
                <w:szCs w:val="21"/>
              </w:rPr>
              <w:lastRenderedPageBreak/>
              <w:t xml:space="preserve">    1</w:t>
            </w:r>
            <w:r>
              <w:rPr>
                <w:rFonts w:ascii="宋体" w:hAnsi="宋体" w:hint="eastAsia"/>
                <w:szCs w:val="21"/>
              </w:rPr>
              <w:t>、</w:t>
            </w:r>
            <w:r>
              <w:rPr>
                <w:rFonts w:ascii="宋体" w:hAnsi="宋体" w:hint="eastAsia"/>
                <w:szCs w:val="21"/>
              </w:rPr>
              <w:t>合作学习的国外研究现状</w:t>
            </w:r>
          </w:p>
          <w:p w:rsidR="00EB73FF" w:rsidRDefault="00E50E43">
            <w:pPr>
              <w:spacing w:line="360" w:lineRule="exact"/>
              <w:ind w:rightChars="-51" w:right="-107" w:firstLineChars="200" w:firstLine="420"/>
              <w:rPr>
                <w:rFonts w:ascii="宋体" w:hAnsi="宋体"/>
                <w:szCs w:val="21"/>
              </w:rPr>
            </w:pPr>
            <w:r>
              <w:rPr>
                <w:rFonts w:ascii="宋体" w:hAnsi="宋体" w:hint="eastAsia"/>
                <w:szCs w:val="21"/>
              </w:rPr>
              <w:t>合作学习在</w:t>
            </w:r>
            <w:r>
              <w:rPr>
                <w:rFonts w:ascii="宋体" w:hAnsi="宋体" w:hint="eastAsia"/>
                <w:szCs w:val="21"/>
              </w:rPr>
              <w:t>20</w:t>
            </w:r>
            <w:r>
              <w:rPr>
                <w:rFonts w:ascii="宋体" w:hAnsi="宋体" w:hint="eastAsia"/>
                <w:szCs w:val="21"/>
              </w:rPr>
              <w:t>世纪</w:t>
            </w:r>
            <w:r>
              <w:rPr>
                <w:rFonts w:ascii="宋体" w:hAnsi="宋体" w:hint="eastAsia"/>
                <w:szCs w:val="21"/>
              </w:rPr>
              <w:t>60</w:t>
            </w:r>
            <w:r>
              <w:rPr>
                <w:rFonts w:ascii="宋体" w:hAnsi="宋体" w:hint="eastAsia"/>
                <w:szCs w:val="21"/>
              </w:rPr>
              <w:t>年代末</w:t>
            </w:r>
            <w:r>
              <w:rPr>
                <w:rFonts w:ascii="宋体" w:hAnsi="宋体" w:hint="eastAsia"/>
                <w:szCs w:val="21"/>
              </w:rPr>
              <w:t>70</w:t>
            </w:r>
            <w:r>
              <w:rPr>
                <w:rFonts w:ascii="宋体" w:hAnsi="宋体" w:hint="eastAsia"/>
                <w:szCs w:val="21"/>
              </w:rPr>
              <w:t>年代初兴起于美国，并在</w:t>
            </w:r>
            <w:r>
              <w:rPr>
                <w:rFonts w:ascii="宋体" w:hAnsi="宋体" w:hint="eastAsia"/>
                <w:szCs w:val="21"/>
              </w:rPr>
              <w:t>70</w:t>
            </w:r>
            <w:r>
              <w:rPr>
                <w:rFonts w:ascii="宋体" w:hAnsi="宋体" w:hint="eastAsia"/>
                <w:szCs w:val="21"/>
              </w:rPr>
              <w:t>年代中期至</w:t>
            </w:r>
            <w:r>
              <w:rPr>
                <w:rFonts w:ascii="宋体" w:hAnsi="宋体" w:hint="eastAsia"/>
                <w:szCs w:val="21"/>
              </w:rPr>
              <w:t>80</w:t>
            </w:r>
            <w:r>
              <w:rPr>
                <w:rFonts w:ascii="宋体" w:hAnsi="宋体" w:hint="eastAsia"/>
                <w:szCs w:val="21"/>
              </w:rPr>
              <w:t>年代中期取得了实质性的进展，很快在欧美各国及日本等国流传开来。德国兴起了“交往教学论”流派，前苏联提出了“合作的教育学思想”等。如今，合作学习策略在美国、以色列、加拿大等几十个国家的中小学得到了广泛应用，成为一种主要的教学理论和策略，被誉为“近几十年来最重要和最成功的教学改革。”</w:t>
            </w:r>
          </w:p>
          <w:p w:rsidR="00EB73FF" w:rsidRDefault="00E50E43">
            <w:pPr>
              <w:spacing w:line="360" w:lineRule="exact"/>
              <w:ind w:rightChars="-51" w:right="-107"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合作学习的国内研究现状</w:t>
            </w:r>
          </w:p>
          <w:p w:rsidR="00EB73FF" w:rsidRDefault="00E50E43">
            <w:pPr>
              <w:spacing w:line="360" w:lineRule="exact"/>
              <w:ind w:rightChars="-51" w:right="-107" w:firstLineChars="200" w:firstLine="420"/>
              <w:rPr>
                <w:rFonts w:ascii="宋体" w:hAnsi="宋体"/>
                <w:szCs w:val="21"/>
              </w:rPr>
            </w:pPr>
            <w:r>
              <w:rPr>
                <w:rFonts w:ascii="宋体" w:hAnsi="宋体" w:hint="eastAsia"/>
                <w:szCs w:val="21"/>
              </w:rPr>
              <w:t>我国自</w:t>
            </w:r>
            <w:r>
              <w:rPr>
                <w:rFonts w:ascii="宋体" w:hAnsi="宋体" w:hint="eastAsia"/>
                <w:szCs w:val="21"/>
              </w:rPr>
              <w:t>20</w:t>
            </w:r>
            <w:r>
              <w:rPr>
                <w:rFonts w:ascii="宋体" w:hAnsi="宋体" w:hint="eastAsia"/>
                <w:szCs w:val="21"/>
              </w:rPr>
              <w:t>世纪</w:t>
            </w:r>
            <w:r>
              <w:rPr>
                <w:rFonts w:ascii="宋体" w:hAnsi="宋体" w:hint="eastAsia"/>
                <w:szCs w:val="21"/>
              </w:rPr>
              <w:t>80</w:t>
            </w:r>
            <w:r>
              <w:rPr>
                <w:rFonts w:ascii="宋体" w:hAnsi="宋体" w:hint="eastAsia"/>
                <w:szCs w:val="21"/>
              </w:rPr>
              <w:t>年代末期开始引入并进行合作学习的实验研究，浙江、山东、江苏、上海等地陆续有一些合作性教学的研究成果。浙江杭州市“促进初中学生个性最优发展”课题的一个子课题尝试运用了合作学习小组教学。其实验结果表明，采用小组教学，能给课堂带来生机和活力，培养了学生在集体中的合作精神和交往能力，对后进生也有很大帮助。山东省教育科学研究所主持的“合作教学研究与实验”是一项从教学领域全面探讨合作学习的大型实验研究，此项研究试验单位涉及山东、广东等九省市的百余所学校，历时长达六年。研究结果在实践上证明合作学习有助于</w:t>
            </w:r>
            <w:r>
              <w:rPr>
                <w:rFonts w:ascii="宋体" w:hAnsi="宋体" w:hint="eastAsia"/>
                <w:szCs w:val="21"/>
              </w:rPr>
              <w:t>学生成绩的提高、创新精神和实践能力的发展。</w:t>
            </w:r>
          </w:p>
          <w:p w:rsidR="00EB73FF" w:rsidRDefault="00E50E43">
            <w:pPr>
              <w:numPr>
                <w:ilvl w:val="0"/>
                <w:numId w:val="1"/>
              </w:numPr>
              <w:spacing w:line="360" w:lineRule="exact"/>
              <w:ind w:rightChars="-51" w:right="-107"/>
              <w:rPr>
                <w:rFonts w:ascii="宋体" w:hAnsi="宋体"/>
                <w:szCs w:val="21"/>
              </w:rPr>
            </w:pPr>
            <w:r>
              <w:rPr>
                <w:rFonts w:ascii="宋体" w:hAnsi="宋体" w:hint="eastAsia"/>
                <w:szCs w:val="21"/>
              </w:rPr>
              <w:t>研究价值</w:t>
            </w:r>
          </w:p>
          <w:p w:rsidR="00EB73FF" w:rsidRDefault="00E50E43">
            <w:pPr>
              <w:spacing w:line="360" w:lineRule="exact"/>
              <w:ind w:rightChars="-51" w:right="-107"/>
              <w:rPr>
                <w:rFonts w:ascii="宋体" w:hAnsi="宋体"/>
                <w:szCs w:val="21"/>
              </w:rPr>
            </w:pPr>
            <w:r>
              <w:rPr>
                <w:rFonts w:ascii="宋体" w:hAnsi="宋体" w:hint="eastAsia"/>
                <w:szCs w:val="21"/>
              </w:rPr>
              <w:t>“小组合作学习”这一创新式课堂教学实验以一切为了儿童的健康发展为目标，以培养和发展学生创新精神和创造能力为重点。努力创设一个有利的数学课堂教学环境，改变旧的、单一的数学教学模式和课型结构，形成相应的创新式教学体系。为学生提供丰富的学习情境，提高学生学习数学的兴趣，促进学生创新学习和综合素质的提高，最终实现培养新世纪创新型人才为目的。</w:t>
            </w:r>
          </w:p>
        </w:tc>
      </w:tr>
      <w:tr w:rsidR="00EB73FF">
        <w:trPr>
          <w:trHeight w:val="458"/>
        </w:trPr>
        <w:tc>
          <w:tcPr>
            <w:tcW w:w="8368" w:type="dxa"/>
            <w:gridSpan w:val="5"/>
            <w:tcBorders>
              <w:top w:val="single" w:sz="4" w:space="0" w:color="auto"/>
              <w:left w:val="single" w:sz="4" w:space="0" w:color="auto"/>
              <w:bottom w:val="single" w:sz="4" w:space="0" w:color="auto"/>
              <w:right w:val="single" w:sz="4" w:space="0" w:color="auto"/>
            </w:tcBorders>
          </w:tcPr>
          <w:p w:rsidR="00EB73FF" w:rsidRDefault="00E50E43">
            <w:pPr>
              <w:spacing w:line="360" w:lineRule="exact"/>
              <w:ind w:rightChars="-501" w:right="-1052"/>
              <w:rPr>
                <w:rFonts w:ascii="宋体" w:hAnsi="宋体"/>
                <w:b/>
                <w:szCs w:val="21"/>
              </w:rPr>
            </w:pPr>
            <w:r>
              <w:rPr>
                <w:rFonts w:ascii="宋体" w:hAnsi="宋体" w:hint="eastAsia"/>
                <w:szCs w:val="21"/>
              </w:rPr>
              <w:t>（三）研究目标</w:t>
            </w:r>
          </w:p>
        </w:tc>
      </w:tr>
      <w:tr w:rsidR="00EB73FF">
        <w:trPr>
          <w:trHeight w:val="2930"/>
        </w:trPr>
        <w:tc>
          <w:tcPr>
            <w:tcW w:w="8368" w:type="dxa"/>
            <w:gridSpan w:val="5"/>
            <w:tcBorders>
              <w:top w:val="single" w:sz="4" w:space="0" w:color="auto"/>
              <w:left w:val="single" w:sz="4" w:space="0" w:color="auto"/>
              <w:bottom w:val="single" w:sz="4" w:space="0" w:color="auto"/>
              <w:right w:val="single" w:sz="4" w:space="0" w:color="auto"/>
            </w:tcBorders>
          </w:tcPr>
          <w:p w:rsidR="004658AA" w:rsidRDefault="004658AA" w:rsidP="004658AA">
            <w:pPr>
              <w:spacing w:line="360" w:lineRule="exact"/>
              <w:ind w:rightChars="-51" w:right="-107" w:firstLineChars="200" w:firstLine="420"/>
              <w:rPr>
                <w:rFonts w:ascii="宋体" w:hAnsi="宋体" w:hint="eastAsia"/>
                <w:szCs w:val="21"/>
              </w:rPr>
            </w:pPr>
            <w:r>
              <w:rPr>
                <w:rFonts w:ascii="宋体" w:hAnsi="宋体" w:hint="eastAsia"/>
                <w:szCs w:val="21"/>
              </w:rPr>
              <w:t>1.通过增强生生互动的有效性，促进学生主体性发展，促进学生的社会化进程，使学生获得学科核心素养。</w:t>
            </w:r>
          </w:p>
          <w:p w:rsidR="004658AA" w:rsidRPr="00F01CD4" w:rsidRDefault="004658AA" w:rsidP="004658AA">
            <w:pPr>
              <w:ind w:firstLineChars="200" w:firstLine="420"/>
              <w:rPr>
                <w:rFonts w:ascii="宋体" w:hAnsi="宋体" w:hint="eastAsia"/>
                <w:szCs w:val="21"/>
              </w:rPr>
            </w:pPr>
            <w:r w:rsidRPr="00F01CD4">
              <w:rPr>
                <w:rFonts w:ascii="宋体" w:hAnsi="宋体" w:hint="eastAsia"/>
                <w:szCs w:val="21"/>
              </w:rPr>
              <w:t>2.通过生生互动提高课堂教学的动力。通过学生在表述、讨论、评议过程中，影响彼此的推理和结论，生与生之间语言和非语言的反应，对学生彼此的学习表现提供反馈，敦促学生特别是为缺乏学习动机的学生进行学习提供机会，转化“学困生”，从而大面积提高教学质量。</w:t>
            </w:r>
          </w:p>
          <w:p w:rsidR="004658AA" w:rsidRPr="00F01CD4" w:rsidRDefault="004658AA" w:rsidP="004658AA">
            <w:pPr>
              <w:ind w:firstLineChars="200" w:firstLine="420"/>
              <w:rPr>
                <w:rFonts w:ascii="宋体" w:hAnsi="宋体" w:hint="eastAsia"/>
                <w:szCs w:val="21"/>
              </w:rPr>
            </w:pPr>
            <w:r w:rsidRPr="00F01CD4">
              <w:rPr>
                <w:rFonts w:ascii="宋体" w:hAnsi="宋体" w:hint="eastAsia"/>
                <w:szCs w:val="21"/>
              </w:rPr>
              <w:t>3.通过生生互动培养学生合作精神和人际交往能力。“生生互动”便于直接从同伴那里获得行为的方式和思想上的交流，对于增进人与人之间的了解、信任，让学生学会人际交往的技能、技巧，从而突破自我中心的小圈子，这既满足了学生与他人平等交往的心理需要，又使学生学会尊重自己和尊重别人，从而培养合作精神和人际交往能力。</w:t>
            </w:r>
          </w:p>
          <w:p w:rsidR="004658AA" w:rsidRPr="00F01CD4" w:rsidRDefault="004658AA" w:rsidP="004658AA">
            <w:pPr>
              <w:ind w:firstLineChars="200" w:firstLine="420"/>
              <w:rPr>
                <w:rFonts w:ascii="宋体" w:hAnsi="宋体" w:hint="eastAsia"/>
                <w:szCs w:val="21"/>
              </w:rPr>
            </w:pPr>
            <w:r w:rsidRPr="00F01CD4">
              <w:rPr>
                <w:rFonts w:ascii="宋体" w:hAnsi="宋体" w:hint="eastAsia"/>
                <w:szCs w:val="21"/>
              </w:rPr>
              <w:t>4.通过生生互动发展学生个性，提高综合素质。在生生互动中使学生的个性得到充分的展示，给善于思考问题、勤于发表意见、敢于提出疑难的学生，提供施展才能的机会。</w:t>
            </w:r>
          </w:p>
          <w:p w:rsidR="00EB73FF" w:rsidRDefault="004658AA" w:rsidP="004658AA">
            <w:pPr>
              <w:spacing w:line="360" w:lineRule="exact"/>
              <w:ind w:rightChars="-51" w:right="-107"/>
              <w:rPr>
                <w:rFonts w:ascii="宋体" w:hAnsi="宋体"/>
                <w:szCs w:val="21"/>
              </w:rPr>
            </w:pPr>
            <w:r>
              <w:rPr>
                <w:rFonts w:ascii="宋体" w:hAnsi="宋体" w:hint="eastAsia"/>
                <w:szCs w:val="21"/>
              </w:rPr>
              <w:t xml:space="preserve">    </w:t>
            </w:r>
            <w:r w:rsidRPr="00F01CD4">
              <w:rPr>
                <w:rFonts w:ascii="宋体" w:hAnsi="宋体" w:hint="eastAsia"/>
                <w:szCs w:val="21"/>
              </w:rPr>
              <w:t>5.通过生生互动使学生提高观察、分析能力，发展思维能力。通过与同伴的相互作用，学生学会用他人的眼光，而不是仅仅用自己的眼光，从自己的观点出发，认识和发现问题的能力，懂得从不同角度、不同方法去观察学习中出现的问题和现象。</w:t>
            </w:r>
          </w:p>
        </w:tc>
      </w:tr>
      <w:tr w:rsidR="00EB73FF">
        <w:trPr>
          <w:trHeight w:val="440"/>
        </w:trPr>
        <w:tc>
          <w:tcPr>
            <w:tcW w:w="8368" w:type="dxa"/>
            <w:gridSpan w:val="5"/>
            <w:tcBorders>
              <w:top w:val="single" w:sz="4" w:space="0" w:color="auto"/>
              <w:left w:val="single" w:sz="4" w:space="0" w:color="auto"/>
              <w:bottom w:val="single" w:sz="4" w:space="0" w:color="auto"/>
              <w:right w:val="single" w:sz="4" w:space="0" w:color="auto"/>
            </w:tcBorders>
          </w:tcPr>
          <w:p w:rsidR="00EB73FF" w:rsidRDefault="00E50E43">
            <w:pPr>
              <w:spacing w:line="360" w:lineRule="exact"/>
              <w:ind w:rightChars="-51" w:right="-107"/>
              <w:rPr>
                <w:rFonts w:ascii="宋体" w:hAnsi="宋体"/>
                <w:szCs w:val="21"/>
              </w:rPr>
            </w:pPr>
            <w:r>
              <w:rPr>
                <w:rFonts w:ascii="华文细黑" w:eastAsia="华文细黑" w:hAnsi="华文细黑" w:hint="eastAsia"/>
                <w:szCs w:val="21"/>
              </w:rPr>
              <w:t>（四）</w:t>
            </w:r>
            <w:r>
              <w:rPr>
                <w:rFonts w:ascii="宋体" w:hAnsi="宋体" w:hint="eastAsia"/>
                <w:szCs w:val="21"/>
              </w:rPr>
              <w:t>研究内容（或子课题设计）</w:t>
            </w:r>
          </w:p>
        </w:tc>
      </w:tr>
      <w:tr w:rsidR="00EB73FF">
        <w:trPr>
          <w:trHeight w:val="3327"/>
        </w:trPr>
        <w:tc>
          <w:tcPr>
            <w:tcW w:w="8368" w:type="dxa"/>
            <w:gridSpan w:val="5"/>
            <w:tcBorders>
              <w:top w:val="single" w:sz="4" w:space="0" w:color="auto"/>
              <w:left w:val="single" w:sz="4" w:space="0" w:color="auto"/>
              <w:bottom w:val="single" w:sz="4" w:space="0" w:color="auto"/>
              <w:right w:val="single" w:sz="4" w:space="0" w:color="auto"/>
            </w:tcBorders>
          </w:tcPr>
          <w:p w:rsidR="00EB73FF" w:rsidRDefault="00E50E43">
            <w:pPr>
              <w:spacing w:line="360" w:lineRule="exact"/>
              <w:ind w:rightChars="-51" w:right="-107"/>
              <w:rPr>
                <w:rFonts w:ascii="宋体" w:hAnsi="宋体"/>
                <w:szCs w:val="21"/>
              </w:rPr>
            </w:pPr>
            <w:r>
              <w:rPr>
                <w:rFonts w:ascii="宋体" w:hAnsi="宋体" w:hint="eastAsia"/>
                <w:szCs w:val="21"/>
              </w:rPr>
              <w:lastRenderedPageBreak/>
              <w:t xml:space="preserve">     1</w:t>
            </w:r>
            <w:r>
              <w:rPr>
                <w:rFonts w:ascii="宋体" w:hAnsi="宋体" w:hint="eastAsia"/>
                <w:szCs w:val="21"/>
              </w:rPr>
              <w:t>、研究科学、恰当的排编小组组员，以便发挥小组合作学习的功能，选择恰当的时机进行小组合作学习，让小组中每一个成员都能自己尽自己最大努力发挥其极大的作用，从而最大限度发挥课堂教学效率，提高课堂教学质量。</w:t>
            </w:r>
          </w:p>
          <w:p w:rsidR="00EB73FF" w:rsidRDefault="00E50E43">
            <w:pPr>
              <w:spacing w:line="360" w:lineRule="exact"/>
              <w:ind w:rightChars="-51" w:right="-107" w:firstLineChars="200" w:firstLine="420"/>
              <w:rPr>
                <w:rFonts w:ascii="宋体" w:hAnsi="宋体"/>
                <w:szCs w:val="21"/>
              </w:rPr>
            </w:pPr>
            <w:r>
              <w:rPr>
                <w:rFonts w:ascii="宋体" w:hAnsi="宋体" w:hint="eastAsia"/>
                <w:szCs w:val="21"/>
              </w:rPr>
              <w:t>2</w:t>
            </w:r>
            <w:r>
              <w:rPr>
                <w:rFonts w:ascii="宋体" w:hAnsi="宋体" w:hint="eastAsia"/>
                <w:szCs w:val="21"/>
              </w:rPr>
              <w:t>、研究小组合作学习的评分标准，完善激励机制，使每一位学生积极参与课堂，的培养小组合作学习中学生合作交流的能力。</w:t>
            </w:r>
          </w:p>
          <w:p w:rsidR="00EB73FF" w:rsidRDefault="00E50E43">
            <w:pPr>
              <w:spacing w:line="360" w:lineRule="exact"/>
              <w:ind w:rightChars="-51" w:right="-107" w:firstLineChars="200" w:firstLine="420"/>
              <w:rPr>
                <w:rFonts w:ascii="宋体" w:hAnsi="宋体"/>
                <w:szCs w:val="21"/>
              </w:rPr>
            </w:pPr>
            <w:r>
              <w:rPr>
                <w:rFonts w:ascii="宋体" w:hAnsi="宋体" w:hint="eastAsia"/>
                <w:szCs w:val="21"/>
              </w:rPr>
              <w:t>3</w:t>
            </w:r>
            <w:r>
              <w:rPr>
                <w:rFonts w:ascii="宋体" w:hAnsi="宋体" w:hint="eastAsia"/>
                <w:szCs w:val="21"/>
              </w:rPr>
              <w:t>、研究小组合作学习中学生学习品质、情感态度与价值观的提高，即怎样教育学生尊重别人意见，倾听与思考别人观点，敢于表达不同观点等方面做法，以养成良好学习品质。</w:t>
            </w:r>
          </w:p>
          <w:p w:rsidR="00EB73FF" w:rsidRDefault="00E50E43">
            <w:pPr>
              <w:spacing w:line="360" w:lineRule="exact"/>
              <w:ind w:rightChars="-51" w:right="-107" w:firstLineChars="200" w:firstLine="420"/>
              <w:rPr>
                <w:rFonts w:ascii="宋体" w:hAnsi="宋体"/>
                <w:szCs w:val="21"/>
              </w:rPr>
            </w:pPr>
            <w:r>
              <w:rPr>
                <w:rFonts w:ascii="宋体" w:hAnsi="宋体" w:hint="eastAsia"/>
                <w:szCs w:val="21"/>
              </w:rPr>
              <w:t>4</w:t>
            </w:r>
            <w:r>
              <w:rPr>
                <w:rFonts w:ascii="宋体" w:hAnsi="宋体" w:hint="eastAsia"/>
                <w:szCs w:val="21"/>
              </w:rPr>
              <w:t>、通过小组合作学习中教师的角色扮演，改变教师多少年来作有领导者、指挥者和统治者的身份为参与者、合作者和学习者。</w:t>
            </w:r>
          </w:p>
        </w:tc>
      </w:tr>
      <w:tr w:rsidR="00EB73FF">
        <w:trPr>
          <w:trHeight w:val="458"/>
        </w:trPr>
        <w:tc>
          <w:tcPr>
            <w:tcW w:w="8368" w:type="dxa"/>
            <w:gridSpan w:val="5"/>
            <w:tcBorders>
              <w:top w:val="single" w:sz="4" w:space="0" w:color="auto"/>
              <w:left w:val="single" w:sz="4" w:space="0" w:color="auto"/>
              <w:bottom w:val="single" w:sz="4" w:space="0" w:color="auto"/>
              <w:right w:val="single" w:sz="4" w:space="0" w:color="auto"/>
            </w:tcBorders>
          </w:tcPr>
          <w:p w:rsidR="00EB73FF" w:rsidRDefault="00E50E43">
            <w:pPr>
              <w:spacing w:line="360" w:lineRule="exact"/>
              <w:ind w:rightChars="-51" w:right="-107"/>
              <w:rPr>
                <w:rFonts w:ascii="宋体" w:hAnsi="宋体"/>
                <w:b/>
                <w:szCs w:val="21"/>
              </w:rPr>
            </w:pPr>
            <w:r>
              <w:rPr>
                <w:rFonts w:ascii="宋体" w:hAnsi="宋体" w:hint="eastAsia"/>
                <w:szCs w:val="21"/>
              </w:rPr>
              <w:t>（五）研究方法</w:t>
            </w:r>
          </w:p>
        </w:tc>
      </w:tr>
      <w:tr w:rsidR="00EB73FF" w:rsidTr="004658AA">
        <w:trPr>
          <w:trHeight w:val="1136"/>
        </w:trPr>
        <w:tc>
          <w:tcPr>
            <w:tcW w:w="8368" w:type="dxa"/>
            <w:gridSpan w:val="5"/>
            <w:tcBorders>
              <w:top w:val="single" w:sz="4" w:space="0" w:color="auto"/>
              <w:left w:val="single" w:sz="4" w:space="0" w:color="auto"/>
              <w:bottom w:val="single" w:sz="4" w:space="0" w:color="auto"/>
              <w:right w:val="single" w:sz="4" w:space="0" w:color="auto"/>
            </w:tcBorders>
          </w:tcPr>
          <w:p w:rsidR="00EB73FF" w:rsidRDefault="004658AA">
            <w:pPr>
              <w:spacing w:line="360" w:lineRule="exact"/>
              <w:ind w:rightChars="-51" w:right="-107"/>
              <w:rPr>
                <w:rFonts w:ascii="华文细黑" w:eastAsia="华文细黑" w:hAnsi="华文细黑"/>
                <w:szCs w:val="21"/>
              </w:rPr>
            </w:pPr>
            <w:r w:rsidRPr="00F01CD4">
              <w:rPr>
                <w:rFonts w:ascii="宋体" w:hAnsi="宋体" w:hint="eastAsia"/>
                <w:szCs w:val="21"/>
              </w:rPr>
              <w:t>以动研究法、访谈法、个例法、比较法、经验总结法为主。设计多种互动形式“互看”“互说”“互辩”“互帮”“互评”“互考”，在生生互动教学中使学生间摆脱“各自为战”的学习方式，在学习活动中互相推动，从而共同提高学习效率。</w:t>
            </w:r>
          </w:p>
        </w:tc>
      </w:tr>
      <w:tr w:rsidR="00EB73FF">
        <w:trPr>
          <w:trHeight w:val="450"/>
        </w:trPr>
        <w:tc>
          <w:tcPr>
            <w:tcW w:w="8368" w:type="dxa"/>
            <w:gridSpan w:val="5"/>
            <w:tcBorders>
              <w:top w:val="single" w:sz="4" w:space="0" w:color="auto"/>
              <w:left w:val="single" w:sz="4" w:space="0" w:color="auto"/>
              <w:bottom w:val="single" w:sz="4" w:space="0" w:color="auto"/>
              <w:right w:val="single" w:sz="4" w:space="0" w:color="auto"/>
            </w:tcBorders>
          </w:tcPr>
          <w:p w:rsidR="00EB73FF" w:rsidRDefault="00E50E43">
            <w:pPr>
              <w:spacing w:line="360" w:lineRule="exact"/>
              <w:ind w:rightChars="-51" w:right="-107"/>
              <w:rPr>
                <w:rFonts w:ascii="宋体" w:hAnsi="宋体"/>
                <w:szCs w:val="21"/>
              </w:rPr>
            </w:pPr>
            <w:r>
              <w:rPr>
                <w:rFonts w:ascii="宋体" w:hAnsi="宋体" w:hint="eastAsia"/>
                <w:szCs w:val="21"/>
              </w:rPr>
              <w:t>（六）实施步骤</w:t>
            </w:r>
          </w:p>
        </w:tc>
      </w:tr>
      <w:tr w:rsidR="00EB73FF">
        <w:trPr>
          <w:trHeight w:val="6005"/>
        </w:trPr>
        <w:tc>
          <w:tcPr>
            <w:tcW w:w="8368" w:type="dxa"/>
            <w:gridSpan w:val="5"/>
            <w:tcBorders>
              <w:top w:val="single" w:sz="4" w:space="0" w:color="auto"/>
              <w:left w:val="single" w:sz="4" w:space="0" w:color="auto"/>
              <w:bottom w:val="single" w:sz="4" w:space="0" w:color="auto"/>
              <w:right w:val="single" w:sz="4" w:space="0" w:color="auto"/>
            </w:tcBorders>
          </w:tcPr>
          <w:p w:rsidR="00EB73FF" w:rsidRDefault="00E50E43">
            <w:pPr>
              <w:spacing w:line="360" w:lineRule="exact"/>
              <w:ind w:rightChars="-51" w:right="-107"/>
              <w:rPr>
                <w:rFonts w:ascii="宋体" w:hAnsi="宋体"/>
                <w:szCs w:val="21"/>
              </w:rPr>
            </w:pPr>
            <w:r>
              <w:rPr>
                <w:rFonts w:ascii="宋体" w:hAnsi="宋体" w:hint="eastAsia"/>
                <w:szCs w:val="21"/>
              </w:rPr>
              <w:t>本课题分三个阶段完成：</w:t>
            </w:r>
          </w:p>
          <w:p w:rsidR="00EB73FF" w:rsidRDefault="00E50E43">
            <w:pPr>
              <w:spacing w:line="360" w:lineRule="exact"/>
              <w:ind w:rightChars="-51" w:right="-107"/>
              <w:rPr>
                <w:rFonts w:ascii="宋体" w:hAnsi="宋体"/>
                <w:szCs w:val="21"/>
              </w:rPr>
            </w:pPr>
            <w:r>
              <w:rPr>
                <w:rFonts w:ascii="宋体" w:hAnsi="宋体" w:hint="eastAsia"/>
                <w:szCs w:val="21"/>
              </w:rPr>
              <w:t>1</w:t>
            </w:r>
            <w:r>
              <w:rPr>
                <w:rFonts w:ascii="宋体" w:hAnsi="宋体" w:hint="eastAsia"/>
                <w:szCs w:val="21"/>
              </w:rPr>
              <w:t>、准备阶段（</w:t>
            </w:r>
            <w:r>
              <w:rPr>
                <w:rFonts w:ascii="宋体" w:hAnsi="宋体" w:hint="eastAsia"/>
                <w:szCs w:val="21"/>
              </w:rPr>
              <w:t>2019.8</w:t>
            </w:r>
            <w:r>
              <w:rPr>
                <w:rFonts w:ascii="宋体" w:hAnsi="宋体" w:hint="eastAsia"/>
                <w:szCs w:val="21"/>
              </w:rPr>
              <w:t>至</w:t>
            </w:r>
            <w:r>
              <w:rPr>
                <w:rFonts w:ascii="宋体" w:hAnsi="宋体" w:hint="eastAsia"/>
                <w:szCs w:val="21"/>
              </w:rPr>
              <w:t>2019.9</w:t>
            </w:r>
            <w:r>
              <w:rPr>
                <w:rFonts w:ascii="宋体" w:hAnsi="宋体" w:hint="eastAsia"/>
                <w:szCs w:val="21"/>
              </w:rPr>
              <w:t>）</w:t>
            </w:r>
            <w:r>
              <w:rPr>
                <w:rFonts w:ascii="宋体" w:hAnsi="宋体" w:hint="eastAsia"/>
                <w:szCs w:val="21"/>
              </w:rPr>
              <w:t> </w:t>
            </w:r>
          </w:p>
          <w:p w:rsidR="00EB73FF" w:rsidRDefault="00E50E43">
            <w:pPr>
              <w:spacing w:line="360" w:lineRule="exact"/>
              <w:ind w:rightChars="-51" w:right="-107"/>
              <w:rPr>
                <w:rFonts w:ascii="宋体" w:hAnsi="宋体"/>
                <w:szCs w:val="21"/>
              </w:rPr>
            </w:pPr>
            <w:r>
              <w:rPr>
                <w:rFonts w:ascii="宋体" w:hAnsi="宋体" w:hint="eastAsia"/>
                <w:szCs w:val="21"/>
              </w:rPr>
              <w:t>1</w:t>
            </w:r>
            <w:r>
              <w:rPr>
                <w:rFonts w:ascii="宋体" w:hAnsi="宋体" w:hint="eastAsia"/>
                <w:szCs w:val="21"/>
              </w:rPr>
              <w:t>）制定课题研究方案，申报课题，开题论证，修定课题方案，明确课题组各成员分工。</w:t>
            </w:r>
            <w:r>
              <w:rPr>
                <w:rFonts w:ascii="宋体" w:hAnsi="宋体" w:hint="eastAsia"/>
                <w:szCs w:val="21"/>
              </w:rPr>
              <w:t> </w:t>
            </w:r>
          </w:p>
          <w:p w:rsidR="00EB73FF" w:rsidRDefault="00E50E43">
            <w:pPr>
              <w:spacing w:line="360" w:lineRule="exact"/>
              <w:ind w:rightChars="-51" w:right="-107"/>
              <w:rPr>
                <w:rFonts w:ascii="宋体" w:hAnsi="宋体"/>
                <w:szCs w:val="21"/>
              </w:rPr>
            </w:pPr>
            <w:r>
              <w:rPr>
                <w:rFonts w:ascii="宋体" w:hAnsi="宋体" w:hint="eastAsia"/>
                <w:szCs w:val="21"/>
              </w:rPr>
              <w:t>2</w:t>
            </w:r>
            <w:r>
              <w:rPr>
                <w:rFonts w:ascii="宋体" w:hAnsi="宋体" w:hint="eastAsia"/>
                <w:szCs w:val="21"/>
              </w:rPr>
              <w:t>）搜集国内外关于小组合作学习的资料，了解小组合作学习研究的进展情况，深入研究相关理论。</w:t>
            </w:r>
            <w:r>
              <w:rPr>
                <w:rFonts w:ascii="宋体" w:hAnsi="宋体" w:hint="eastAsia"/>
                <w:szCs w:val="21"/>
              </w:rPr>
              <w:t> </w:t>
            </w:r>
          </w:p>
          <w:p w:rsidR="00EB73FF" w:rsidRDefault="00E50E43">
            <w:pPr>
              <w:spacing w:line="360" w:lineRule="exact"/>
              <w:ind w:rightChars="-51" w:right="-107"/>
              <w:rPr>
                <w:rFonts w:ascii="宋体" w:hAnsi="宋体"/>
                <w:szCs w:val="21"/>
              </w:rPr>
            </w:pPr>
            <w:r>
              <w:rPr>
                <w:rFonts w:ascii="宋体" w:hAnsi="宋体" w:hint="eastAsia"/>
                <w:szCs w:val="21"/>
              </w:rPr>
              <w:t>3</w:t>
            </w:r>
            <w:r>
              <w:rPr>
                <w:rFonts w:ascii="宋体" w:hAnsi="宋体" w:hint="eastAsia"/>
                <w:szCs w:val="21"/>
              </w:rPr>
              <w:t>）探讨我校关于小组合作学习目前存在的问题和困难，研究制订课题的具体实施计划。</w:t>
            </w:r>
            <w:r>
              <w:rPr>
                <w:rFonts w:ascii="宋体" w:hAnsi="宋体" w:hint="eastAsia"/>
                <w:szCs w:val="21"/>
              </w:rPr>
              <w:t> </w:t>
            </w:r>
          </w:p>
          <w:p w:rsidR="00EB73FF" w:rsidRDefault="00E50E43">
            <w:pPr>
              <w:spacing w:line="360" w:lineRule="exact"/>
              <w:ind w:rightChars="-51" w:right="-107"/>
              <w:rPr>
                <w:rFonts w:ascii="宋体" w:hAnsi="宋体"/>
                <w:szCs w:val="21"/>
              </w:rPr>
            </w:pPr>
            <w:r>
              <w:rPr>
                <w:rFonts w:ascii="宋体" w:hAnsi="宋体" w:hint="eastAsia"/>
                <w:szCs w:val="21"/>
              </w:rPr>
              <w:t>4</w:t>
            </w:r>
            <w:r>
              <w:rPr>
                <w:rFonts w:ascii="宋体" w:hAnsi="宋体" w:hint="eastAsia"/>
                <w:szCs w:val="21"/>
              </w:rPr>
              <w:t>）对课题组成员及辅助人员进行培训，成员制订个人研究计划。</w:t>
            </w:r>
            <w:r>
              <w:rPr>
                <w:rFonts w:ascii="宋体" w:hAnsi="宋体" w:hint="eastAsia"/>
                <w:szCs w:val="21"/>
              </w:rPr>
              <w:t> </w:t>
            </w:r>
          </w:p>
          <w:p w:rsidR="00EB73FF" w:rsidRDefault="00E50E43">
            <w:pPr>
              <w:spacing w:line="360" w:lineRule="exact"/>
              <w:ind w:rightChars="-51" w:right="-107"/>
              <w:rPr>
                <w:rFonts w:ascii="宋体" w:hAnsi="宋体"/>
                <w:szCs w:val="21"/>
              </w:rPr>
            </w:pPr>
            <w:r>
              <w:rPr>
                <w:rFonts w:ascii="宋体" w:hAnsi="宋体" w:hint="eastAsia"/>
                <w:szCs w:val="21"/>
              </w:rPr>
              <w:t>2</w:t>
            </w:r>
            <w:r>
              <w:rPr>
                <w:rFonts w:ascii="宋体" w:hAnsi="宋体" w:hint="eastAsia"/>
                <w:szCs w:val="21"/>
              </w:rPr>
              <w:t>、实施阶段（</w:t>
            </w:r>
            <w:r>
              <w:rPr>
                <w:rFonts w:ascii="宋体" w:hAnsi="宋体" w:hint="eastAsia"/>
                <w:szCs w:val="21"/>
              </w:rPr>
              <w:t>2019.9</w:t>
            </w:r>
            <w:r>
              <w:rPr>
                <w:rFonts w:ascii="宋体" w:hAnsi="宋体" w:hint="eastAsia"/>
                <w:szCs w:val="21"/>
              </w:rPr>
              <w:t>至</w:t>
            </w:r>
            <w:r>
              <w:rPr>
                <w:rFonts w:ascii="宋体" w:hAnsi="宋体" w:hint="eastAsia"/>
                <w:szCs w:val="21"/>
              </w:rPr>
              <w:t>2022.5</w:t>
            </w:r>
            <w:r>
              <w:rPr>
                <w:rFonts w:ascii="宋体" w:hAnsi="宋体" w:hint="eastAsia"/>
                <w:szCs w:val="21"/>
              </w:rPr>
              <w:t>）</w:t>
            </w:r>
            <w:r>
              <w:rPr>
                <w:rFonts w:ascii="宋体" w:hAnsi="宋体" w:hint="eastAsia"/>
                <w:szCs w:val="21"/>
              </w:rPr>
              <w:t> </w:t>
            </w:r>
          </w:p>
          <w:p w:rsidR="00EB73FF" w:rsidRDefault="00E50E43">
            <w:pPr>
              <w:spacing w:line="360" w:lineRule="exact"/>
              <w:ind w:rightChars="-51" w:right="-107"/>
              <w:rPr>
                <w:rFonts w:ascii="宋体" w:hAnsi="宋体"/>
                <w:szCs w:val="21"/>
              </w:rPr>
            </w:pPr>
            <w:r>
              <w:rPr>
                <w:rFonts w:ascii="宋体" w:hAnsi="宋体" w:hint="eastAsia"/>
                <w:szCs w:val="21"/>
              </w:rPr>
              <w:t>1</w:t>
            </w:r>
            <w:r>
              <w:rPr>
                <w:rFonts w:ascii="宋体" w:hAnsi="宋体" w:hint="eastAsia"/>
                <w:szCs w:val="21"/>
              </w:rPr>
              <w:t>）点上实验：在各年级设置实验班，按计划开展对小组合作学习模式探寻的实验与研究。</w:t>
            </w:r>
            <w:r>
              <w:rPr>
                <w:rFonts w:ascii="宋体" w:hAnsi="宋体" w:hint="eastAsia"/>
                <w:szCs w:val="21"/>
              </w:rPr>
              <w:t> </w:t>
            </w:r>
          </w:p>
          <w:p w:rsidR="00EB73FF" w:rsidRDefault="00E50E43">
            <w:pPr>
              <w:spacing w:line="360" w:lineRule="exact"/>
              <w:ind w:rightChars="-51" w:right="-107"/>
              <w:rPr>
                <w:rFonts w:ascii="宋体" w:hAnsi="宋体"/>
                <w:szCs w:val="21"/>
              </w:rPr>
            </w:pPr>
            <w:r>
              <w:rPr>
                <w:rFonts w:ascii="宋体" w:hAnsi="宋体" w:hint="eastAsia"/>
                <w:szCs w:val="21"/>
              </w:rPr>
              <w:t>2</w:t>
            </w:r>
            <w:r>
              <w:rPr>
                <w:rFonts w:ascii="宋体" w:hAnsi="宋体" w:hint="eastAsia"/>
                <w:szCs w:val="21"/>
              </w:rPr>
              <w:t>）追因调查：收集典型的案例，分析影响小组合作学习的因素有哪些，如何最优化。</w:t>
            </w:r>
            <w:r>
              <w:rPr>
                <w:rFonts w:ascii="宋体" w:hAnsi="宋体" w:hint="eastAsia"/>
                <w:szCs w:val="21"/>
              </w:rPr>
              <w:t> </w:t>
            </w:r>
          </w:p>
          <w:p w:rsidR="00EB73FF" w:rsidRDefault="00E50E43">
            <w:pPr>
              <w:spacing w:line="360" w:lineRule="exact"/>
              <w:ind w:rightChars="-51" w:right="-107"/>
              <w:rPr>
                <w:rFonts w:ascii="宋体" w:hAnsi="宋体"/>
                <w:szCs w:val="21"/>
              </w:rPr>
            </w:pPr>
            <w:r>
              <w:rPr>
                <w:rFonts w:ascii="宋体" w:hAnsi="宋体" w:hint="eastAsia"/>
                <w:szCs w:val="21"/>
              </w:rPr>
              <w:t>3</w:t>
            </w:r>
            <w:r>
              <w:rPr>
                <w:rFonts w:ascii="宋体" w:hAnsi="宋体" w:hint="eastAsia"/>
                <w:szCs w:val="21"/>
              </w:rPr>
              <w:t>）验证研究：在实践中不断验证并修定小组合作学习实施的方法和策略。</w:t>
            </w:r>
            <w:r>
              <w:rPr>
                <w:rFonts w:ascii="宋体" w:hAnsi="宋体" w:hint="eastAsia"/>
                <w:szCs w:val="21"/>
              </w:rPr>
              <w:t xml:space="preserve">    </w:t>
            </w:r>
          </w:p>
          <w:p w:rsidR="00EB73FF" w:rsidRDefault="00E50E43">
            <w:pPr>
              <w:spacing w:line="360" w:lineRule="exact"/>
              <w:ind w:rightChars="-51" w:right="-107"/>
              <w:rPr>
                <w:rFonts w:ascii="宋体" w:hAnsi="宋体"/>
                <w:szCs w:val="21"/>
              </w:rPr>
            </w:pPr>
            <w:r>
              <w:rPr>
                <w:rFonts w:ascii="宋体" w:hAnsi="宋体" w:hint="eastAsia"/>
                <w:szCs w:val="21"/>
              </w:rPr>
              <w:t>4</w:t>
            </w:r>
            <w:r>
              <w:rPr>
                <w:rFonts w:ascii="宋体" w:hAnsi="宋体" w:hint="eastAsia"/>
                <w:szCs w:val="21"/>
              </w:rPr>
              <w:t>）课题研究中期评估并制订下阶段课题研究规划（）</w:t>
            </w:r>
            <w:r>
              <w:rPr>
                <w:rFonts w:ascii="宋体" w:hAnsi="宋体" w:hint="eastAsia"/>
                <w:szCs w:val="21"/>
              </w:rPr>
              <w:t> </w:t>
            </w:r>
          </w:p>
          <w:p w:rsidR="00EB73FF" w:rsidRDefault="00E50E43">
            <w:pPr>
              <w:spacing w:line="360" w:lineRule="exact"/>
              <w:ind w:rightChars="-51" w:right="-107"/>
              <w:rPr>
                <w:rFonts w:ascii="宋体" w:hAnsi="宋体"/>
                <w:szCs w:val="21"/>
              </w:rPr>
            </w:pPr>
            <w:r>
              <w:rPr>
                <w:rFonts w:ascii="宋体" w:hAnsi="宋体" w:hint="eastAsia"/>
                <w:szCs w:val="21"/>
              </w:rPr>
              <w:t>5</w:t>
            </w:r>
            <w:r>
              <w:rPr>
                <w:rFonts w:ascii="宋体" w:hAnsi="宋体" w:hint="eastAsia"/>
                <w:szCs w:val="21"/>
              </w:rPr>
              <w:t>）调整后的实验、研究与验证。</w:t>
            </w:r>
            <w:r>
              <w:rPr>
                <w:rFonts w:ascii="宋体" w:hAnsi="宋体" w:hint="eastAsia"/>
                <w:szCs w:val="21"/>
              </w:rPr>
              <w:t> </w:t>
            </w:r>
            <w:r>
              <w:rPr>
                <w:rFonts w:ascii="宋体" w:hAnsi="宋体" w:hint="eastAsia"/>
                <w:szCs w:val="21"/>
              </w:rPr>
              <w:t>（）</w:t>
            </w:r>
            <w:r>
              <w:rPr>
                <w:rFonts w:ascii="宋体" w:hAnsi="宋体" w:hint="eastAsia"/>
                <w:szCs w:val="21"/>
              </w:rPr>
              <w:t> </w:t>
            </w:r>
          </w:p>
          <w:p w:rsidR="00EB73FF" w:rsidRDefault="00E50E43">
            <w:pPr>
              <w:spacing w:line="360" w:lineRule="exact"/>
              <w:ind w:rightChars="-51" w:right="-107"/>
              <w:rPr>
                <w:rFonts w:ascii="宋体" w:hAnsi="宋体"/>
                <w:szCs w:val="21"/>
              </w:rPr>
            </w:pPr>
            <w:r>
              <w:rPr>
                <w:rFonts w:ascii="宋体" w:hAnsi="宋体" w:hint="eastAsia"/>
                <w:szCs w:val="21"/>
              </w:rPr>
              <w:t>3</w:t>
            </w:r>
            <w:r>
              <w:rPr>
                <w:rFonts w:ascii="宋体" w:hAnsi="宋体" w:hint="eastAsia"/>
                <w:szCs w:val="21"/>
              </w:rPr>
              <w:t>、总结阶段（</w:t>
            </w:r>
            <w:r>
              <w:rPr>
                <w:rFonts w:ascii="宋体" w:hAnsi="宋体" w:hint="eastAsia"/>
                <w:szCs w:val="21"/>
              </w:rPr>
              <w:t> 2022.6</w:t>
            </w:r>
            <w:r>
              <w:rPr>
                <w:rFonts w:ascii="宋体" w:hAnsi="宋体" w:hint="eastAsia"/>
                <w:szCs w:val="21"/>
              </w:rPr>
              <w:t>至</w:t>
            </w:r>
            <w:r>
              <w:rPr>
                <w:rFonts w:ascii="宋体" w:hAnsi="宋体" w:hint="eastAsia"/>
                <w:szCs w:val="21"/>
              </w:rPr>
              <w:t>2022.7</w:t>
            </w:r>
            <w:r>
              <w:rPr>
                <w:rFonts w:ascii="宋体" w:hAnsi="宋体" w:hint="eastAsia"/>
                <w:szCs w:val="21"/>
              </w:rPr>
              <w:t>）</w:t>
            </w:r>
            <w:r>
              <w:rPr>
                <w:rFonts w:ascii="宋体" w:hAnsi="宋体" w:hint="eastAsia"/>
                <w:szCs w:val="21"/>
              </w:rPr>
              <w:t> </w:t>
            </w:r>
          </w:p>
          <w:p w:rsidR="00EB73FF" w:rsidRDefault="00E50E43">
            <w:pPr>
              <w:spacing w:line="360" w:lineRule="exact"/>
              <w:ind w:rightChars="-51" w:right="-107"/>
              <w:rPr>
                <w:rFonts w:ascii="宋体" w:hAnsi="宋体"/>
                <w:szCs w:val="21"/>
              </w:rPr>
            </w:pPr>
            <w:r>
              <w:rPr>
                <w:rFonts w:ascii="宋体" w:hAnsi="宋体" w:hint="eastAsia"/>
                <w:szCs w:val="21"/>
              </w:rPr>
              <w:t>搜集实验中积累的资料，筛选出能促进学生合作学习的指导策略，从中总结经验，上升其高度，在经验中探寻规律，在规律中提炼理论，拓展和完善本课题研究。</w:t>
            </w:r>
          </w:p>
          <w:p w:rsidR="00EB73FF" w:rsidRDefault="00EB73FF">
            <w:pPr>
              <w:spacing w:line="360" w:lineRule="exact"/>
              <w:ind w:rightChars="-51" w:right="-107"/>
              <w:rPr>
                <w:rFonts w:ascii="宋体" w:hAnsi="宋体"/>
                <w:szCs w:val="21"/>
              </w:rPr>
            </w:pPr>
          </w:p>
          <w:p w:rsidR="00EB73FF" w:rsidRDefault="00EB73FF">
            <w:pPr>
              <w:spacing w:line="360" w:lineRule="exact"/>
              <w:ind w:rightChars="-51" w:right="-107"/>
              <w:rPr>
                <w:rFonts w:ascii="宋体" w:hAnsi="宋体"/>
                <w:szCs w:val="21"/>
              </w:rPr>
            </w:pPr>
          </w:p>
          <w:p w:rsidR="00EB73FF" w:rsidRDefault="00EB73FF">
            <w:pPr>
              <w:spacing w:line="360" w:lineRule="exact"/>
              <w:ind w:rightChars="-51" w:right="-107"/>
              <w:rPr>
                <w:rFonts w:ascii="宋体" w:hAnsi="宋体"/>
                <w:szCs w:val="21"/>
              </w:rPr>
            </w:pPr>
          </w:p>
          <w:p w:rsidR="00EB73FF" w:rsidRDefault="00E50E43">
            <w:pPr>
              <w:numPr>
                <w:ilvl w:val="0"/>
                <w:numId w:val="2"/>
              </w:numPr>
              <w:spacing w:line="360" w:lineRule="exact"/>
              <w:ind w:rightChars="-51" w:right="-107"/>
              <w:rPr>
                <w:rFonts w:ascii="宋体" w:hAnsi="宋体" w:cs="宋体"/>
                <w:szCs w:val="21"/>
              </w:rPr>
            </w:pPr>
            <w:r>
              <w:rPr>
                <w:rFonts w:ascii="宋体" w:hAnsi="宋体" w:hint="eastAsia"/>
                <w:szCs w:val="21"/>
              </w:rPr>
              <w:t>主要观点</w:t>
            </w:r>
            <w:r>
              <w:rPr>
                <w:rFonts w:ascii="宋体" w:hAnsi="宋体" w:cs="宋体" w:hint="eastAsia"/>
                <w:szCs w:val="21"/>
              </w:rPr>
              <w:t>与可能的创新之处</w:t>
            </w:r>
          </w:p>
        </w:tc>
      </w:tr>
      <w:tr w:rsidR="00EB73FF">
        <w:trPr>
          <w:trHeight w:val="2644"/>
        </w:trPr>
        <w:tc>
          <w:tcPr>
            <w:tcW w:w="8368" w:type="dxa"/>
            <w:gridSpan w:val="5"/>
            <w:tcBorders>
              <w:top w:val="single" w:sz="4" w:space="0" w:color="auto"/>
              <w:left w:val="single" w:sz="4" w:space="0" w:color="auto"/>
              <w:bottom w:val="single" w:sz="4" w:space="0" w:color="auto"/>
              <w:right w:val="single" w:sz="4" w:space="0" w:color="auto"/>
            </w:tcBorders>
          </w:tcPr>
          <w:p w:rsidR="004658AA" w:rsidRDefault="004658AA" w:rsidP="004658AA">
            <w:pPr>
              <w:spacing w:line="360" w:lineRule="exact"/>
              <w:ind w:rightChars="-51" w:right="-107" w:firstLineChars="200" w:firstLine="420"/>
              <w:rPr>
                <w:rFonts w:ascii="宋体" w:hAnsi="宋体" w:hint="eastAsia"/>
                <w:szCs w:val="21"/>
              </w:rPr>
            </w:pPr>
            <w:r>
              <w:rPr>
                <w:rFonts w:ascii="宋体" w:hAnsi="宋体" w:hint="eastAsia"/>
                <w:szCs w:val="21"/>
              </w:rPr>
              <w:lastRenderedPageBreak/>
              <w:t>本课题的研究，是在总结和吸收已有的研究成果的基础上进行的，课题研究的时代背景不同，时机不同，是面对信息化社会、市场经济全球化对人才素质提出新要求、新挑战的情况下，来审视我们的课堂教学和人才培养。</w:t>
            </w:r>
          </w:p>
          <w:p w:rsidR="004658AA" w:rsidRDefault="004658AA" w:rsidP="004658AA">
            <w:pPr>
              <w:spacing w:line="360" w:lineRule="exact"/>
              <w:ind w:rightChars="-51" w:right="-107" w:firstLineChars="200" w:firstLine="420"/>
              <w:rPr>
                <w:rFonts w:ascii="宋体" w:hAnsi="宋体" w:hint="eastAsia"/>
                <w:szCs w:val="21"/>
              </w:rPr>
            </w:pPr>
            <w:r>
              <w:rPr>
                <w:rFonts w:ascii="宋体" w:hAnsi="宋体" w:hint="eastAsia"/>
                <w:szCs w:val="21"/>
              </w:rPr>
              <w:t>本课题研究突出小组合作学习的发展性、与时共进性，紧密联系教育教学实际，从实践中发现问题，在实践中解决问题；本课题期望通过实证研究，丰富和发展小组合作学习在各学科上的运用和实践的观点。在理论上，力求以时代精神，以新的教育理念对小组合作学习的事实和经验进行系统梳理，探索规律。在实践上，注重教学研究，加强新课程下小组合作学习的建设与指导，为学生的终身学习和未来发展打下坚实的基础。</w:t>
            </w:r>
          </w:p>
          <w:p w:rsidR="004658AA" w:rsidRPr="00F01CD4" w:rsidRDefault="004658AA" w:rsidP="004658AA">
            <w:pPr>
              <w:spacing w:line="360" w:lineRule="exact"/>
              <w:ind w:firstLineChars="250" w:firstLine="525"/>
              <w:rPr>
                <w:rFonts w:ascii="宋体" w:hAnsi="宋体" w:hint="eastAsia"/>
                <w:szCs w:val="21"/>
              </w:rPr>
            </w:pPr>
            <w:r w:rsidRPr="00F01CD4">
              <w:rPr>
                <w:rFonts w:ascii="宋体" w:hAnsi="宋体" w:hint="eastAsia"/>
                <w:szCs w:val="21"/>
              </w:rPr>
              <w:t>通过“生生互动”的研究使学生学会倾听同伴发言，尊重他人，学会交流，善于发表意见，交流思想，阐明观点，提高数学语言的表达能力，发展学习的能力。通过“生生互动”促使各科教学活动变得丰富多彩，富有活力，促使学生之间团结合作、和睦相处，使他们学会宽容、接纳和辨析。通过“生生互动”创设宽松、愉悦的教学氛围，提高学生的学习自主性，使学生学会利用资源学习，为终身教育打好基础，使课堂教学更具吸引力，在心理上减轻学生的负担，高课堂效率。</w:t>
            </w:r>
          </w:p>
          <w:p w:rsidR="00EB73FF" w:rsidRPr="004658AA" w:rsidRDefault="004658AA" w:rsidP="004658AA">
            <w:pPr>
              <w:spacing w:line="360" w:lineRule="exact"/>
              <w:ind w:firstLineChars="250" w:firstLine="525"/>
              <w:rPr>
                <w:rFonts w:ascii="宋体" w:hAnsi="宋体"/>
                <w:szCs w:val="21"/>
              </w:rPr>
            </w:pPr>
            <w:r>
              <w:rPr>
                <w:rFonts w:ascii="宋体" w:hAnsi="宋体" w:hint="eastAsia"/>
                <w:szCs w:val="21"/>
              </w:rPr>
              <w:t>本课题的研究成果将会以多种形式呈现，有研究报告、论文、教学案例分析等，对教育教学实践具有指导性、示范性和实用性价值。</w:t>
            </w:r>
          </w:p>
        </w:tc>
      </w:tr>
      <w:tr w:rsidR="00EB73FF">
        <w:trPr>
          <w:trHeight w:val="515"/>
        </w:trPr>
        <w:tc>
          <w:tcPr>
            <w:tcW w:w="8368" w:type="dxa"/>
            <w:gridSpan w:val="5"/>
            <w:tcBorders>
              <w:top w:val="single" w:sz="4" w:space="0" w:color="auto"/>
              <w:left w:val="single" w:sz="4" w:space="0" w:color="auto"/>
              <w:bottom w:val="single" w:sz="4" w:space="0" w:color="auto"/>
              <w:right w:val="single" w:sz="4" w:space="0" w:color="auto"/>
            </w:tcBorders>
            <w:vAlign w:val="center"/>
          </w:tcPr>
          <w:p w:rsidR="00EB73FF" w:rsidRDefault="00E50E43">
            <w:pPr>
              <w:spacing w:line="360" w:lineRule="exact"/>
              <w:ind w:rightChars="-51" w:right="-107"/>
              <w:rPr>
                <w:rFonts w:ascii="宋体" w:hAnsi="宋体"/>
                <w:szCs w:val="21"/>
              </w:rPr>
            </w:pPr>
            <w:r>
              <w:rPr>
                <w:rFonts w:ascii="宋体" w:hAnsi="宋体" w:hint="eastAsia"/>
                <w:szCs w:val="21"/>
              </w:rPr>
              <w:t>（八）预期研究成果</w:t>
            </w:r>
          </w:p>
        </w:tc>
      </w:tr>
      <w:tr w:rsidR="00EB73FF">
        <w:trPr>
          <w:trHeight w:val="560"/>
        </w:trPr>
        <w:tc>
          <w:tcPr>
            <w:tcW w:w="1968" w:type="dxa"/>
            <w:tcBorders>
              <w:top w:val="single" w:sz="4" w:space="0" w:color="auto"/>
              <w:left w:val="single" w:sz="4" w:space="0" w:color="auto"/>
              <w:bottom w:val="dotted" w:sz="4" w:space="0" w:color="auto"/>
              <w:right w:val="dotted" w:sz="4" w:space="0" w:color="auto"/>
            </w:tcBorders>
          </w:tcPr>
          <w:p w:rsidR="00EB73FF" w:rsidRDefault="00EB73FF">
            <w:pPr>
              <w:spacing w:line="360" w:lineRule="exact"/>
              <w:ind w:rightChars="-51" w:right="-107"/>
              <w:rPr>
                <w:rFonts w:ascii="宋体" w:hAnsi="宋体"/>
                <w:b/>
                <w:szCs w:val="21"/>
              </w:rPr>
            </w:pPr>
          </w:p>
        </w:tc>
        <w:tc>
          <w:tcPr>
            <w:tcW w:w="2803" w:type="dxa"/>
            <w:tcBorders>
              <w:top w:val="single" w:sz="4" w:space="0" w:color="auto"/>
              <w:left w:val="dotted" w:sz="4" w:space="0" w:color="auto"/>
              <w:bottom w:val="dotted" w:sz="4" w:space="0" w:color="auto"/>
              <w:right w:val="dotted" w:sz="4" w:space="0" w:color="auto"/>
            </w:tcBorders>
            <w:vAlign w:val="center"/>
          </w:tcPr>
          <w:p w:rsidR="00EB73FF" w:rsidRDefault="00E50E43">
            <w:pPr>
              <w:spacing w:line="360" w:lineRule="exact"/>
              <w:ind w:rightChars="-51" w:right="-107"/>
              <w:jc w:val="center"/>
              <w:rPr>
                <w:rFonts w:ascii="宋体" w:hAnsi="宋体"/>
                <w:szCs w:val="21"/>
              </w:rPr>
            </w:pPr>
            <w:r>
              <w:rPr>
                <w:rFonts w:ascii="宋体" w:hAnsi="宋体" w:hint="eastAsia"/>
                <w:szCs w:val="21"/>
              </w:rPr>
              <w:t>成果名称</w:t>
            </w:r>
          </w:p>
        </w:tc>
        <w:tc>
          <w:tcPr>
            <w:tcW w:w="1246" w:type="dxa"/>
            <w:tcBorders>
              <w:top w:val="single" w:sz="4" w:space="0" w:color="auto"/>
              <w:left w:val="dotted" w:sz="4" w:space="0" w:color="auto"/>
              <w:bottom w:val="dotted" w:sz="4" w:space="0" w:color="auto"/>
              <w:right w:val="dotted" w:sz="4" w:space="0" w:color="auto"/>
            </w:tcBorders>
            <w:vAlign w:val="center"/>
          </w:tcPr>
          <w:p w:rsidR="00EB73FF" w:rsidRDefault="00E50E43">
            <w:pPr>
              <w:spacing w:line="360" w:lineRule="exact"/>
              <w:ind w:rightChars="-51" w:right="-107"/>
              <w:jc w:val="center"/>
              <w:rPr>
                <w:rFonts w:ascii="宋体" w:hAnsi="宋体"/>
                <w:szCs w:val="21"/>
              </w:rPr>
            </w:pPr>
            <w:r>
              <w:rPr>
                <w:rFonts w:ascii="宋体" w:hAnsi="宋体" w:hint="eastAsia"/>
                <w:szCs w:val="21"/>
              </w:rPr>
              <w:t>成果形式</w:t>
            </w:r>
          </w:p>
        </w:tc>
        <w:tc>
          <w:tcPr>
            <w:tcW w:w="1174"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ind w:rightChars="-51" w:right="-107"/>
              <w:jc w:val="center"/>
              <w:rPr>
                <w:rFonts w:ascii="宋体" w:hAnsi="宋体"/>
                <w:szCs w:val="21"/>
              </w:rPr>
            </w:pPr>
            <w:r>
              <w:rPr>
                <w:rFonts w:ascii="宋体" w:hAnsi="宋体" w:hint="eastAsia"/>
                <w:szCs w:val="21"/>
              </w:rPr>
              <w:t>完成时间</w:t>
            </w:r>
          </w:p>
        </w:tc>
        <w:tc>
          <w:tcPr>
            <w:tcW w:w="1177"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ind w:rightChars="-51" w:right="-107"/>
              <w:jc w:val="center"/>
              <w:rPr>
                <w:rFonts w:ascii="宋体" w:hAnsi="宋体"/>
                <w:szCs w:val="21"/>
              </w:rPr>
            </w:pPr>
            <w:r>
              <w:rPr>
                <w:rFonts w:ascii="宋体" w:hAnsi="宋体" w:hint="eastAsia"/>
                <w:szCs w:val="21"/>
              </w:rPr>
              <w:t>责任人</w:t>
            </w:r>
          </w:p>
        </w:tc>
      </w:tr>
      <w:tr w:rsidR="00EB73FF">
        <w:trPr>
          <w:trHeight w:val="651"/>
        </w:trPr>
        <w:tc>
          <w:tcPr>
            <w:tcW w:w="1968" w:type="dxa"/>
            <w:vMerge w:val="restart"/>
            <w:tcBorders>
              <w:top w:val="dotted" w:sz="4" w:space="0" w:color="auto"/>
              <w:left w:val="single" w:sz="4" w:space="0" w:color="auto"/>
              <w:right w:val="dotted" w:sz="4" w:space="0" w:color="auto"/>
            </w:tcBorders>
            <w:vAlign w:val="center"/>
          </w:tcPr>
          <w:p w:rsidR="00EB73FF" w:rsidRDefault="00E50E43">
            <w:pPr>
              <w:spacing w:line="360" w:lineRule="exact"/>
              <w:ind w:rightChars="-51" w:right="-107"/>
              <w:jc w:val="center"/>
              <w:rPr>
                <w:rFonts w:ascii="宋体" w:hAnsi="宋体"/>
                <w:szCs w:val="21"/>
              </w:rPr>
            </w:pPr>
            <w:r>
              <w:rPr>
                <w:rFonts w:ascii="宋体" w:hAnsi="宋体" w:hint="eastAsia"/>
                <w:szCs w:val="21"/>
              </w:rPr>
              <w:t>阶段成果（限</w:t>
            </w:r>
            <w:r>
              <w:rPr>
                <w:rFonts w:ascii="宋体" w:hAnsi="宋体" w:hint="eastAsia"/>
                <w:szCs w:val="21"/>
              </w:rPr>
              <w:t>5</w:t>
            </w:r>
            <w:r>
              <w:rPr>
                <w:rFonts w:ascii="宋体" w:hAnsi="宋体" w:hint="eastAsia"/>
                <w:szCs w:val="21"/>
              </w:rPr>
              <w:t>项）</w:t>
            </w:r>
          </w:p>
        </w:tc>
        <w:tc>
          <w:tcPr>
            <w:tcW w:w="2803"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ind w:rightChars="-51" w:right="-107"/>
              <w:rPr>
                <w:rFonts w:ascii="宋体" w:hAnsi="宋体"/>
                <w:szCs w:val="21"/>
              </w:rPr>
            </w:pPr>
            <w:r>
              <w:rPr>
                <w:rFonts w:ascii="宋体" w:hAnsi="宋体"/>
              </w:rPr>
              <w:t>小学课堂</w:t>
            </w:r>
            <w:r>
              <w:rPr>
                <w:rFonts w:ascii="宋体" w:hAnsi="宋体" w:hint="eastAsia"/>
              </w:rPr>
              <w:t>生生互动现状</w:t>
            </w:r>
            <w:r>
              <w:rPr>
                <w:rFonts w:ascii="宋体" w:hAnsi="宋体"/>
              </w:rPr>
              <w:t>的</w:t>
            </w:r>
            <w:r>
              <w:rPr>
                <w:rFonts w:ascii="宋体" w:hAnsi="宋体" w:hint="eastAsia"/>
              </w:rPr>
              <w:t>调查</w:t>
            </w:r>
          </w:p>
        </w:tc>
        <w:tc>
          <w:tcPr>
            <w:tcW w:w="1246"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rPr>
                <w:rFonts w:ascii="宋体" w:hAnsi="宋体"/>
                <w:szCs w:val="21"/>
              </w:rPr>
            </w:pPr>
            <w:r>
              <w:rPr>
                <w:rFonts w:ascii="宋体" w:hAnsi="宋体" w:cs="宋体"/>
                <w:color w:val="000000"/>
                <w:szCs w:val="21"/>
                <w:u w:color="000000"/>
              </w:rPr>
              <w:t>调查报告</w:t>
            </w:r>
          </w:p>
        </w:tc>
        <w:tc>
          <w:tcPr>
            <w:tcW w:w="1174"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jc w:val="center"/>
              <w:rPr>
                <w:rFonts w:ascii="宋体" w:hAnsi="宋体"/>
                <w:szCs w:val="21"/>
              </w:rPr>
            </w:pPr>
            <w:r>
              <w:rPr>
                <w:rFonts w:ascii="宋体" w:hAnsi="宋体" w:cs="宋体"/>
                <w:color w:val="000000"/>
                <w:szCs w:val="21"/>
                <w:u w:color="000000"/>
              </w:rPr>
              <w:t>201</w:t>
            </w:r>
            <w:r>
              <w:rPr>
                <w:rFonts w:ascii="宋体" w:hAnsi="宋体" w:cs="宋体" w:hint="eastAsia"/>
                <w:color w:val="000000"/>
                <w:szCs w:val="21"/>
                <w:u w:color="000000"/>
              </w:rPr>
              <w:t>9</w:t>
            </w:r>
            <w:r>
              <w:rPr>
                <w:rFonts w:ascii="宋体" w:hAnsi="宋体" w:cs="宋体"/>
                <w:color w:val="000000"/>
                <w:szCs w:val="21"/>
                <w:u w:color="000000"/>
              </w:rPr>
              <w:t>.</w:t>
            </w:r>
            <w:r>
              <w:rPr>
                <w:rFonts w:ascii="宋体" w:hAnsi="宋体" w:cs="宋体" w:hint="eastAsia"/>
                <w:color w:val="000000"/>
                <w:szCs w:val="21"/>
                <w:u w:color="000000"/>
              </w:rPr>
              <w:t>11</w:t>
            </w:r>
          </w:p>
        </w:tc>
        <w:tc>
          <w:tcPr>
            <w:tcW w:w="1177"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rPr>
                <w:rFonts w:ascii="宋体" w:hAnsi="宋体" w:cs="宋体"/>
                <w:color w:val="000000"/>
                <w:szCs w:val="21"/>
                <w:u w:color="000000"/>
              </w:rPr>
            </w:pPr>
            <w:r>
              <w:rPr>
                <w:rFonts w:ascii="宋体" w:hAnsi="宋体" w:cs="宋体" w:hint="eastAsia"/>
                <w:color w:val="000000"/>
                <w:szCs w:val="21"/>
                <w:u w:color="000000"/>
              </w:rPr>
              <w:t>朱曦铣</w:t>
            </w:r>
          </w:p>
          <w:p w:rsidR="00EB73FF" w:rsidRDefault="00E50E43">
            <w:pPr>
              <w:spacing w:line="360" w:lineRule="exact"/>
              <w:rPr>
                <w:rFonts w:ascii="宋体" w:hAnsi="宋体"/>
                <w:szCs w:val="21"/>
              </w:rPr>
            </w:pPr>
            <w:r>
              <w:rPr>
                <w:rFonts w:ascii="宋体" w:hAnsi="宋体" w:cs="宋体" w:hint="eastAsia"/>
                <w:color w:val="000000"/>
                <w:szCs w:val="21"/>
                <w:u w:color="000000"/>
              </w:rPr>
              <w:t>邹小健</w:t>
            </w:r>
          </w:p>
        </w:tc>
      </w:tr>
      <w:tr w:rsidR="00EB73FF">
        <w:trPr>
          <w:trHeight w:val="617"/>
        </w:trPr>
        <w:tc>
          <w:tcPr>
            <w:tcW w:w="1968" w:type="dxa"/>
            <w:vMerge/>
            <w:tcBorders>
              <w:left w:val="single" w:sz="4" w:space="0" w:color="auto"/>
              <w:right w:val="dotted" w:sz="4" w:space="0" w:color="auto"/>
            </w:tcBorders>
            <w:vAlign w:val="center"/>
          </w:tcPr>
          <w:p w:rsidR="00EB73FF" w:rsidRDefault="00EB73FF">
            <w:pPr>
              <w:spacing w:line="360" w:lineRule="exact"/>
              <w:ind w:rightChars="-51" w:right="-107"/>
              <w:jc w:val="center"/>
              <w:rPr>
                <w:rFonts w:ascii="宋体" w:hAnsi="宋体"/>
                <w:szCs w:val="21"/>
              </w:rPr>
            </w:pPr>
          </w:p>
        </w:tc>
        <w:tc>
          <w:tcPr>
            <w:tcW w:w="2803"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ind w:rightChars="-51" w:right="-107"/>
              <w:rPr>
                <w:rFonts w:ascii="宋体" w:hAnsi="宋体"/>
                <w:szCs w:val="21"/>
              </w:rPr>
            </w:pPr>
            <w:r>
              <w:rPr>
                <w:rFonts w:ascii="宋体" w:hAnsi="宋体" w:hint="eastAsia"/>
              </w:rPr>
              <w:t>课题研究论文及典型活动案例汇编</w:t>
            </w:r>
          </w:p>
        </w:tc>
        <w:tc>
          <w:tcPr>
            <w:tcW w:w="1246"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rPr>
                <w:rFonts w:ascii="宋体" w:hAnsi="宋体"/>
                <w:szCs w:val="21"/>
              </w:rPr>
            </w:pPr>
            <w:r>
              <w:rPr>
                <w:rFonts w:ascii="宋体" w:hAnsi="宋体" w:cs="宋体"/>
                <w:color w:val="000000"/>
                <w:szCs w:val="21"/>
                <w:u w:color="000000"/>
              </w:rPr>
              <w:t>论文集</w:t>
            </w:r>
          </w:p>
        </w:tc>
        <w:tc>
          <w:tcPr>
            <w:tcW w:w="1174"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jc w:val="center"/>
              <w:rPr>
                <w:rFonts w:ascii="宋体" w:hAnsi="宋体"/>
                <w:szCs w:val="21"/>
              </w:rPr>
            </w:pPr>
            <w:r>
              <w:rPr>
                <w:rFonts w:ascii="宋体" w:hAnsi="宋体" w:cs="宋体"/>
                <w:color w:val="000000"/>
                <w:szCs w:val="21"/>
                <w:u w:color="000000"/>
              </w:rPr>
              <w:t>20</w:t>
            </w:r>
            <w:r>
              <w:rPr>
                <w:rFonts w:ascii="宋体" w:hAnsi="宋体" w:cs="宋体" w:hint="eastAsia"/>
                <w:color w:val="000000"/>
                <w:szCs w:val="21"/>
                <w:u w:color="000000"/>
              </w:rPr>
              <w:t>20</w:t>
            </w:r>
            <w:r>
              <w:rPr>
                <w:rFonts w:ascii="宋体" w:hAnsi="宋体" w:cs="宋体"/>
                <w:color w:val="000000"/>
                <w:szCs w:val="21"/>
                <w:u w:color="000000"/>
              </w:rPr>
              <w:t>.</w:t>
            </w:r>
            <w:r>
              <w:rPr>
                <w:rFonts w:ascii="宋体" w:hAnsi="宋体" w:cs="宋体" w:hint="eastAsia"/>
                <w:color w:val="000000"/>
                <w:szCs w:val="21"/>
                <w:u w:color="000000"/>
              </w:rPr>
              <w:t>6</w:t>
            </w:r>
          </w:p>
        </w:tc>
        <w:tc>
          <w:tcPr>
            <w:tcW w:w="1177"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rPr>
                <w:rFonts w:ascii="宋体" w:hAnsi="宋体"/>
                <w:szCs w:val="21"/>
              </w:rPr>
            </w:pPr>
            <w:r>
              <w:rPr>
                <w:rFonts w:ascii="宋体" w:hAnsi="宋体" w:cs="宋体" w:hint="eastAsia"/>
                <w:color w:val="000000"/>
                <w:szCs w:val="21"/>
                <w:u w:color="000000"/>
              </w:rPr>
              <w:t>刘万里</w:t>
            </w:r>
          </w:p>
        </w:tc>
      </w:tr>
      <w:tr w:rsidR="00EB73FF">
        <w:trPr>
          <w:trHeight w:val="624"/>
        </w:trPr>
        <w:tc>
          <w:tcPr>
            <w:tcW w:w="1968" w:type="dxa"/>
            <w:vMerge/>
            <w:tcBorders>
              <w:left w:val="single" w:sz="4" w:space="0" w:color="auto"/>
              <w:right w:val="dotted" w:sz="4" w:space="0" w:color="auto"/>
            </w:tcBorders>
            <w:vAlign w:val="center"/>
          </w:tcPr>
          <w:p w:rsidR="00EB73FF" w:rsidRDefault="00EB73FF">
            <w:pPr>
              <w:spacing w:line="360" w:lineRule="exact"/>
              <w:ind w:rightChars="-51" w:right="-107"/>
              <w:jc w:val="center"/>
              <w:rPr>
                <w:rFonts w:ascii="宋体" w:hAnsi="宋体"/>
                <w:szCs w:val="21"/>
              </w:rPr>
            </w:pPr>
          </w:p>
        </w:tc>
        <w:tc>
          <w:tcPr>
            <w:tcW w:w="2803"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ind w:rightChars="-51" w:right="-107"/>
              <w:rPr>
                <w:rFonts w:ascii="宋体" w:hAnsi="宋体"/>
                <w:szCs w:val="21"/>
              </w:rPr>
            </w:pPr>
            <w:r>
              <w:rPr>
                <w:rFonts w:ascii="宋体" w:hAnsi="宋体" w:hint="eastAsia"/>
              </w:rPr>
              <w:t>课</w:t>
            </w:r>
            <w:r>
              <w:rPr>
                <w:rFonts w:ascii="宋体" w:hAnsi="宋体" w:hint="eastAsia"/>
              </w:rPr>
              <w:t>堂生生互动</w:t>
            </w:r>
            <w:r>
              <w:rPr>
                <w:rFonts w:ascii="宋体" w:hAnsi="宋体" w:hint="eastAsia"/>
              </w:rPr>
              <w:t>的反思</w:t>
            </w:r>
          </w:p>
        </w:tc>
        <w:tc>
          <w:tcPr>
            <w:tcW w:w="1246"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rPr>
                <w:rFonts w:ascii="宋体" w:hAnsi="宋体"/>
                <w:szCs w:val="21"/>
              </w:rPr>
            </w:pPr>
            <w:r>
              <w:rPr>
                <w:rFonts w:ascii="宋体" w:hAnsi="宋体" w:cs="宋体"/>
                <w:color w:val="000000"/>
                <w:szCs w:val="21"/>
                <w:u w:color="000000"/>
              </w:rPr>
              <w:t>反思集</w:t>
            </w:r>
          </w:p>
        </w:tc>
        <w:tc>
          <w:tcPr>
            <w:tcW w:w="1174"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jc w:val="center"/>
              <w:rPr>
                <w:rFonts w:ascii="宋体" w:hAnsi="宋体"/>
                <w:szCs w:val="21"/>
              </w:rPr>
            </w:pPr>
            <w:r>
              <w:rPr>
                <w:rFonts w:ascii="宋体" w:hAnsi="宋体" w:cs="宋体"/>
                <w:color w:val="000000"/>
                <w:szCs w:val="21"/>
                <w:u w:color="000000"/>
              </w:rPr>
              <w:t>20</w:t>
            </w:r>
            <w:r>
              <w:rPr>
                <w:rFonts w:ascii="宋体" w:hAnsi="宋体" w:cs="宋体" w:hint="eastAsia"/>
                <w:color w:val="000000"/>
                <w:szCs w:val="21"/>
                <w:u w:color="000000"/>
              </w:rPr>
              <w:t>20</w:t>
            </w:r>
            <w:r>
              <w:rPr>
                <w:rFonts w:ascii="宋体" w:hAnsi="宋体" w:cs="宋体"/>
                <w:color w:val="000000"/>
                <w:szCs w:val="21"/>
                <w:u w:color="000000"/>
              </w:rPr>
              <w:t>.6</w:t>
            </w:r>
          </w:p>
        </w:tc>
        <w:tc>
          <w:tcPr>
            <w:tcW w:w="1177"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rPr>
                <w:rFonts w:ascii="宋体" w:hAnsi="宋体"/>
                <w:szCs w:val="21"/>
              </w:rPr>
            </w:pPr>
            <w:r>
              <w:rPr>
                <w:rFonts w:ascii="宋体" w:hAnsi="宋体" w:cs="宋体" w:hint="eastAsia"/>
                <w:color w:val="000000"/>
                <w:szCs w:val="21"/>
                <w:u w:color="000000"/>
              </w:rPr>
              <w:t>许丽华</w:t>
            </w:r>
          </w:p>
        </w:tc>
      </w:tr>
      <w:tr w:rsidR="00EB73FF">
        <w:trPr>
          <w:trHeight w:val="604"/>
        </w:trPr>
        <w:tc>
          <w:tcPr>
            <w:tcW w:w="1968" w:type="dxa"/>
            <w:vMerge/>
            <w:tcBorders>
              <w:left w:val="single" w:sz="4" w:space="0" w:color="auto"/>
              <w:right w:val="dotted" w:sz="4" w:space="0" w:color="auto"/>
            </w:tcBorders>
            <w:vAlign w:val="center"/>
          </w:tcPr>
          <w:p w:rsidR="00EB73FF" w:rsidRDefault="00EB73FF">
            <w:pPr>
              <w:spacing w:line="360" w:lineRule="exact"/>
              <w:ind w:rightChars="-51" w:right="-107"/>
              <w:jc w:val="center"/>
              <w:rPr>
                <w:rFonts w:ascii="宋体" w:hAnsi="宋体"/>
                <w:szCs w:val="21"/>
              </w:rPr>
            </w:pPr>
          </w:p>
        </w:tc>
        <w:tc>
          <w:tcPr>
            <w:tcW w:w="2803"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ind w:rightChars="-51" w:right="-107"/>
              <w:rPr>
                <w:rFonts w:ascii="宋体" w:hAnsi="宋体"/>
                <w:szCs w:val="21"/>
              </w:rPr>
            </w:pPr>
            <w:r>
              <w:rPr>
                <w:rFonts w:ascii="宋体" w:hAnsi="宋体" w:hint="eastAsia"/>
              </w:rPr>
              <w:t>基于学科核心素养的促进课堂生生互动的实践研究研究报告</w:t>
            </w:r>
          </w:p>
        </w:tc>
        <w:tc>
          <w:tcPr>
            <w:tcW w:w="1246"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rPr>
                <w:rFonts w:ascii="宋体" w:hAnsi="宋体"/>
                <w:szCs w:val="21"/>
              </w:rPr>
            </w:pPr>
            <w:r>
              <w:rPr>
                <w:rFonts w:ascii="宋体" w:hAnsi="宋体" w:cs="宋体"/>
                <w:color w:val="000000"/>
                <w:szCs w:val="21"/>
                <w:u w:color="000000"/>
              </w:rPr>
              <w:t>中期研究报告</w:t>
            </w:r>
          </w:p>
        </w:tc>
        <w:tc>
          <w:tcPr>
            <w:tcW w:w="1174"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jc w:val="center"/>
              <w:rPr>
                <w:rFonts w:ascii="宋体" w:hAnsi="宋体"/>
                <w:szCs w:val="21"/>
              </w:rPr>
            </w:pPr>
            <w:r>
              <w:rPr>
                <w:rFonts w:ascii="宋体" w:hAnsi="宋体" w:cs="宋体"/>
                <w:color w:val="000000"/>
                <w:szCs w:val="21"/>
                <w:u w:color="000000"/>
              </w:rPr>
              <w:t>20</w:t>
            </w:r>
            <w:r>
              <w:rPr>
                <w:rFonts w:ascii="宋体" w:hAnsi="宋体" w:cs="宋体" w:hint="eastAsia"/>
                <w:color w:val="000000"/>
                <w:szCs w:val="21"/>
                <w:u w:color="000000"/>
              </w:rPr>
              <w:t>20</w:t>
            </w:r>
            <w:r>
              <w:rPr>
                <w:rFonts w:ascii="宋体" w:hAnsi="宋体" w:cs="宋体"/>
                <w:color w:val="000000"/>
                <w:szCs w:val="21"/>
                <w:u w:color="000000"/>
              </w:rPr>
              <w:t>.6</w:t>
            </w:r>
          </w:p>
        </w:tc>
        <w:tc>
          <w:tcPr>
            <w:tcW w:w="1177"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rPr>
                <w:rFonts w:ascii="宋体" w:hAnsi="宋体"/>
                <w:szCs w:val="21"/>
              </w:rPr>
            </w:pPr>
            <w:r>
              <w:rPr>
                <w:rFonts w:ascii="宋体" w:hAnsi="宋体" w:cs="宋体" w:hint="eastAsia"/>
                <w:color w:val="000000"/>
                <w:szCs w:val="21"/>
                <w:u w:color="000000"/>
              </w:rPr>
              <w:t>朱曦铣</w:t>
            </w:r>
          </w:p>
        </w:tc>
      </w:tr>
      <w:tr w:rsidR="00EB73FF">
        <w:trPr>
          <w:trHeight w:val="612"/>
        </w:trPr>
        <w:tc>
          <w:tcPr>
            <w:tcW w:w="1968" w:type="dxa"/>
            <w:vMerge/>
            <w:tcBorders>
              <w:left w:val="single" w:sz="4" w:space="0" w:color="auto"/>
              <w:right w:val="dotted" w:sz="4" w:space="0" w:color="auto"/>
            </w:tcBorders>
            <w:vAlign w:val="center"/>
          </w:tcPr>
          <w:p w:rsidR="00EB73FF" w:rsidRDefault="00EB73FF">
            <w:pPr>
              <w:spacing w:line="360" w:lineRule="exact"/>
              <w:ind w:rightChars="-51" w:right="-107"/>
              <w:jc w:val="center"/>
              <w:rPr>
                <w:rFonts w:ascii="宋体" w:hAnsi="宋体"/>
                <w:szCs w:val="21"/>
              </w:rPr>
            </w:pPr>
          </w:p>
        </w:tc>
        <w:tc>
          <w:tcPr>
            <w:tcW w:w="2803" w:type="dxa"/>
            <w:tcBorders>
              <w:top w:val="dotted" w:sz="4" w:space="0" w:color="auto"/>
              <w:left w:val="dotted" w:sz="4" w:space="0" w:color="auto"/>
              <w:right w:val="dotted" w:sz="4" w:space="0" w:color="auto"/>
            </w:tcBorders>
            <w:vAlign w:val="center"/>
          </w:tcPr>
          <w:p w:rsidR="00EB73FF" w:rsidRDefault="00E50E43">
            <w:pPr>
              <w:spacing w:line="360" w:lineRule="exact"/>
              <w:ind w:rightChars="-51" w:right="-107"/>
              <w:rPr>
                <w:rFonts w:ascii="宋体" w:hAnsi="宋体"/>
                <w:szCs w:val="21"/>
              </w:rPr>
            </w:pPr>
            <w:r>
              <w:rPr>
                <w:rFonts w:ascii="宋体" w:hAnsi="宋体" w:hint="eastAsia"/>
              </w:rPr>
              <w:t>课堂生生互动</w:t>
            </w:r>
            <w:r>
              <w:rPr>
                <w:rFonts w:ascii="宋体" w:hAnsi="宋体" w:hint="eastAsia"/>
              </w:rPr>
              <w:t>的设计</w:t>
            </w:r>
          </w:p>
        </w:tc>
        <w:tc>
          <w:tcPr>
            <w:tcW w:w="1246" w:type="dxa"/>
            <w:tcBorders>
              <w:top w:val="dotted" w:sz="4" w:space="0" w:color="auto"/>
              <w:left w:val="dotted" w:sz="4" w:space="0" w:color="auto"/>
              <w:right w:val="dotted" w:sz="4" w:space="0" w:color="auto"/>
            </w:tcBorders>
            <w:vAlign w:val="center"/>
          </w:tcPr>
          <w:p w:rsidR="00EB73FF" w:rsidRDefault="00E50E43">
            <w:pPr>
              <w:spacing w:line="360" w:lineRule="exact"/>
              <w:rPr>
                <w:rFonts w:ascii="宋体" w:hAnsi="宋体"/>
                <w:szCs w:val="21"/>
              </w:rPr>
            </w:pPr>
            <w:r>
              <w:rPr>
                <w:rFonts w:ascii="宋体" w:hAnsi="宋体" w:cs="宋体"/>
                <w:color w:val="000000"/>
                <w:szCs w:val="21"/>
                <w:u w:color="000000"/>
              </w:rPr>
              <w:t>课堂教学</w:t>
            </w:r>
            <w:r>
              <w:rPr>
                <w:rFonts w:ascii="宋体" w:hAnsi="宋体" w:cs="宋体" w:hint="eastAsia"/>
                <w:color w:val="000000"/>
                <w:szCs w:val="21"/>
                <w:u w:color="000000"/>
              </w:rPr>
              <w:t>案例</w:t>
            </w:r>
          </w:p>
        </w:tc>
        <w:tc>
          <w:tcPr>
            <w:tcW w:w="1174" w:type="dxa"/>
            <w:tcBorders>
              <w:top w:val="dotted" w:sz="4" w:space="0" w:color="auto"/>
              <w:left w:val="dotted" w:sz="4" w:space="0" w:color="auto"/>
              <w:right w:val="dotted" w:sz="4" w:space="0" w:color="auto"/>
            </w:tcBorders>
            <w:vAlign w:val="center"/>
          </w:tcPr>
          <w:p w:rsidR="00EB73FF" w:rsidRDefault="00E50E43">
            <w:pPr>
              <w:spacing w:line="360" w:lineRule="exact"/>
              <w:jc w:val="center"/>
              <w:rPr>
                <w:rFonts w:ascii="宋体" w:hAnsi="宋体"/>
                <w:szCs w:val="21"/>
              </w:rPr>
            </w:pPr>
            <w:r>
              <w:rPr>
                <w:rFonts w:ascii="宋体" w:hAnsi="宋体" w:cs="宋体"/>
                <w:color w:val="000000"/>
                <w:szCs w:val="21"/>
                <w:u w:color="000000"/>
              </w:rPr>
              <w:t>20</w:t>
            </w:r>
            <w:r>
              <w:rPr>
                <w:rFonts w:ascii="宋体" w:hAnsi="宋体" w:cs="宋体" w:hint="eastAsia"/>
                <w:color w:val="000000"/>
                <w:szCs w:val="21"/>
                <w:u w:color="000000"/>
              </w:rPr>
              <w:t>21</w:t>
            </w:r>
            <w:r>
              <w:rPr>
                <w:rFonts w:ascii="宋体" w:hAnsi="宋体" w:cs="宋体"/>
                <w:color w:val="000000"/>
                <w:szCs w:val="21"/>
                <w:u w:color="000000"/>
              </w:rPr>
              <w:t>.6</w:t>
            </w:r>
          </w:p>
        </w:tc>
        <w:tc>
          <w:tcPr>
            <w:tcW w:w="1177" w:type="dxa"/>
            <w:tcBorders>
              <w:top w:val="dotted" w:sz="4" w:space="0" w:color="auto"/>
              <w:left w:val="dotted" w:sz="4" w:space="0" w:color="auto"/>
              <w:right w:val="dotted" w:sz="4" w:space="0" w:color="auto"/>
            </w:tcBorders>
            <w:vAlign w:val="center"/>
          </w:tcPr>
          <w:p w:rsidR="00EB73FF" w:rsidRDefault="00E50E43">
            <w:pPr>
              <w:spacing w:line="360" w:lineRule="exact"/>
              <w:rPr>
                <w:rFonts w:ascii="宋体" w:hAnsi="宋体" w:cs="宋体"/>
                <w:color w:val="000000"/>
                <w:szCs w:val="21"/>
                <w:u w:color="000000"/>
              </w:rPr>
            </w:pPr>
            <w:r>
              <w:rPr>
                <w:rFonts w:ascii="宋体" w:hAnsi="宋体" w:cs="宋体" w:hint="eastAsia"/>
                <w:color w:val="000000"/>
                <w:szCs w:val="21"/>
                <w:u w:color="000000"/>
              </w:rPr>
              <w:t>徐婷婷</w:t>
            </w:r>
          </w:p>
          <w:p w:rsidR="00EB73FF" w:rsidRDefault="00E50E43">
            <w:pPr>
              <w:spacing w:line="360" w:lineRule="exact"/>
              <w:rPr>
                <w:rFonts w:ascii="宋体" w:hAnsi="宋体"/>
                <w:szCs w:val="21"/>
              </w:rPr>
            </w:pPr>
            <w:r>
              <w:rPr>
                <w:rFonts w:ascii="宋体" w:hAnsi="宋体" w:hint="eastAsia"/>
                <w:szCs w:val="21"/>
              </w:rPr>
              <w:t>郝妍</w:t>
            </w:r>
          </w:p>
        </w:tc>
      </w:tr>
      <w:tr w:rsidR="00EB73FF">
        <w:trPr>
          <w:trHeight w:val="620"/>
        </w:trPr>
        <w:tc>
          <w:tcPr>
            <w:tcW w:w="1968" w:type="dxa"/>
            <w:vMerge w:val="restart"/>
            <w:tcBorders>
              <w:top w:val="dotted" w:sz="4" w:space="0" w:color="auto"/>
              <w:left w:val="single" w:sz="4" w:space="0" w:color="auto"/>
              <w:right w:val="dotted" w:sz="4" w:space="0" w:color="auto"/>
            </w:tcBorders>
            <w:vAlign w:val="center"/>
          </w:tcPr>
          <w:p w:rsidR="00EB73FF" w:rsidRDefault="00E50E43">
            <w:pPr>
              <w:spacing w:line="360" w:lineRule="exact"/>
              <w:ind w:rightChars="-51" w:right="-107"/>
              <w:jc w:val="center"/>
              <w:rPr>
                <w:rFonts w:ascii="宋体" w:hAnsi="宋体"/>
                <w:szCs w:val="21"/>
              </w:rPr>
            </w:pPr>
            <w:r>
              <w:rPr>
                <w:rFonts w:ascii="宋体" w:hAnsi="宋体" w:hint="eastAsia"/>
                <w:szCs w:val="21"/>
              </w:rPr>
              <w:t>最终成果（限</w:t>
            </w:r>
            <w:r>
              <w:rPr>
                <w:rFonts w:ascii="宋体" w:hAnsi="宋体" w:hint="eastAsia"/>
                <w:szCs w:val="21"/>
              </w:rPr>
              <w:t>3</w:t>
            </w:r>
            <w:r>
              <w:rPr>
                <w:rFonts w:ascii="宋体" w:hAnsi="宋体" w:hint="eastAsia"/>
                <w:szCs w:val="21"/>
              </w:rPr>
              <w:t>项）</w:t>
            </w:r>
          </w:p>
        </w:tc>
        <w:tc>
          <w:tcPr>
            <w:tcW w:w="2803"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ind w:rightChars="-51" w:right="-107"/>
              <w:rPr>
                <w:rFonts w:ascii="宋体" w:hAnsi="宋体"/>
                <w:szCs w:val="21"/>
              </w:rPr>
            </w:pPr>
            <w:r>
              <w:rPr>
                <w:rFonts w:ascii="宋体" w:hAnsi="宋体" w:hint="eastAsia"/>
              </w:rPr>
              <w:t>基于学科核心素养的促进课堂生生互动的实践研究研究报告</w:t>
            </w:r>
          </w:p>
        </w:tc>
        <w:tc>
          <w:tcPr>
            <w:tcW w:w="1246"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rPr>
                <w:rFonts w:ascii="宋体" w:hAnsi="宋体"/>
                <w:szCs w:val="21"/>
              </w:rPr>
            </w:pPr>
            <w:r>
              <w:rPr>
                <w:rFonts w:ascii="宋体" w:hAnsi="宋体" w:cs="宋体"/>
                <w:color w:val="000000"/>
                <w:szCs w:val="21"/>
                <w:u w:color="000000"/>
              </w:rPr>
              <w:t>研究报告</w:t>
            </w:r>
          </w:p>
        </w:tc>
        <w:tc>
          <w:tcPr>
            <w:tcW w:w="1174"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jc w:val="center"/>
              <w:rPr>
                <w:rFonts w:ascii="宋体" w:hAnsi="宋体"/>
                <w:szCs w:val="21"/>
              </w:rPr>
            </w:pPr>
            <w:r>
              <w:rPr>
                <w:rFonts w:ascii="宋体" w:hAnsi="宋体" w:cs="宋体"/>
                <w:color w:val="000000"/>
                <w:szCs w:val="21"/>
                <w:u w:color="000000"/>
              </w:rPr>
              <w:t>20</w:t>
            </w:r>
            <w:r>
              <w:rPr>
                <w:rFonts w:ascii="宋体" w:hAnsi="宋体" w:cs="宋体" w:hint="eastAsia"/>
                <w:color w:val="000000"/>
                <w:szCs w:val="21"/>
                <w:u w:color="000000"/>
              </w:rPr>
              <w:t>22</w:t>
            </w:r>
            <w:r>
              <w:rPr>
                <w:rFonts w:ascii="宋体" w:hAnsi="宋体" w:cs="宋体"/>
                <w:color w:val="000000"/>
                <w:szCs w:val="21"/>
                <w:u w:color="000000"/>
              </w:rPr>
              <w:t>.</w:t>
            </w:r>
            <w:r>
              <w:rPr>
                <w:rFonts w:ascii="宋体" w:hAnsi="宋体" w:cs="宋体" w:hint="eastAsia"/>
                <w:color w:val="000000"/>
                <w:szCs w:val="21"/>
                <w:u w:color="000000"/>
              </w:rPr>
              <w:t>6</w:t>
            </w:r>
          </w:p>
        </w:tc>
        <w:tc>
          <w:tcPr>
            <w:tcW w:w="1177"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rPr>
                <w:rFonts w:ascii="宋体" w:hAnsi="宋体"/>
                <w:szCs w:val="21"/>
              </w:rPr>
            </w:pPr>
            <w:r>
              <w:rPr>
                <w:rFonts w:ascii="宋体" w:hAnsi="宋体" w:cs="宋体" w:hint="eastAsia"/>
                <w:color w:val="000000"/>
                <w:szCs w:val="21"/>
                <w:u w:color="000000"/>
              </w:rPr>
              <w:t>朱曦铣</w:t>
            </w:r>
          </w:p>
        </w:tc>
      </w:tr>
      <w:tr w:rsidR="00EB73FF">
        <w:trPr>
          <w:trHeight w:val="614"/>
        </w:trPr>
        <w:tc>
          <w:tcPr>
            <w:tcW w:w="1968" w:type="dxa"/>
            <w:vMerge/>
            <w:tcBorders>
              <w:left w:val="single" w:sz="4" w:space="0" w:color="auto"/>
              <w:right w:val="dotted" w:sz="4" w:space="0" w:color="auto"/>
            </w:tcBorders>
            <w:vAlign w:val="center"/>
          </w:tcPr>
          <w:p w:rsidR="00EB73FF" w:rsidRDefault="00EB73FF">
            <w:pPr>
              <w:spacing w:line="360" w:lineRule="exact"/>
              <w:ind w:rightChars="-51" w:right="-107"/>
              <w:jc w:val="center"/>
              <w:rPr>
                <w:rFonts w:ascii="宋体" w:hAnsi="宋体"/>
                <w:szCs w:val="21"/>
              </w:rPr>
            </w:pPr>
          </w:p>
        </w:tc>
        <w:tc>
          <w:tcPr>
            <w:tcW w:w="2803"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ind w:rightChars="-51" w:right="-107"/>
              <w:rPr>
                <w:rFonts w:ascii="宋体" w:hAnsi="宋体"/>
                <w:szCs w:val="21"/>
              </w:rPr>
            </w:pPr>
            <w:r>
              <w:rPr>
                <w:rFonts w:ascii="宋体" w:hAnsi="宋体" w:hint="eastAsia"/>
              </w:rPr>
              <w:t>基于学科核心素养的促进课堂生生互动的实践研究研究论文</w:t>
            </w:r>
          </w:p>
        </w:tc>
        <w:tc>
          <w:tcPr>
            <w:tcW w:w="1246"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rPr>
                <w:rFonts w:ascii="宋体" w:hAnsi="宋体"/>
                <w:szCs w:val="21"/>
              </w:rPr>
            </w:pPr>
            <w:r>
              <w:rPr>
                <w:rFonts w:ascii="宋体" w:hAnsi="宋体" w:cs="宋体"/>
                <w:color w:val="000000"/>
                <w:szCs w:val="21"/>
                <w:u w:color="000000"/>
              </w:rPr>
              <w:t>论文集</w:t>
            </w:r>
          </w:p>
        </w:tc>
        <w:tc>
          <w:tcPr>
            <w:tcW w:w="1174"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jc w:val="center"/>
              <w:rPr>
                <w:rFonts w:ascii="宋体" w:hAnsi="宋体"/>
                <w:szCs w:val="21"/>
              </w:rPr>
            </w:pPr>
            <w:r>
              <w:rPr>
                <w:rFonts w:ascii="宋体" w:hAnsi="宋体" w:cs="宋体"/>
                <w:color w:val="000000"/>
                <w:szCs w:val="21"/>
                <w:u w:color="000000"/>
              </w:rPr>
              <w:t>20</w:t>
            </w:r>
            <w:r>
              <w:rPr>
                <w:rFonts w:ascii="宋体" w:hAnsi="宋体" w:cs="宋体" w:hint="eastAsia"/>
                <w:color w:val="000000"/>
                <w:szCs w:val="21"/>
                <w:u w:color="000000"/>
              </w:rPr>
              <w:t>22</w:t>
            </w:r>
            <w:r>
              <w:rPr>
                <w:rFonts w:ascii="宋体" w:hAnsi="宋体" w:cs="宋体"/>
                <w:color w:val="000000"/>
                <w:szCs w:val="21"/>
                <w:u w:color="000000"/>
              </w:rPr>
              <w:t>.</w:t>
            </w:r>
            <w:r>
              <w:rPr>
                <w:rFonts w:ascii="宋体" w:hAnsi="宋体" w:cs="宋体" w:hint="eastAsia"/>
                <w:color w:val="000000"/>
                <w:szCs w:val="21"/>
                <w:u w:color="000000"/>
              </w:rPr>
              <w:t>5</w:t>
            </w:r>
          </w:p>
        </w:tc>
        <w:tc>
          <w:tcPr>
            <w:tcW w:w="1177"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rPr>
                <w:rFonts w:ascii="宋体" w:hAnsi="宋体" w:cs="宋体"/>
                <w:color w:val="000000"/>
                <w:szCs w:val="21"/>
                <w:u w:color="000000"/>
              </w:rPr>
            </w:pPr>
            <w:r>
              <w:rPr>
                <w:rFonts w:ascii="宋体" w:hAnsi="宋体" w:cs="宋体" w:hint="eastAsia"/>
                <w:color w:val="000000"/>
                <w:szCs w:val="21"/>
                <w:u w:color="000000"/>
              </w:rPr>
              <w:t>刘万里</w:t>
            </w:r>
          </w:p>
          <w:p w:rsidR="00EB73FF" w:rsidRDefault="00E50E43">
            <w:pPr>
              <w:spacing w:line="360" w:lineRule="exact"/>
              <w:rPr>
                <w:rFonts w:ascii="宋体" w:hAnsi="宋体"/>
                <w:szCs w:val="21"/>
              </w:rPr>
            </w:pPr>
            <w:r>
              <w:rPr>
                <w:rFonts w:ascii="宋体" w:hAnsi="宋体" w:cs="宋体" w:hint="eastAsia"/>
                <w:color w:val="000000"/>
                <w:szCs w:val="21"/>
                <w:u w:color="000000"/>
              </w:rPr>
              <w:t>许丽华</w:t>
            </w:r>
          </w:p>
        </w:tc>
      </w:tr>
      <w:tr w:rsidR="00EB73FF">
        <w:trPr>
          <w:trHeight w:val="609"/>
        </w:trPr>
        <w:tc>
          <w:tcPr>
            <w:tcW w:w="1968" w:type="dxa"/>
            <w:vMerge/>
            <w:tcBorders>
              <w:left w:val="single" w:sz="4" w:space="0" w:color="auto"/>
              <w:bottom w:val="single" w:sz="4" w:space="0" w:color="auto"/>
              <w:right w:val="dotted" w:sz="4" w:space="0" w:color="auto"/>
            </w:tcBorders>
            <w:vAlign w:val="center"/>
          </w:tcPr>
          <w:p w:rsidR="00EB73FF" w:rsidRDefault="00EB73FF">
            <w:pPr>
              <w:spacing w:line="360" w:lineRule="exact"/>
              <w:ind w:rightChars="-51" w:right="-107"/>
              <w:jc w:val="center"/>
              <w:rPr>
                <w:rFonts w:ascii="宋体" w:hAnsi="宋体"/>
                <w:szCs w:val="21"/>
              </w:rPr>
            </w:pPr>
          </w:p>
        </w:tc>
        <w:tc>
          <w:tcPr>
            <w:tcW w:w="2803" w:type="dxa"/>
            <w:tcBorders>
              <w:top w:val="dotted" w:sz="4" w:space="0" w:color="auto"/>
              <w:left w:val="dotted" w:sz="4" w:space="0" w:color="auto"/>
              <w:bottom w:val="single" w:sz="4" w:space="0" w:color="auto"/>
              <w:right w:val="dotted" w:sz="4" w:space="0" w:color="auto"/>
            </w:tcBorders>
            <w:vAlign w:val="center"/>
          </w:tcPr>
          <w:p w:rsidR="00EB73FF" w:rsidRDefault="00E50E43">
            <w:pPr>
              <w:spacing w:line="360" w:lineRule="exact"/>
              <w:ind w:rightChars="-51" w:right="-107"/>
              <w:rPr>
                <w:rFonts w:ascii="宋体" w:hAnsi="宋体"/>
                <w:szCs w:val="21"/>
              </w:rPr>
            </w:pPr>
            <w:r>
              <w:rPr>
                <w:rFonts w:ascii="宋体" w:hAnsi="宋体" w:hint="eastAsia"/>
              </w:rPr>
              <w:t>课堂生生互动</w:t>
            </w:r>
            <w:r>
              <w:rPr>
                <w:rFonts w:ascii="宋体" w:hAnsi="宋体" w:hint="eastAsia"/>
              </w:rPr>
              <w:t>的设计</w:t>
            </w:r>
          </w:p>
        </w:tc>
        <w:tc>
          <w:tcPr>
            <w:tcW w:w="1246" w:type="dxa"/>
            <w:tcBorders>
              <w:top w:val="dotted" w:sz="4" w:space="0" w:color="auto"/>
              <w:left w:val="dotted" w:sz="4" w:space="0" w:color="auto"/>
              <w:bottom w:val="single" w:sz="4" w:space="0" w:color="auto"/>
              <w:right w:val="dotted" w:sz="4" w:space="0" w:color="auto"/>
            </w:tcBorders>
            <w:vAlign w:val="center"/>
          </w:tcPr>
          <w:p w:rsidR="00EB73FF" w:rsidRDefault="00E50E43">
            <w:pPr>
              <w:spacing w:line="360" w:lineRule="exact"/>
              <w:ind w:rightChars="-51" w:right="-107"/>
              <w:rPr>
                <w:rFonts w:ascii="宋体" w:hAnsi="宋体"/>
                <w:szCs w:val="21"/>
              </w:rPr>
            </w:pPr>
            <w:r>
              <w:rPr>
                <w:rFonts w:ascii="宋体" w:hAnsi="宋体" w:hint="eastAsia"/>
                <w:szCs w:val="21"/>
              </w:rPr>
              <w:t>案例集</w:t>
            </w:r>
          </w:p>
        </w:tc>
        <w:tc>
          <w:tcPr>
            <w:tcW w:w="1174"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ind w:rightChars="-51" w:right="-107"/>
              <w:jc w:val="center"/>
              <w:rPr>
                <w:rFonts w:ascii="宋体" w:hAnsi="宋体"/>
                <w:szCs w:val="21"/>
              </w:rPr>
            </w:pPr>
            <w:r>
              <w:rPr>
                <w:rFonts w:ascii="宋体" w:hAnsi="宋体" w:hint="eastAsia"/>
                <w:szCs w:val="21"/>
              </w:rPr>
              <w:t>2022.3</w:t>
            </w:r>
          </w:p>
        </w:tc>
        <w:tc>
          <w:tcPr>
            <w:tcW w:w="1177" w:type="dxa"/>
            <w:tcBorders>
              <w:top w:val="dotted" w:sz="4" w:space="0" w:color="auto"/>
              <w:left w:val="dotted" w:sz="4" w:space="0" w:color="auto"/>
              <w:bottom w:val="dotted" w:sz="4" w:space="0" w:color="auto"/>
              <w:right w:val="dotted" w:sz="4" w:space="0" w:color="auto"/>
            </w:tcBorders>
            <w:vAlign w:val="center"/>
          </w:tcPr>
          <w:p w:rsidR="00EB73FF" w:rsidRDefault="00E50E43">
            <w:pPr>
              <w:spacing w:line="360" w:lineRule="exact"/>
              <w:ind w:rightChars="-51" w:right="-107"/>
              <w:rPr>
                <w:rFonts w:ascii="宋体" w:hAnsi="宋体"/>
                <w:szCs w:val="21"/>
              </w:rPr>
            </w:pPr>
            <w:r>
              <w:rPr>
                <w:rFonts w:ascii="宋体" w:hAnsi="宋体" w:hint="eastAsia"/>
                <w:szCs w:val="21"/>
              </w:rPr>
              <w:t>徐婷婷</w:t>
            </w:r>
          </w:p>
          <w:p w:rsidR="00EB73FF" w:rsidRDefault="00E50E43">
            <w:pPr>
              <w:spacing w:line="360" w:lineRule="exact"/>
              <w:ind w:rightChars="-51" w:right="-107"/>
              <w:rPr>
                <w:rFonts w:ascii="宋体" w:hAnsi="宋体"/>
                <w:szCs w:val="21"/>
              </w:rPr>
            </w:pPr>
            <w:r>
              <w:rPr>
                <w:rFonts w:ascii="宋体" w:hAnsi="宋体" w:hint="eastAsia"/>
                <w:szCs w:val="21"/>
              </w:rPr>
              <w:t>郝妍</w:t>
            </w:r>
          </w:p>
        </w:tc>
      </w:tr>
      <w:tr w:rsidR="00EB73FF">
        <w:trPr>
          <w:trHeight w:val="459"/>
        </w:trPr>
        <w:tc>
          <w:tcPr>
            <w:tcW w:w="8368" w:type="dxa"/>
            <w:gridSpan w:val="5"/>
            <w:tcBorders>
              <w:top w:val="single" w:sz="4" w:space="0" w:color="auto"/>
              <w:left w:val="single" w:sz="4" w:space="0" w:color="auto"/>
              <w:bottom w:val="single" w:sz="4" w:space="0" w:color="auto"/>
              <w:right w:val="single" w:sz="4" w:space="0" w:color="auto"/>
            </w:tcBorders>
          </w:tcPr>
          <w:p w:rsidR="00EB73FF" w:rsidRDefault="00E50E43">
            <w:pPr>
              <w:spacing w:line="360" w:lineRule="exact"/>
              <w:ind w:rightChars="-51" w:right="-107"/>
              <w:rPr>
                <w:rFonts w:ascii="宋体" w:hAnsi="宋体"/>
                <w:szCs w:val="21"/>
              </w:rPr>
            </w:pPr>
            <w:r>
              <w:rPr>
                <w:rFonts w:ascii="宋体" w:hAnsi="宋体" w:hint="eastAsia"/>
                <w:szCs w:val="21"/>
              </w:rPr>
              <w:lastRenderedPageBreak/>
              <w:t>（九）课题研究的可行性分析（包括：①主持人、核心成员的学术或学科背景、研究经历、研究能力、研究成果；②研究基础，包括围绕本课题所开展的文献搜集、先期调研和已有相关成果等；③完成研究任务的保障条件，包括研究资料的获得、研究经费的筹措、研究时间的保障等。）</w:t>
            </w:r>
          </w:p>
        </w:tc>
      </w:tr>
      <w:tr w:rsidR="00EB73FF">
        <w:trPr>
          <w:trHeight w:val="11971"/>
        </w:trPr>
        <w:tc>
          <w:tcPr>
            <w:tcW w:w="8368" w:type="dxa"/>
            <w:gridSpan w:val="5"/>
            <w:tcBorders>
              <w:top w:val="single" w:sz="4" w:space="0" w:color="auto"/>
              <w:left w:val="single" w:sz="4" w:space="0" w:color="auto"/>
              <w:bottom w:val="single" w:sz="4" w:space="0" w:color="auto"/>
              <w:right w:val="single" w:sz="4" w:space="0" w:color="auto"/>
            </w:tcBorders>
          </w:tcPr>
          <w:p w:rsidR="00EB73FF" w:rsidRDefault="00E50E43">
            <w:pPr>
              <w:spacing w:line="360" w:lineRule="exact"/>
              <w:ind w:rightChars="-51" w:right="-107" w:firstLineChars="200" w:firstLine="420"/>
              <w:rPr>
                <w:rFonts w:ascii="宋体" w:hAnsi="宋体"/>
                <w:szCs w:val="21"/>
              </w:rPr>
            </w:pPr>
            <w:r>
              <w:rPr>
                <w:rFonts w:ascii="宋体" w:hAnsi="宋体" w:hint="eastAsia"/>
                <w:szCs w:val="21"/>
              </w:rPr>
              <w:t>1.</w:t>
            </w:r>
            <w:r>
              <w:rPr>
                <w:rFonts w:ascii="宋体" w:hAnsi="宋体" w:hint="eastAsia"/>
                <w:szCs w:val="21"/>
              </w:rPr>
              <w:t>该课题负责人是学校</w:t>
            </w:r>
            <w:r>
              <w:rPr>
                <w:rFonts w:ascii="宋体" w:hAnsi="宋体" w:hint="eastAsia"/>
                <w:szCs w:val="21"/>
              </w:rPr>
              <w:t>课程教学处副主任，长期在一线教学的</w:t>
            </w:r>
            <w:r>
              <w:rPr>
                <w:rFonts w:ascii="宋体" w:hAnsi="宋体" w:hint="eastAsia"/>
                <w:szCs w:val="21"/>
              </w:rPr>
              <w:t>老师，</w:t>
            </w:r>
            <w:r>
              <w:rPr>
                <w:rFonts w:ascii="宋体" w:hAnsi="宋体" w:hint="eastAsia"/>
                <w:szCs w:val="21"/>
              </w:rPr>
              <w:t>常州市骨干教师</w:t>
            </w:r>
            <w:r>
              <w:rPr>
                <w:rFonts w:ascii="宋体" w:hAnsi="宋体" w:hint="eastAsia"/>
                <w:szCs w:val="21"/>
              </w:rPr>
              <w:t>，有着一定的</w:t>
            </w:r>
            <w:r>
              <w:rPr>
                <w:rFonts w:ascii="宋体" w:hAnsi="宋体" w:hint="eastAsia"/>
                <w:szCs w:val="21"/>
              </w:rPr>
              <w:t>教学能力和</w:t>
            </w:r>
            <w:r>
              <w:rPr>
                <w:rFonts w:ascii="宋体" w:hAnsi="宋体" w:hint="eastAsia"/>
                <w:szCs w:val="21"/>
              </w:rPr>
              <w:t>组织能力。根据本课题目标，负责人有能力，有责任按阶段目标严格实施，并进行阶段总结，发现问题及时采取补救措施，确保课题的顺利进行。课题组成员在</w:t>
            </w:r>
            <w:r>
              <w:rPr>
                <w:rFonts w:ascii="宋体" w:hAnsi="宋体" w:hint="eastAsia"/>
                <w:szCs w:val="21"/>
              </w:rPr>
              <w:t>各个学科</w:t>
            </w:r>
            <w:r>
              <w:rPr>
                <w:rFonts w:ascii="宋体" w:hAnsi="宋体" w:hint="eastAsia"/>
                <w:szCs w:val="21"/>
              </w:rPr>
              <w:t>教学及课题研究方面都有一定的经验，他们一直奋战在教学一线，有着足够的时间和空间观察学生，与学生交流，深入实施课题研究。</w:t>
            </w:r>
          </w:p>
          <w:p w:rsidR="00EB73FF" w:rsidRDefault="00E50E43">
            <w:pPr>
              <w:spacing w:line="360" w:lineRule="exact"/>
              <w:ind w:rightChars="-51" w:right="-107" w:firstLineChars="200" w:firstLine="420"/>
              <w:rPr>
                <w:rFonts w:ascii="宋体" w:hAnsi="宋体"/>
                <w:szCs w:val="21"/>
              </w:rPr>
            </w:pPr>
            <w:r>
              <w:rPr>
                <w:rFonts w:ascii="宋体" w:hAnsi="宋体" w:hint="eastAsia"/>
                <w:szCs w:val="21"/>
              </w:rPr>
              <w:t>2</w:t>
            </w:r>
            <w:r>
              <w:rPr>
                <w:rFonts w:ascii="宋体" w:hAnsi="宋体" w:hint="eastAsia"/>
                <w:szCs w:val="21"/>
              </w:rPr>
              <w:t>、有关小组合作学习的研究已有丰硕的成果，同时，在周围的同行中也有众多的研究者，我们可以博采众长，使课题设计日臻完善。</w:t>
            </w:r>
          </w:p>
          <w:p w:rsidR="00EB73FF" w:rsidRDefault="00E50E43">
            <w:pPr>
              <w:spacing w:line="360" w:lineRule="exact"/>
              <w:ind w:rightChars="-51" w:right="-107" w:firstLineChars="200" w:firstLine="420"/>
              <w:rPr>
                <w:rFonts w:ascii="宋体" w:hAnsi="宋体"/>
                <w:szCs w:val="21"/>
              </w:rPr>
            </w:pPr>
            <w:r>
              <w:rPr>
                <w:rFonts w:ascii="宋体" w:hAnsi="宋体" w:hint="eastAsia"/>
                <w:szCs w:val="21"/>
              </w:rPr>
              <w:t>3</w:t>
            </w:r>
            <w:r>
              <w:rPr>
                <w:rFonts w:ascii="宋体" w:hAnsi="宋体" w:hint="eastAsia"/>
                <w:szCs w:val="21"/>
              </w:rPr>
              <w:t>、我校教科研风气浓厚，目前正在实施高效课堂工作，经常请专家来我校指导高效课堂及小课题研究工作，为新课题研究提供了良好的氛围与资源，相信能发挥整体效应，保质保量地完成课题研究任务。</w:t>
            </w:r>
          </w:p>
          <w:p w:rsidR="00EB73FF" w:rsidRDefault="00E50E43">
            <w:pPr>
              <w:spacing w:line="360" w:lineRule="exact"/>
              <w:ind w:rightChars="-51" w:right="-107"/>
              <w:rPr>
                <w:rFonts w:ascii="宋体" w:hAnsi="宋体"/>
                <w:b/>
                <w:szCs w:val="21"/>
              </w:rPr>
            </w:pPr>
            <w:r>
              <w:rPr>
                <w:rFonts w:ascii="宋体" w:hAnsi="宋体" w:hint="eastAsia"/>
                <w:szCs w:val="21"/>
              </w:rPr>
              <w:t>4</w:t>
            </w:r>
            <w:r>
              <w:rPr>
                <w:rFonts w:ascii="宋体" w:hAnsi="宋体" w:hint="eastAsia"/>
                <w:szCs w:val="21"/>
              </w:rPr>
              <w:t>、学校领导都非常重视教育研究工作，从多方面给予人力、物力的支持，这些，都为顺利完成课题研</w:t>
            </w:r>
            <w:r>
              <w:rPr>
                <w:rFonts w:ascii="宋体" w:hAnsi="宋体" w:hint="eastAsia"/>
                <w:szCs w:val="21"/>
              </w:rPr>
              <w:t>究提供了充实的保障。</w:t>
            </w:r>
            <w:bookmarkStart w:id="0" w:name="_GoBack"/>
            <w:bookmarkEnd w:id="0"/>
          </w:p>
        </w:tc>
      </w:tr>
    </w:tbl>
    <w:p w:rsidR="00EB73FF" w:rsidRDefault="00EB73FF"/>
    <w:sectPr w:rsidR="00EB73FF" w:rsidSect="00EB73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E43" w:rsidRDefault="00E50E43" w:rsidP="004658AA">
      <w:r>
        <w:separator/>
      </w:r>
    </w:p>
  </w:endnote>
  <w:endnote w:type="continuationSeparator" w:id="1">
    <w:p w:rsidR="00E50E43" w:rsidRDefault="00E50E43" w:rsidP="00465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E43" w:rsidRDefault="00E50E43" w:rsidP="004658AA">
      <w:r>
        <w:separator/>
      </w:r>
    </w:p>
  </w:footnote>
  <w:footnote w:type="continuationSeparator" w:id="1">
    <w:p w:rsidR="00E50E43" w:rsidRDefault="00E50E43" w:rsidP="004658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B246BB"/>
    <w:multiLevelType w:val="singleLevel"/>
    <w:tmpl w:val="93B246BB"/>
    <w:lvl w:ilvl="0">
      <w:start w:val="7"/>
      <w:numFmt w:val="chineseCounting"/>
      <w:suff w:val="nothing"/>
      <w:lvlText w:val="（%1）"/>
      <w:lvlJc w:val="left"/>
      <w:rPr>
        <w:rFonts w:hint="eastAsia"/>
      </w:rPr>
    </w:lvl>
  </w:abstractNum>
  <w:abstractNum w:abstractNumId="1">
    <w:nsid w:val="006B1E20"/>
    <w:multiLevelType w:val="singleLevel"/>
    <w:tmpl w:val="006B1E20"/>
    <w:lvl w:ilvl="0">
      <w:start w:val="1"/>
      <w:numFmt w:val="decimal"/>
      <w:suff w:val="nothing"/>
      <w:lvlText w:val="%1、"/>
      <w:lvlJc w:val="left"/>
      <w:pPr>
        <w:ind w:left="42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30C9"/>
    <w:rsid w:val="00213CFE"/>
    <w:rsid w:val="004658AA"/>
    <w:rsid w:val="004C30C9"/>
    <w:rsid w:val="00770248"/>
    <w:rsid w:val="00832F5C"/>
    <w:rsid w:val="00E50E43"/>
    <w:rsid w:val="00EB73FF"/>
    <w:rsid w:val="00F02CB7"/>
    <w:rsid w:val="57A906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3F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B73F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EB73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EB73FF"/>
    <w:rPr>
      <w:sz w:val="18"/>
      <w:szCs w:val="18"/>
    </w:rPr>
  </w:style>
  <w:style w:type="character" w:customStyle="1" w:styleId="Char">
    <w:name w:val="页脚 Char"/>
    <w:basedOn w:val="a0"/>
    <w:link w:val="a3"/>
    <w:uiPriority w:val="99"/>
    <w:rsid w:val="00EB73F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685</Words>
  <Characters>3905</Characters>
  <Application>Microsoft Office Word</Application>
  <DocSecurity>0</DocSecurity>
  <Lines>32</Lines>
  <Paragraphs>9</Paragraphs>
  <ScaleCrop>false</ScaleCrop>
  <Company>Microsoft</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dc:creator>
  <cp:lastModifiedBy>AutoBVT</cp:lastModifiedBy>
  <cp:revision>5</cp:revision>
  <dcterms:created xsi:type="dcterms:W3CDTF">2019-04-27T14:46:00Z</dcterms:created>
  <dcterms:modified xsi:type="dcterms:W3CDTF">2019-08-14T02:58:00Z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