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bCs/>
          <w:sz w:val="32"/>
          <w:szCs w:val="32"/>
        </w:rPr>
      </w:pPr>
      <w:r>
        <w:rPr>
          <w:rStyle w:val="4"/>
          <w:rFonts w:hint="eastAsia" w:ascii="宋体" w:hAnsi="宋体" w:eastAsia="宋体" w:cs="宋体"/>
          <w:i w:val="0"/>
          <w:iCs w:val="0"/>
          <w:caps w:val="0"/>
          <w:color w:val="auto"/>
          <w:spacing w:val="7"/>
          <w:sz w:val="32"/>
          <w:szCs w:val="32"/>
        </w:rPr>
        <w:t>常州市</w:t>
      </w:r>
      <w:r>
        <w:rPr>
          <w:rFonts w:hint="eastAsia" w:ascii="宋体" w:hAnsi="宋体" w:eastAsia="宋体" w:cs="宋体"/>
          <w:b/>
          <w:bCs/>
          <w:sz w:val="32"/>
          <w:szCs w:val="32"/>
          <w:lang w:val="en-US" w:eastAsia="zh-CN"/>
        </w:rPr>
        <w:t>焦溪初级中学</w:t>
      </w:r>
      <w:r>
        <w:rPr>
          <w:rFonts w:ascii="宋体" w:hAnsi="宋体" w:eastAsia="宋体" w:cs="宋体"/>
          <w:b/>
          <w:bCs/>
          <w:sz w:val="32"/>
          <w:szCs w:val="32"/>
        </w:rPr>
        <w:t>课外读物进校园管理办法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sz w:val="24"/>
          <w:szCs w:val="24"/>
        </w:rPr>
      </w:pPr>
      <w:r>
        <w:rPr>
          <w:rFonts w:ascii="宋体" w:hAnsi="宋体" w:eastAsia="宋体" w:cs="宋体"/>
          <w:sz w:val="24"/>
          <w:szCs w:val="24"/>
        </w:rPr>
        <w:t>为规范课外读物进校园管理，防止问题读物进入中小学校园(含幼儿园)，充分发挥课外读物的育人功能，教育部制定并印发《中小学生课外读物进校园管理办法》，列出不得推荐或选用为中小学生课外读物的12条负面清单明确了进校园课外读物推荐主体和可选择的推荐目录范围，要求中小学校根据实际需要做好课外读物推荐和管理工作。</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学校</w:t>
      </w:r>
      <w:r>
        <w:rPr>
          <w:rFonts w:ascii="宋体" w:hAnsi="宋体" w:eastAsia="宋体" w:cs="宋体"/>
          <w:sz w:val="24"/>
          <w:szCs w:val="24"/>
        </w:rPr>
        <w:t>成立课外读物进校园专门小组，负责审核把关，统筹数量种类，确认推荐结果。坚持方向性、全面性、适宜性、多样性和适度性的推荐原则，严格把握主题鲜明、内容积极、可读性强和启智培慧的基本标准，推荐优秀课外读物进校园。加大书香校园建设力度，鼓励学生多读书、读好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sz w:val="24"/>
          <w:szCs w:val="24"/>
        </w:rPr>
      </w:pPr>
      <w:r>
        <w:rPr>
          <w:rFonts w:ascii="宋体" w:hAnsi="宋体" w:eastAsia="宋体" w:cs="宋体"/>
          <w:sz w:val="24"/>
          <w:szCs w:val="24"/>
        </w:rPr>
        <w:t>规范课外读物进校园管理，对已经进入校园的课外读物要按照《管理办法》列出的12条负面清单，进行定期全面自查和检查，坚决清理问题读物，确保读物质量。</w:t>
      </w:r>
    </w:p>
    <w:p>
      <w:pPr>
        <w:keepNext w:val="0"/>
        <w:keepLines w:val="0"/>
        <w:pageBreakBefore w:val="0"/>
        <w:widowControl w:val="0"/>
        <w:kinsoku/>
        <w:wordWrap/>
        <w:overflowPunct/>
        <w:topLinePunct w:val="0"/>
        <w:autoSpaceDE/>
        <w:autoSpaceDN/>
        <w:bidi w:val="0"/>
        <w:adjustRightInd/>
        <w:snapToGrid/>
        <w:spacing w:line="360" w:lineRule="auto"/>
        <w:ind w:left="19" w:leftChars="9" w:firstLine="458" w:firstLineChars="191"/>
        <w:jc w:val="both"/>
        <w:textAlignment w:val="auto"/>
        <w:rPr>
          <w:rFonts w:hint="eastAsia" w:ascii="宋体" w:hAnsi="宋体" w:eastAsia="宋体" w:cs="宋体"/>
          <w:sz w:val="24"/>
          <w:szCs w:val="24"/>
          <w:lang w:eastAsia="zh-CN"/>
        </w:rPr>
      </w:pPr>
      <w:r>
        <w:rPr>
          <w:rFonts w:ascii="宋体" w:hAnsi="宋体" w:eastAsia="宋体" w:cs="宋体"/>
          <w:sz w:val="24"/>
          <w:szCs w:val="24"/>
        </w:rPr>
        <w:t>不得推荐或选用为中小学生课外读物</w:t>
      </w:r>
      <w:r>
        <w:rPr>
          <w:rFonts w:hint="eastAsia" w:ascii="宋体" w:hAnsi="宋体" w:eastAsia="宋体" w:cs="宋体"/>
          <w:sz w:val="24"/>
          <w:szCs w:val="24"/>
          <w:lang w:val="en-US" w:eastAsia="zh-CN"/>
        </w:rPr>
        <w:t>的</w:t>
      </w:r>
      <w:r>
        <w:rPr>
          <w:rFonts w:ascii="宋体" w:hAnsi="宋体" w:eastAsia="宋体" w:cs="宋体"/>
          <w:sz w:val="24"/>
          <w:szCs w:val="24"/>
        </w:rPr>
        <w:t>12条负面清单</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19" w:leftChars="9" w:firstLine="458" w:firstLineChars="191"/>
        <w:jc w:val="both"/>
        <w:textAlignment w:val="auto"/>
        <w:rPr>
          <w:rFonts w:hint="eastAsia" w:ascii="宋体" w:hAnsi="宋体" w:eastAsia="宋体" w:cs="宋体"/>
          <w:sz w:val="24"/>
          <w:szCs w:val="24"/>
          <w:lang w:eastAsia="zh-CN"/>
        </w:rPr>
      </w:pPr>
      <w:r>
        <w:rPr>
          <w:rFonts w:ascii="宋体" w:hAnsi="宋体" w:eastAsia="宋体" w:cs="宋体"/>
          <w:sz w:val="24"/>
          <w:szCs w:val="24"/>
        </w:rPr>
        <w:t>(一)违背党的路线方针政策，污蔑、丑化党和国家领导人、英模人物，戏说党史，国史、军史的</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19" w:leftChars="9" w:firstLine="458" w:firstLineChars="191"/>
        <w:jc w:val="both"/>
        <w:textAlignment w:val="auto"/>
        <w:rPr>
          <w:rFonts w:hint="eastAsia" w:ascii="宋体" w:hAnsi="宋体" w:eastAsia="宋体" w:cs="宋体"/>
          <w:sz w:val="24"/>
          <w:szCs w:val="24"/>
          <w:lang w:eastAsia="zh-CN"/>
        </w:rPr>
      </w:pPr>
      <w:r>
        <w:rPr>
          <w:rFonts w:ascii="宋体" w:hAnsi="宋体" w:eastAsia="宋体" w:cs="宋体"/>
          <w:sz w:val="24"/>
          <w:szCs w:val="24"/>
        </w:rPr>
        <w:t>(二)损害国家荣誉和利益的，有反华、辱华、丑华内容的</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19" w:leftChars="9" w:firstLine="458" w:firstLineChars="191"/>
        <w:jc w:val="both"/>
        <w:textAlignment w:val="auto"/>
        <w:rPr>
          <w:rFonts w:hint="eastAsia" w:ascii="宋体" w:hAnsi="宋体" w:eastAsia="宋体" w:cs="宋体"/>
          <w:sz w:val="24"/>
          <w:szCs w:val="24"/>
          <w:lang w:eastAsia="zh-CN"/>
        </w:rPr>
      </w:pPr>
      <w:r>
        <w:rPr>
          <w:rFonts w:ascii="宋体" w:hAnsi="宋体" w:eastAsia="宋体" w:cs="宋体"/>
          <w:sz w:val="24"/>
          <w:szCs w:val="24"/>
        </w:rPr>
        <w:t>(三)泄露国家秘密、危害国家安全的</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19" w:leftChars="9" w:firstLine="458" w:firstLineChars="191"/>
        <w:jc w:val="both"/>
        <w:textAlignment w:val="auto"/>
        <w:rPr>
          <w:rFonts w:hint="eastAsia" w:ascii="宋体" w:hAnsi="宋体" w:eastAsia="宋体" w:cs="宋体"/>
          <w:sz w:val="24"/>
          <w:szCs w:val="24"/>
          <w:lang w:eastAsia="zh-CN"/>
        </w:rPr>
      </w:pPr>
      <w:r>
        <w:rPr>
          <w:rFonts w:ascii="宋体" w:hAnsi="宋体" w:eastAsia="宋体" w:cs="宋体"/>
          <w:sz w:val="24"/>
          <w:szCs w:val="24"/>
        </w:rPr>
        <w:t>(四)危害国家统一、主权和领土完整的</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19" w:leftChars="9" w:firstLine="458" w:firstLineChars="191"/>
        <w:jc w:val="both"/>
        <w:textAlignment w:val="auto"/>
        <w:rPr>
          <w:rFonts w:hint="eastAsia" w:ascii="宋体" w:hAnsi="宋体" w:eastAsia="宋体" w:cs="宋体"/>
          <w:sz w:val="24"/>
          <w:szCs w:val="24"/>
          <w:lang w:eastAsia="zh-CN"/>
        </w:rPr>
      </w:pPr>
      <w:r>
        <w:rPr>
          <w:rFonts w:ascii="宋体" w:hAnsi="宋体" w:eastAsia="宋体" w:cs="宋体"/>
          <w:sz w:val="24"/>
          <w:szCs w:val="24"/>
        </w:rPr>
        <w:t>(五)存在违反宗教政策的内容，宣扬宗教教理、教义和教规的</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19" w:leftChars="9" w:firstLine="458" w:firstLineChars="191"/>
        <w:jc w:val="both"/>
        <w:textAlignment w:val="auto"/>
        <w:rPr>
          <w:rFonts w:hint="eastAsia" w:ascii="宋体" w:hAnsi="宋体" w:eastAsia="宋体" w:cs="宋体"/>
          <w:sz w:val="24"/>
          <w:szCs w:val="24"/>
          <w:lang w:eastAsia="zh-CN"/>
        </w:rPr>
      </w:pPr>
      <w:r>
        <w:rPr>
          <w:rFonts w:ascii="宋体" w:hAnsi="宋体" w:eastAsia="宋体" w:cs="宋体"/>
          <w:sz w:val="24"/>
          <w:szCs w:val="24"/>
        </w:rPr>
        <w:t>(六)存在违反民族政策的内容，煽动民族仇恨、民族歧视，破坏民族团结，或者不尊重民族风俗、习惯的</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19" w:leftChars="9" w:firstLine="458" w:firstLineChars="191"/>
        <w:jc w:val="both"/>
        <w:textAlignment w:val="auto"/>
        <w:rPr>
          <w:rFonts w:hint="eastAsia" w:ascii="宋体" w:hAnsi="宋体" w:eastAsia="宋体" w:cs="宋体"/>
          <w:sz w:val="24"/>
          <w:szCs w:val="24"/>
          <w:lang w:eastAsia="zh-CN"/>
        </w:rPr>
      </w:pPr>
      <w:r>
        <w:rPr>
          <w:rFonts w:ascii="宋体" w:hAnsi="宋体" w:eastAsia="宋体" w:cs="宋体"/>
          <w:sz w:val="24"/>
          <w:szCs w:val="24"/>
        </w:rPr>
        <w:t>(七)宣扬个人主义、新自由主义、历史虚无主义等错误观点，存在崇洋媚外思想倾向的</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19" w:leftChars="9" w:firstLine="458" w:firstLineChars="191"/>
        <w:jc w:val="both"/>
        <w:textAlignment w:val="auto"/>
        <w:rPr>
          <w:rFonts w:hint="eastAsia" w:ascii="宋体" w:hAnsi="宋体" w:eastAsia="宋体" w:cs="宋体"/>
          <w:sz w:val="24"/>
          <w:szCs w:val="24"/>
          <w:lang w:eastAsia="zh-CN"/>
        </w:rPr>
      </w:pPr>
      <w:r>
        <w:rPr>
          <w:rFonts w:ascii="宋体" w:hAnsi="宋体" w:eastAsia="宋体" w:cs="宋体"/>
          <w:sz w:val="24"/>
          <w:szCs w:val="24"/>
        </w:rPr>
        <w:t>(八)存在低俗媚俗庸俗等不良倾向，格调低下、思想不健康，宣扬超自然力、神秘主义和鬼神迷信，存在淫秽、色情、暴力、邪教、赌博、毒品、引诱自杀、教唆犯罪等价值导向问题的</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19" w:leftChars="9" w:firstLine="458" w:firstLineChars="191"/>
        <w:jc w:val="both"/>
        <w:textAlignment w:val="auto"/>
        <w:rPr>
          <w:rFonts w:hint="eastAsia" w:ascii="宋体" w:hAnsi="宋体" w:eastAsia="宋体" w:cs="宋体"/>
          <w:sz w:val="24"/>
          <w:szCs w:val="24"/>
          <w:lang w:eastAsia="zh-CN"/>
        </w:rPr>
      </w:pPr>
      <w:r>
        <w:rPr>
          <w:rFonts w:ascii="宋体" w:hAnsi="宋体" w:eastAsia="宋体" w:cs="宋体"/>
          <w:sz w:val="24"/>
          <w:szCs w:val="24"/>
        </w:rPr>
        <w:t>(九)侮辱或者诽谤他人，侵害他人合法权益的</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19" w:leftChars="9" w:firstLine="458" w:firstLineChars="191"/>
        <w:jc w:val="both"/>
        <w:textAlignment w:val="auto"/>
        <w:rPr>
          <w:rFonts w:hint="eastAsia" w:ascii="宋体" w:hAnsi="宋体" w:eastAsia="宋体" w:cs="宋体"/>
          <w:sz w:val="24"/>
          <w:szCs w:val="24"/>
          <w:lang w:eastAsia="zh-CN"/>
        </w:rPr>
      </w:pPr>
      <w:r>
        <w:rPr>
          <w:rFonts w:ascii="宋体" w:hAnsi="宋体" w:eastAsia="宋体" w:cs="宋体"/>
          <w:sz w:val="24"/>
          <w:szCs w:val="24"/>
        </w:rPr>
        <w:t>(十)存在科学性错误的</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19" w:leftChars="9" w:firstLine="458" w:firstLineChars="191"/>
        <w:jc w:val="both"/>
        <w:textAlignment w:val="auto"/>
        <w:rPr>
          <w:rFonts w:hint="eastAsia" w:ascii="宋体" w:hAnsi="宋体" w:eastAsia="宋体" w:cs="宋体"/>
          <w:sz w:val="24"/>
          <w:szCs w:val="24"/>
          <w:lang w:eastAsia="zh-CN"/>
        </w:rPr>
      </w:pPr>
      <w:r>
        <w:rPr>
          <w:rFonts w:ascii="宋体" w:hAnsi="宋体" w:eastAsia="宋体" w:cs="宋体"/>
          <w:sz w:val="24"/>
          <w:szCs w:val="24"/>
        </w:rPr>
        <w:t>(十一)存在违规植入商业广告或变相商业广告及不当链接，违规使用“教育部推荐””新课标指定”等字样的</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19" w:leftChars="9" w:firstLine="458" w:firstLineChars="191"/>
        <w:jc w:val="both"/>
        <w:textAlignment w:val="auto"/>
        <w:rPr>
          <w:rFonts w:ascii="宋体" w:hAnsi="宋体" w:eastAsia="宋体" w:cs="宋体"/>
          <w:sz w:val="24"/>
          <w:szCs w:val="24"/>
        </w:rPr>
      </w:pPr>
      <w:r>
        <w:rPr>
          <w:rFonts w:ascii="宋体" w:hAnsi="宋体" w:eastAsia="宋体" w:cs="宋体"/>
          <w:sz w:val="24"/>
          <w:szCs w:val="24"/>
        </w:rPr>
        <w:t>(十二)其他有违公序良俗、道德标准，法律法规等，造成社会不良影响的。</w:t>
      </w:r>
    </w:p>
    <w:p>
      <w:pPr>
        <w:keepNext w:val="0"/>
        <w:keepLines w:val="0"/>
        <w:pageBreakBefore w:val="0"/>
        <w:widowControl w:val="0"/>
        <w:kinsoku/>
        <w:wordWrap/>
        <w:overflowPunct/>
        <w:topLinePunct w:val="0"/>
        <w:autoSpaceDE/>
        <w:autoSpaceDN/>
        <w:bidi w:val="0"/>
        <w:adjustRightInd/>
        <w:snapToGrid/>
        <w:spacing w:line="360" w:lineRule="auto"/>
        <w:ind w:left="19" w:leftChars="9" w:firstLine="458" w:firstLineChars="191"/>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w:t>
      </w:r>
      <w:r>
        <w:rPr>
          <w:rFonts w:ascii="宋体" w:hAnsi="宋体" w:eastAsia="宋体" w:cs="宋体"/>
          <w:sz w:val="24"/>
          <w:szCs w:val="24"/>
        </w:rPr>
        <w:t>课外读物进校园</w:t>
      </w:r>
      <w:r>
        <w:rPr>
          <w:rFonts w:hint="eastAsia" w:ascii="宋体" w:hAnsi="宋体" w:eastAsia="宋体" w:cs="宋体"/>
          <w:sz w:val="24"/>
          <w:szCs w:val="24"/>
          <w:lang w:eastAsia="zh-CN"/>
        </w:rPr>
        <w:t>管理工作</w:t>
      </w:r>
      <w:r>
        <w:rPr>
          <w:rFonts w:ascii="宋体" w:hAnsi="宋体" w:eastAsia="宋体" w:cs="宋体"/>
          <w:sz w:val="24"/>
          <w:szCs w:val="24"/>
        </w:rPr>
        <w:t>小组</w:t>
      </w:r>
      <w:r>
        <w:rPr>
          <w:rFonts w:hint="eastAsia" w:ascii="宋体" w:hAnsi="宋体" w:eastAsia="宋体" w:cs="宋体"/>
          <w:sz w:val="24"/>
          <w:szCs w:val="24"/>
          <w:lang w:val="en-US" w:eastAsia="zh-CN"/>
        </w:rPr>
        <w:t>名单</w:t>
      </w:r>
    </w:p>
    <w:p>
      <w:pPr>
        <w:keepNext w:val="0"/>
        <w:keepLines w:val="0"/>
        <w:pageBreakBefore w:val="0"/>
        <w:widowControl w:val="0"/>
        <w:kinsoku/>
        <w:wordWrap/>
        <w:overflowPunct/>
        <w:topLinePunct w:val="0"/>
        <w:autoSpaceDE/>
        <w:autoSpaceDN/>
        <w:bidi w:val="0"/>
        <w:adjustRightInd/>
        <w:snapToGrid/>
        <w:spacing w:line="360" w:lineRule="auto"/>
        <w:ind w:left="19" w:leftChars="9" w:firstLine="458" w:firstLineChars="191"/>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组  长：姚霄伟  刁正久</w:t>
      </w:r>
    </w:p>
    <w:p>
      <w:pPr>
        <w:keepNext w:val="0"/>
        <w:keepLines w:val="0"/>
        <w:pageBreakBefore w:val="0"/>
        <w:widowControl w:val="0"/>
        <w:kinsoku/>
        <w:wordWrap/>
        <w:overflowPunct/>
        <w:topLinePunct w:val="0"/>
        <w:autoSpaceDE/>
        <w:autoSpaceDN/>
        <w:bidi w:val="0"/>
        <w:adjustRightInd/>
        <w:snapToGrid/>
        <w:spacing w:line="360" w:lineRule="auto"/>
        <w:ind w:left="19" w:leftChars="9" w:firstLine="458" w:firstLineChars="191"/>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副组长：狄雷放  沈淼</w:t>
      </w:r>
    </w:p>
    <w:p>
      <w:pPr>
        <w:keepNext w:val="0"/>
        <w:keepLines w:val="0"/>
        <w:pageBreakBefore w:val="0"/>
        <w:widowControl w:val="0"/>
        <w:kinsoku/>
        <w:wordWrap/>
        <w:overflowPunct/>
        <w:topLinePunct w:val="0"/>
        <w:autoSpaceDE/>
        <w:autoSpaceDN/>
        <w:bidi w:val="0"/>
        <w:adjustRightInd/>
        <w:snapToGrid/>
        <w:spacing w:line="360" w:lineRule="auto"/>
        <w:ind w:left="19" w:leftChars="9" w:firstLine="458" w:firstLineChars="191"/>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组  员：颜本甫  徐建华  牟桃娟  顾新华 陈伟  李玉洁 刘海燕  顾孟南</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left="19" w:leftChars="9" w:firstLine="458" w:firstLineChars="191"/>
        <w:jc w:val="righ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常州市焦溪初级中学</w:t>
      </w:r>
    </w:p>
    <w:p>
      <w:pPr>
        <w:keepNext w:val="0"/>
        <w:keepLines w:val="0"/>
        <w:pageBreakBefore w:val="0"/>
        <w:widowControl w:val="0"/>
        <w:kinsoku/>
        <w:wordWrap/>
        <w:overflowPunct/>
        <w:topLinePunct w:val="0"/>
        <w:autoSpaceDE/>
        <w:autoSpaceDN/>
        <w:bidi w:val="0"/>
        <w:adjustRightInd/>
        <w:snapToGrid/>
        <w:spacing w:line="360" w:lineRule="auto"/>
        <w:ind w:left="19" w:leftChars="9" w:firstLine="458" w:firstLineChars="191"/>
        <w:jc w:val="righ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2021年5月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874E7D"/>
    <w:rsid w:val="21497942"/>
    <w:rsid w:val="3A682F07"/>
    <w:rsid w:val="48874E7D"/>
    <w:rsid w:val="532F42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28</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2021-06-07T11:50:00Z</dcterms:created>
  <dc:creator>%E6%B2%88%E6%B7%BC</dc:creator>
  <cp:lastModifiedBy>elf沉钩愚得</cp:lastModifiedBy>
  <cp:lastPrinted>2021-06-08T06:32:02Z</cp:lastPrinted>
  <dcterms:modified xsi:type="dcterms:W3CDTF">2021-06-08T07:19:08Z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C0CC364A59CC4ADBA9292644EA32A961</vt:lpwstr>
  </property>
</Properties>
</file>