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firstLine="1820" w:firstLineChars="650"/>
        <w:jc w:val="center"/>
        <w:rPr>
          <w:rFonts w:hint="eastAsia" w:ascii="楷体" w:hAnsi="楷体" w:eastAsia="楷体"/>
          <w:sz w:val="28"/>
          <w:szCs w:val="28"/>
        </w:rPr>
      </w:pPr>
      <w:r>
        <w:rPr>
          <w:rFonts w:hint="eastAsia" w:ascii="楷体" w:hAnsi="楷体" w:eastAsia="楷体"/>
          <w:sz w:val="28"/>
          <w:szCs w:val="28"/>
        </w:rPr>
        <w:t>外交事业的发</w:t>
      </w:r>
      <w:r>
        <w:rPr>
          <w:rFonts w:hint="eastAsia" w:ascii="楷体" w:hAnsi="楷体" w:eastAsia="楷体"/>
          <w:sz w:val="28"/>
          <w:szCs w:val="28"/>
          <w:lang w:val="en-US" w:eastAsia="zh-CN"/>
        </w:rPr>
        <w:t>展</w:t>
      </w:r>
    </w:p>
    <w:p>
      <w:pPr>
        <w:numPr>
          <w:numId w:val="0"/>
        </w:numPr>
        <w:jc w:val="both"/>
        <w:rPr>
          <w:rFonts w:hint="default" w:ascii="楷体" w:hAnsi="楷体" w:eastAsia="楷体"/>
          <w:sz w:val="28"/>
          <w:szCs w:val="28"/>
          <w:lang w:val="en-US"/>
        </w:rPr>
      </w:pPr>
      <w:r>
        <w:rPr>
          <w:rFonts w:hint="eastAsia" w:ascii="楷体" w:hAnsi="楷体" w:eastAsia="楷体"/>
          <w:sz w:val="28"/>
          <w:szCs w:val="28"/>
          <w:lang w:val="en-US" w:eastAsia="zh-CN"/>
        </w:rPr>
        <w:t xml:space="preserve">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w:r>
      <w:r>
        <w:rPr>
          <w:rFonts w:hint="eastAsia" w:ascii="楷体" w:hAnsi="楷体" w:eastAsia="楷体"/>
          <w:sz w:val="28"/>
          <w:szCs w:val="28"/>
          <w:lang w:val="en-US" w:eastAsia="zh-CN"/>
        </w:rPr>
        <w:tab/>
        <w:t xml:space="preserve">     常州市滨江中学 蒋东</w:t>
      </w:r>
    </w:p>
    <w:p>
      <w:pPr>
        <w:rPr>
          <w:b/>
        </w:rPr>
      </w:pPr>
    </w:p>
    <w:tbl>
      <w:tblPr>
        <w:tblStyle w:val="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hint="eastAsia" w:ascii="楷体" w:hAnsi="楷体" w:eastAsia="楷体"/>
                <w:sz w:val="28"/>
                <w:szCs w:val="28"/>
                <w:lang w:eastAsia="zh-CN"/>
              </w:rPr>
            </w:pPr>
            <w:r>
              <w:rPr>
                <w:rFonts w:hint="eastAsia" w:ascii="楷体" w:hAnsi="楷体" w:eastAsia="楷体"/>
                <w:sz w:val="28"/>
                <w:szCs w:val="28"/>
                <w:lang w:val="en-US" w:eastAsia="zh-CN"/>
              </w:rPr>
              <w:t>课题</w:t>
            </w:r>
          </w:p>
        </w:tc>
        <w:tc>
          <w:tcPr>
            <w:tcW w:w="776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ascii="楷体" w:hAnsi="楷体" w:eastAsia="楷体"/>
                <w:sz w:val="28"/>
                <w:szCs w:val="28"/>
              </w:rPr>
            </w:pPr>
            <w:r>
              <w:rPr>
                <w:rFonts w:hint="eastAsia" w:ascii="楷体" w:hAnsi="楷体" w:eastAsia="楷体"/>
                <w:sz w:val="28"/>
                <w:szCs w:val="28"/>
              </w:rPr>
              <w:t xml:space="preserve">                   外交事业的发展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287" w:type="dxa"/>
            <w:gridSpan w:val="2"/>
            <w:tcBorders>
              <w:top w:val="single" w:color="auto" w:sz="4" w:space="0"/>
              <w:left w:val="single" w:color="auto" w:sz="4" w:space="0"/>
              <w:bottom w:val="single" w:color="auto" w:sz="4" w:space="0"/>
              <w:right w:val="single" w:color="auto" w:sz="4" w:space="0"/>
            </w:tcBorders>
          </w:tcPr>
          <w:p>
            <w:pPr>
              <w:jc w:val="center"/>
              <w:rPr>
                <w:rFonts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.教学背景分析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9287" w:type="dxa"/>
            <w:gridSpan w:val="2"/>
            <w:tcBorders>
              <w:top w:val="single" w:color="auto" w:sz="4" w:space="0"/>
              <w:left w:val="single" w:color="auto" w:sz="4" w:space="0"/>
              <w:bottom w:val="single" w:color="auto" w:sz="4" w:space="0"/>
              <w:right w:val="single" w:color="auto" w:sz="4" w:space="0"/>
            </w:tcBorders>
          </w:tcPr>
          <w:p>
            <w:pPr>
              <w:ind w:left="102"/>
              <w:rPr>
                <w:rFonts w:ascii="楷体" w:hAnsi="楷体" w:eastAsia="楷体" w:cs="楷体"/>
                <w:sz w:val="28"/>
                <w:szCs w:val="28"/>
              </w:rPr>
            </w:pPr>
            <w:r>
              <w:rPr>
                <w:rFonts w:hint="eastAsia" w:ascii="楷体" w:hAnsi="楷体" w:eastAsia="楷体" w:cs="楷体"/>
                <w:sz w:val="28"/>
                <w:szCs w:val="28"/>
              </w:rPr>
              <w:t>教学内容分析：</w:t>
            </w:r>
          </w:p>
          <w:p>
            <w:pPr>
              <w:rPr>
                <w:rFonts w:ascii="楷体" w:hAnsi="楷体" w:eastAsia="楷体" w:cs="楷体"/>
                <w:sz w:val="28"/>
                <w:szCs w:val="28"/>
              </w:rPr>
            </w:pPr>
            <w:r>
              <w:rPr>
                <w:rFonts w:hint="eastAsia" w:ascii="楷体" w:hAnsi="楷体" w:eastAsia="楷体" w:cs="楷体"/>
                <w:sz w:val="28"/>
                <w:szCs w:val="28"/>
              </w:rPr>
              <w:t>第1</w:t>
            </w:r>
            <w:r>
              <w:rPr>
                <w:rFonts w:hint="eastAsia" w:ascii="楷体" w:hAnsi="楷体" w:eastAsia="楷体" w:cs="楷体"/>
                <w:sz w:val="28"/>
                <w:szCs w:val="28"/>
                <w:lang w:val="en-US" w:eastAsia="zh-CN"/>
              </w:rPr>
              <w:t>7</w:t>
            </w:r>
            <w:r>
              <w:rPr>
                <w:rFonts w:hint="eastAsia" w:ascii="楷体" w:hAnsi="楷体" w:eastAsia="楷体" w:cs="楷体"/>
                <w:sz w:val="28"/>
                <w:szCs w:val="28"/>
              </w:rPr>
              <w:t>课《外交事业的发展》是八（下）第五单元的内容，本课承接1</w:t>
            </w:r>
            <w:r>
              <w:rPr>
                <w:rFonts w:hint="eastAsia" w:ascii="楷体" w:hAnsi="楷体" w:eastAsia="楷体" w:cs="楷体"/>
                <w:sz w:val="28"/>
                <w:szCs w:val="28"/>
                <w:lang w:val="en-US" w:eastAsia="zh-CN"/>
              </w:rPr>
              <w:t>6</w:t>
            </w:r>
            <w:r>
              <w:rPr>
                <w:rFonts w:hint="eastAsia" w:ascii="楷体" w:hAnsi="楷体" w:eastAsia="楷体" w:cs="楷体"/>
                <w:sz w:val="28"/>
                <w:szCs w:val="28"/>
              </w:rPr>
              <w:t>课，着重介绍了70年代及改革开放后中国的外交成就，近来，习近平主席指出：“我们有一千条理由把中美关系搞好，没有一条理由把中美关系搞坏 。”中美两国是当今世界的两个大国，两国关系的变化对世界具有重要影响，因此本课无论在本单元还是整个中国现代史乃至今天，都有着重要的历史地位。</w:t>
            </w:r>
          </w:p>
          <w:p>
            <w:pPr>
              <w:ind w:left="102"/>
              <w:rPr>
                <w:rFonts w:ascii="楷体" w:hAnsi="楷体" w:eastAsia="楷体" w:cs="楷体"/>
                <w:sz w:val="28"/>
                <w:szCs w:val="28"/>
              </w:rPr>
            </w:pPr>
            <w:r>
              <w:rPr>
                <w:rFonts w:hint="eastAsia" w:ascii="楷体" w:hAnsi="楷体" w:eastAsia="楷体" w:cs="楷体"/>
                <w:sz w:val="28"/>
                <w:szCs w:val="28"/>
              </w:rPr>
              <w:t>学生情况分析：</w:t>
            </w:r>
          </w:p>
          <w:p>
            <w:pPr>
              <w:rPr>
                <w:rFonts w:ascii="楷体" w:hAnsi="楷体" w:eastAsia="楷体" w:cs="楷体"/>
                <w:sz w:val="28"/>
                <w:szCs w:val="28"/>
              </w:rPr>
            </w:pPr>
            <w:r>
              <w:rPr>
                <w:rFonts w:hint="eastAsia" w:ascii="楷体" w:hAnsi="楷体" w:eastAsia="楷体" w:cs="楷体"/>
                <w:sz w:val="28"/>
                <w:szCs w:val="28"/>
              </w:rPr>
              <w:t>（1）经验是理解历史的基础，八年级学生的认知水平、接受能力尚不足，因此本设计中注重在历史情境上下工夫，将事实摆出来，理出逻辑关系。</w:t>
            </w:r>
          </w:p>
          <w:p>
            <w:pPr>
              <w:rPr>
                <w:rFonts w:ascii="楷体" w:hAnsi="楷体" w:eastAsia="楷体" w:cs="楷体"/>
                <w:sz w:val="28"/>
                <w:szCs w:val="28"/>
              </w:rPr>
            </w:pPr>
            <w:r>
              <w:rPr>
                <w:rFonts w:hint="eastAsia" w:ascii="楷体" w:hAnsi="楷体" w:eastAsia="楷体" w:cs="楷体"/>
                <w:sz w:val="28"/>
                <w:szCs w:val="28"/>
              </w:rPr>
              <w:t>（2）在此之前，学生已经学习了第15课独立自主的和平外交，了解了新中国成立初期的外交政策，这为本课的学习起了铺垫作用。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287" w:type="dxa"/>
            <w:gridSpan w:val="2"/>
            <w:tcBorders>
              <w:top w:val="single" w:color="auto" w:sz="4" w:space="0"/>
              <w:left w:val="single" w:color="auto" w:sz="4" w:space="0"/>
              <w:bottom w:val="single" w:color="auto" w:sz="4" w:space="0"/>
              <w:right w:val="single" w:color="auto" w:sz="4" w:space="0"/>
            </w:tcBorders>
          </w:tcPr>
          <w:p>
            <w:pPr>
              <w:jc w:val="center"/>
              <w:rPr>
                <w:rFonts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.教学目标分析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287" w:type="dxa"/>
            <w:gridSpan w:val="2"/>
            <w:tcBorders>
              <w:top w:val="single" w:color="auto" w:sz="4" w:space="0"/>
              <w:left w:val="single" w:color="auto" w:sz="4" w:space="0"/>
              <w:bottom w:val="single" w:color="auto" w:sz="4" w:space="0"/>
              <w:right w:val="single" w:color="auto" w:sz="4" w:space="0"/>
            </w:tcBorders>
          </w:tcPr>
          <w:p>
            <w:pPr>
              <w:rPr>
                <w:rFonts w:ascii="楷体" w:hAnsi="楷体" w:eastAsia="楷体" w:cs="楷体"/>
                <w:sz w:val="28"/>
                <w:szCs w:val="28"/>
              </w:rPr>
            </w:pPr>
            <w:r>
              <w:rPr>
                <w:rFonts w:hint="eastAsia" w:ascii="楷体" w:hAnsi="楷体" w:eastAsia="楷体" w:cs="楷体"/>
                <w:sz w:val="28"/>
                <w:szCs w:val="28"/>
              </w:rPr>
              <w:t xml:space="preserve">（1）知识与能力 </w:t>
            </w:r>
          </w:p>
          <w:p>
            <w:pPr>
              <w:rPr>
                <w:rFonts w:ascii="楷体" w:hAnsi="楷体" w:eastAsia="楷体" w:cs="楷体"/>
                <w:sz w:val="28"/>
                <w:szCs w:val="28"/>
              </w:rPr>
            </w:pPr>
            <w:r>
              <w:rPr>
                <w:rFonts w:hint="eastAsia" w:ascii="楷体" w:hAnsi="楷体" w:eastAsia="楷体" w:cs="楷体"/>
                <w:sz w:val="28"/>
                <w:szCs w:val="28"/>
              </w:rPr>
              <w:t>①能说出我国恢复在联合国合法席位的时间和意义。</w:t>
            </w:r>
          </w:p>
          <w:p>
            <w:pPr>
              <w:rPr>
                <w:rFonts w:ascii="楷体" w:hAnsi="楷体" w:eastAsia="楷体" w:cs="楷体"/>
                <w:sz w:val="28"/>
                <w:szCs w:val="28"/>
              </w:rPr>
            </w:pPr>
            <w:r>
              <w:rPr>
                <w:rFonts w:hint="eastAsia" w:ascii="楷体" w:hAnsi="楷体" w:eastAsia="楷体" w:cs="楷体"/>
                <w:sz w:val="28"/>
                <w:szCs w:val="28"/>
              </w:rPr>
              <w:t>②能复述说出乒乓外交、基辛格秘密访华、尼克松访华和上海《联合公报》的发表、中美正式建交等中美关系正常化过程中的重大事件，初步分析中美建交的重要影响。</w:t>
            </w:r>
          </w:p>
          <w:p>
            <w:pPr>
              <w:rPr>
                <w:rFonts w:ascii="楷体" w:hAnsi="楷体" w:eastAsia="楷体" w:cs="楷体"/>
                <w:sz w:val="28"/>
                <w:szCs w:val="28"/>
              </w:rPr>
            </w:pPr>
            <w:r>
              <w:rPr>
                <w:rFonts w:hint="eastAsia" w:ascii="楷体" w:hAnsi="楷体" w:eastAsia="楷体" w:cs="楷体"/>
                <w:sz w:val="28"/>
                <w:szCs w:val="28"/>
              </w:rPr>
              <w:t>③能概括新中国取得的外交成就。</w:t>
            </w:r>
          </w:p>
          <w:p>
            <w:pPr>
              <w:rPr>
                <w:rFonts w:ascii="楷体" w:hAnsi="楷体" w:eastAsia="楷体" w:cs="楷体"/>
                <w:sz w:val="28"/>
                <w:szCs w:val="28"/>
              </w:rPr>
            </w:pPr>
            <w:r>
              <w:rPr>
                <w:rFonts w:hint="eastAsia" w:ascii="楷体" w:hAnsi="楷体" w:eastAsia="楷体" w:cs="楷体"/>
                <w:sz w:val="28"/>
                <w:szCs w:val="28"/>
              </w:rPr>
              <w:t>（2）过程与方法</w:t>
            </w:r>
          </w:p>
          <w:p>
            <w:pPr>
              <w:rPr>
                <w:rFonts w:ascii="楷体" w:hAnsi="楷体" w:eastAsia="楷体" w:cs="楷体"/>
                <w:sz w:val="28"/>
                <w:szCs w:val="28"/>
              </w:rPr>
            </w:pPr>
            <w:r>
              <w:rPr>
                <w:rFonts w:hint="eastAsia" w:ascii="楷体" w:hAnsi="楷体" w:eastAsia="楷体" w:cs="楷体"/>
                <w:sz w:val="28"/>
                <w:szCs w:val="28"/>
              </w:rPr>
              <w:t>①通过自主学习，从资料中提取有效信息，培养学生独立思考、提炼总结的能力。</w:t>
            </w:r>
          </w:p>
          <w:p>
            <w:pPr>
              <w:rPr>
                <w:rFonts w:ascii="楷体" w:hAnsi="楷体" w:eastAsia="楷体" w:cs="楷体"/>
                <w:sz w:val="28"/>
                <w:szCs w:val="28"/>
              </w:rPr>
            </w:pPr>
            <w:r>
              <w:rPr>
                <w:rFonts w:hint="eastAsia" w:ascii="楷体" w:hAnsi="楷体" w:eastAsia="楷体" w:cs="楷体"/>
                <w:sz w:val="28"/>
                <w:szCs w:val="28"/>
              </w:rPr>
              <w:t>②通过了解乒乓外交，让学生学会从历史经验中汲取智慧。</w:t>
            </w:r>
          </w:p>
          <w:p>
            <w:pPr>
              <w:rPr>
                <w:rFonts w:ascii="楷体" w:hAnsi="楷体" w:eastAsia="楷体" w:cs="楷体"/>
                <w:sz w:val="28"/>
                <w:szCs w:val="28"/>
              </w:rPr>
            </w:pPr>
            <w:r>
              <w:rPr>
                <w:rFonts w:hint="eastAsia" w:ascii="楷体" w:hAnsi="楷体" w:eastAsia="楷体" w:cs="楷体"/>
                <w:sz w:val="28"/>
                <w:szCs w:val="28"/>
              </w:rPr>
              <w:t>③通过探讨70年代后新中国外交变化的原因，培养学生独立思考和创新意识。</w:t>
            </w:r>
          </w:p>
          <w:p>
            <w:pPr>
              <w:rPr>
                <w:rFonts w:ascii="楷体" w:hAnsi="楷体" w:eastAsia="楷体" w:cs="楷体"/>
                <w:sz w:val="28"/>
                <w:szCs w:val="28"/>
              </w:rPr>
            </w:pPr>
            <w:r>
              <w:rPr>
                <w:rFonts w:hint="eastAsia" w:ascii="楷体" w:hAnsi="楷体" w:eastAsia="楷体" w:cs="楷体"/>
                <w:sz w:val="28"/>
                <w:szCs w:val="28"/>
              </w:rPr>
              <w:t>（3）情感态度与价值观</w:t>
            </w:r>
          </w:p>
          <w:p>
            <w:pPr>
              <w:ind w:left="102"/>
              <w:rPr>
                <w:rFonts w:ascii="楷体" w:hAnsi="楷体" w:eastAsia="楷体" w:cs="楷体"/>
                <w:sz w:val="28"/>
                <w:szCs w:val="28"/>
              </w:rPr>
            </w:pPr>
            <w:r>
              <w:rPr>
                <w:rFonts w:hint="eastAsia" w:ascii="楷体" w:hAnsi="楷体" w:eastAsia="楷体" w:cs="楷体"/>
                <w:sz w:val="28"/>
                <w:szCs w:val="28"/>
              </w:rPr>
              <w:t>①通过中美关系缓和过程中几张“修版照”引发学生的反思，培养学生的求真求实精神和正确的价值观，以促成学生人文精神的成长。</w:t>
            </w:r>
          </w:p>
          <w:p>
            <w:pPr>
              <w:ind w:left="102"/>
              <w:rPr>
                <w:rFonts w:ascii="楷体" w:hAnsi="楷体" w:eastAsia="楷体" w:cs="楷体"/>
                <w:sz w:val="28"/>
                <w:szCs w:val="28"/>
              </w:rPr>
            </w:pPr>
            <w:r>
              <w:rPr>
                <w:rFonts w:hint="eastAsia" w:ascii="楷体" w:hAnsi="楷体" w:eastAsia="楷体" w:cs="楷体"/>
                <w:sz w:val="28"/>
                <w:szCs w:val="28"/>
              </w:rPr>
              <w:t>②通过当代中国参加的国际组织这一环节，让学生从中体会中国综合国力的提升，培养学生的爱国主义情感和上进心，同时产生自豪感及使命感。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287" w:type="dxa"/>
            <w:gridSpan w:val="2"/>
            <w:tcBorders>
              <w:top w:val="single" w:color="auto" w:sz="4" w:space="0"/>
              <w:left w:val="single" w:color="auto" w:sz="4" w:space="0"/>
              <w:bottom w:val="single" w:color="auto" w:sz="4" w:space="0"/>
              <w:right w:val="single" w:color="auto" w:sz="4" w:space="0"/>
            </w:tcBorders>
          </w:tcPr>
          <w:p>
            <w:pPr>
              <w:jc w:val="center"/>
              <w:rPr>
                <w:rFonts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.教学重点、难点分析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9287" w:type="dxa"/>
            <w:gridSpan w:val="2"/>
            <w:tcBorders>
              <w:top w:val="single" w:color="auto" w:sz="4" w:space="0"/>
              <w:left w:val="single" w:color="auto" w:sz="4" w:space="0"/>
              <w:bottom w:val="single" w:color="auto" w:sz="4" w:space="0"/>
              <w:right w:val="single" w:color="auto" w:sz="4" w:space="0"/>
            </w:tcBorders>
          </w:tcPr>
          <w:p>
            <w:pPr>
              <w:jc w:val="left"/>
              <w:rPr>
                <w:rFonts w:ascii="楷体" w:hAnsi="楷体" w:eastAsia="楷体" w:cs="楷体"/>
                <w:sz w:val="28"/>
                <w:szCs w:val="28"/>
              </w:rPr>
            </w:pPr>
            <w:r>
              <w:rPr>
                <w:rFonts w:hint="eastAsia" w:ascii="楷体" w:hAnsi="楷体" w:eastAsia="楷体" w:cs="楷体"/>
                <w:sz w:val="28"/>
                <w:szCs w:val="28"/>
              </w:rPr>
              <w:t>教学重点：尼克松访华和《中美联合公报》的发表；中国在联合国合法权利的恢复；中国承办亚太经合组织会议。</w:t>
            </w:r>
          </w:p>
          <w:p>
            <w:pPr>
              <w:jc w:val="left"/>
              <w:rPr>
                <w:rFonts w:hint="eastAsia" w:ascii="楷体" w:hAnsi="楷体" w:eastAsia="楷体" w:cs="楷体"/>
                <w:sz w:val="28"/>
                <w:szCs w:val="28"/>
                <w:lang w:eastAsia="zh-CN"/>
              </w:rPr>
            </w:pPr>
            <w:r>
              <w:rPr>
                <w:rFonts w:hint="eastAsia" w:ascii="楷体" w:hAnsi="楷体" w:eastAsia="楷体" w:cs="楷体"/>
                <w:sz w:val="28"/>
                <w:szCs w:val="28"/>
              </w:rPr>
              <w:t>教学难点：中美关系在70年代出现转机的原因</w:t>
            </w:r>
            <w:r>
              <w:rPr>
                <w:rFonts w:hint="eastAsia" w:ascii="楷体" w:hAnsi="楷体" w:eastAsia="楷体" w:cs="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287" w:type="dxa"/>
            <w:gridSpan w:val="2"/>
            <w:tcBorders>
              <w:top w:val="single" w:color="auto" w:sz="4" w:space="0"/>
              <w:left w:val="single" w:color="auto" w:sz="4" w:space="0"/>
              <w:bottom w:val="single" w:color="auto" w:sz="4" w:space="0"/>
              <w:right w:val="single" w:color="auto" w:sz="4" w:space="0"/>
            </w:tcBorders>
          </w:tcPr>
          <w:p>
            <w:pPr>
              <w:jc w:val="center"/>
              <w:rPr>
                <w:rFonts w:ascii="楷体" w:hAnsi="楷体" w:eastAsia="楷体" w:cs="楷体"/>
                <w:sz w:val="28"/>
                <w:szCs w:val="28"/>
              </w:rPr>
            </w:pPr>
            <w:r>
              <w:rPr>
                <w:rFonts w:hint="eastAsia" w:ascii="楷体" w:hAnsi="楷体" w:eastAsia="楷体" w:cs="楷体"/>
                <w:sz w:val="28"/>
                <w:szCs w:val="28"/>
                <w:lang w:val="en-US" w:eastAsia="zh-CN"/>
              </w:rPr>
              <w:t>4</w:t>
            </w:r>
            <w:r>
              <w:rPr>
                <w:rFonts w:hint="eastAsia" w:ascii="楷体" w:hAnsi="楷体" w:eastAsia="楷体" w:cs="楷体"/>
                <w:sz w:val="28"/>
                <w:szCs w:val="28"/>
              </w:rPr>
              <w:t>.教学过程设计</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287" w:type="dxa"/>
            <w:gridSpan w:val="2"/>
            <w:tcBorders>
              <w:top w:val="single" w:color="auto" w:sz="4" w:space="0"/>
              <w:left w:val="single" w:color="auto" w:sz="4" w:space="0"/>
              <w:bottom w:val="single" w:color="auto" w:sz="4" w:space="0"/>
              <w:right w:val="single" w:color="auto" w:sz="4" w:space="0"/>
            </w:tcBorders>
          </w:tcPr>
          <w:p>
            <w:pPr>
              <w:rPr>
                <w:rFonts w:ascii="楷体" w:hAnsi="楷体" w:eastAsia="楷体" w:cs="楷体"/>
                <w:sz w:val="28"/>
                <w:szCs w:val="28"/>
              </w:rPr>
            </w:pPr>
            <w:r>
              <w:rPr>
                <w:rFonts w:hint="eastAsia" w:ascii="楷体" w:hAnsi="楷体" w:eastAsia="楷体" w:cs="楷体"/>
                <w:sz w:val="28"/>
                <w:szCs w:val="28"/>
              </w:rPr>
              <w:t>步骤1：</w:t>
            </w:r>
          </w:p>
          <w:p>
            <w:pPr>
              <w:rPr>
                <w:rFonts w:ascii="楷体" w:hAnsi="楷体" w:eastAsia="楷体" w:cs="楷体"/>
                <w:sz w:val="28"/>
                <w:szCs w:val="28"/>
              </w:rPr>
            </w:pPr>
            <w:r>
              <w:rPr>
                <w:rFonts w:hint="eastAsia" w:ascii="楷体" w:hAnsi="楷体" w:eastAsia="楷体" w:cs="楷体"/>
                <w:sz w:val="28"/>
                <w:szCs w:val="28"/>
              </w:rPr>
              <w:t>导入新课</w:t>
            </w:r>
          </w:p>
          <w:p>
            <w:pPr>
              <w:ind w:left="102"/>
              <w:rPr>
                <w:rFonts w:hint="default" w:ascii="楷体" w:hAnsi="楷体" w:eastAsia="楷体" w:cs="楷体"/>
                <w:sz w:val="28"/>
                <w:szCs w:val="28"/>
                <w:lang w:val="en-US"/>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以中国外交天团为引入，播放外交天团金句视频，激发学生兴趣，并且引出中美关系这条线索，以中美关系贯穿全课。</w:t>
            </w:r>
          </w:p>
          <w:p>
            <w:pPr>
              <w:ind w:left="102"/>
              <w:rPr>
                <w:rFonts w:ascii="楷体" w:hAnsi="楷体" w:eastAsia="楷体" w:cs="楷体"/>
                <w:sz w:val="28"/>
                <w:szCs w:val="28"/>
              </w:rPr>
            </w:pPr>
            <w:r>
              <w:rPr>
                <w:rFonts w:hint="eastAsia" w:ascii="楷体" w:hAnsi="楷体" w:eastAsia="楷体" w:cs="楷体"/>
                <w:sz w:val="28"/>
                <w:szCs w:val="28"/>
              </w:rPr>
              <w:t>步骤2：</w:t>
            </w:r>
          </w:p>
          <w:p>
            <w:pPr>
              <w:ind w:left="102"/>
              <w:rPr>
                <w:rFonts w:ascii="楷体" w:hAnsi="楷体" w:eastAsia="楷体" w:cs="楷体"/>
                <w:sz w:val="28"/>
                <w:szCs w:val="28"/>
              </w:rPr>
            </w:pPr>
            <w:r>
              <w:rPr>
                <w:rFonts w:hint="eastAsia" w:ascii="楷体" w:hAnsi="楷体" w:eastAsia="楷体" w:cs="楷体"/>
                <w:sz w:val="28"/>
                <w:szCs w:val="28"/>
              </w:rPr>
              <w:t>一、20世纪70年代外交成就</w:t>
            </w:r>
          </w:p>
          <w:p>
            <w:pPr>
              <w:ind w:left="102"/>
              <w:rPr>
                <w:rFonts w:hint="default" w:ascii="楷体" w:hAnsi="楷体" w:eastAsia="楷体" w:cs="楷体"/>
                <w:sz w:val="28"/>
                <w:szCs w:val="28"/>
                <w:lang w:val="en-US"/>
              </w:rPr>
            </w:pPr>
            <w:r>
              <w:rPr>
                <w:rFonts w:hint="eastAsia" w:ascii="楷体" w:hAnsi="楷体" w:eastAsia="楷体" w:cs="楷体"/>
                <w:sz w:val="28"/>
                <w:szCs w:val="28"/>
              </w:rPr>
              <w:t>1.中美关系</w:t>
            </w:r>
            <w:r>
              <w:rPr>
                <w:rFonts w:hint="eastAsia" w:ascii="楷体" w:hAnsi="楷体" w:eastAsia="楷体" w:cs="楷体"/>
                <w:sz w:val="28"/>
                <w:szCs w:val="28"/>
                <w:lang w:val="en-US" w:eastAsia="zh-CN"/>
              </w:rPr>
              <w:t>由敌视到缓和期</w:t>
            </w:r>
          </w:p>
          <w:p>
            <w:pPr>
              <w:ind w:left="102"/>
              <w:rPr>
                <w:rFonts w:ascii="楷体" w:hAnsi="楷体" w:eastAsia="楷体" w:cs="楷体"/>
                <w:sz w:val="28"/>
                <w:szCs w:val="28"/>
              </w:rPr>
            </w:pPr>
            <w:r>
              <w:rPr>
                <w:rFonts w:hint="eastAsia" w:ascii="楷体" w:hAnsi="楷体" w:eastAsia="楷体" w:cs="楷体"/>
                <w:sz w:val="28"/>
                <w:szCs w:val="28"/>
              </w:rPr>
              <w:t xml:space="preserve">    教师首先介绍70年代以前的中美关系：以美国为首的帝国主义国家，对中国在军事上实行威胁，政治上进行孤立，经济上加以封锁，中美敌对状态长达二十多年。尤其是60年代中苏关系异常紧张，我国的外交形势出现了困境，（多媒体出示地图，让学生从空间上清楚地感受当时的外交形势）毛泽东也承认：“现在我们孤立了，没有人理我们了。”（杨奎松：《1960年代中国对外政策转向的历史考察》，《中华人民共和国建国史2》第261页，江西人民出版社，2009年版。）</w:t>
            </w:r>
          </w:p>
          <w:p>
            <w:pPr>
              <w:ind w:left="102"/>
              <w:rPr>
                <w:rFonts w:ascii="楷体" w:hAnsi="楷体" w:eastAsia="楷体" w:cs="楷体"/>
                <w:sz w:val="28"/>
                <w:szCs w:val="28"/>
              </w:rPr>
            </w:pPr>
            <w:r>
              <w:rPr>
                <w:rFonts w:hint="eastAsia" w:ascii="楷体" w:hAnsi="楷体" w:eastAsia="楷体" w:cs="楷体"/>
                <w:sz w:val="28"/>
                <w:szCs w:val="28"/>
              </w:rPr>
              <w:t>进入70年代，中美关系开始出现转机，这是为什么呢？请同学们阅读材料，小组合作分析。</w:t>
            </w:r>
          </w:p>
          <w:p>
            <w:pPr>
              <w:ind w:left="102"/>
              <w:rPr>
                <w:rFonts w:ascii="楷体" w:hAnsi="楷体" w:eastAsia="楷体" w:cs="楷体"/>
                <w:sz w:val="28"/>
                <w:szCs w:val="28"/>
              </w:rPr>
            </w:pPr>
            <w:r>
              <w:rPr>
                <w:rFonts w:hint="eastAsia" w:ascii="楷体" w:hAnsi="楷体" w:eastAsia="楷体" w:cs="楷体"/>
                <w:sz w:val="28"/>
                <w:szCs w:val="28"/>
              </w:rPr>
              <w:t>阅读中美关系正常化材料，回答问题</w:t>
            </w:r>
          </w:p>
          <w:p>
            <w:pPr>
              <w:ind w:left="102"/>
              <w:jc w:val="right"/>
              <w:rPr>
                <w:rFonts w:ascii="楷体" w:hAnsi="楷体" w:eastAsia="楷体" w:cs="楷体"/>
                <w:sz w:val="28"/>
                <w:szCs w:val="28"/>
              </w:rPr>
            </w:pPr>
            <w:r>
              <w:rPr>
                <w:rFonts w:hint="eastAsia" w:ascii="楷体" w:hAnsi="楷体" w:eastAsia="楷体" w:cs="楷体"/>
                <w:sz w:val="28"/>
                <w:szCs w:val="28"/>
              </w:rPr>
              <w:t xml:space="preserve">材料一:70年代美国还深陷在越战之中;西欧日本的崛起削弱了二战后美国的经济霸主地位；在这一阶段的美苏争霸中，美国已经力不从心了……                                                              ----《世界当代史》 </w:t>
            </w:r>
          </w:p>
          <w:p>
            <w:pPr>
              <w:ind w:left="102"/>
              <w:rPr>
                <w:rFonts w:ascii="楷体" w:hAnsi="楷体" w:eastAsia="楷体" w:cs="楷体"/>
                <w:sz w:val="28"/>
                <w:szCs w:val="28"/>
              </w:rPr>
            </w:pPr>
            <w:r>
              <w:rPr>
                <w:rFonts w:hint="eastAsia" w:ascii="楷体" w:hAnsi="楷体" w:eastAsia="楷体" w:cs="楷体"/>
                <w:sz w:val="28"/>
                <w:szCs w:val="28"/>
              </w:rPr>
              <w:t>材料二：来自苏联的现实威胁，迫使毛泽东不能不把国家利益放在第一位……考虑中美关系的出发点是想要借机解决台湾问题。</w:t>
            </w:r>
          </w:p>
          <w:p>
            <w:pPr>
              <w:ind w:left="102"/>
              <w:rPr>
                <w:rFonts w:ascii="楷体" w:hAnsi="楷体" w:eastAsia="楷体" w:cs="楷体"/>
                <w:sz w:val="28"/>
                <w:szCs w:val="28"/>
              </w:rPr>
            </w:pPr>
            <w:r>
              <w:rPr>
                <w:rFonts w:hint="eastAsia" w:ascii="楷体" w:hAnsi="楷体" w:eastAsia="楷体" w:cs="楷体"/>
                <w:sz w:val="28"/>
                <w:szCs w:val="28"/>
              </w:rPr>
              <w:t xml:space="preserve">                                 ——栗广《从革命外交到务实外交》</w:t>
            </w:r>
          </w:p>
          <w:p>
            <w:pPr>
              <w:ind w:left="102"/>
              <w:rPr>
                <w:rFonts w:ascii="楷体" w:hAnsi="楷体" w:eastAsia="楷体" w:cs="楷体"/>
                <w:sz w:val="28"/>
                <w:szCs w:val="28"/>
              </w:rPr>
            </w:pPr>
            <w:r>
              <w:rPr>
                <w:rFonts w:hint="eastAsia" w:ascii="楷体" w:hAnsi="楷体" w:eastAsia="楷体" w:cs="楷体"/>
                <w:sz w:val="28"/>
                <w:szCs w:val="28"/>
              </w:rPr>
              <w:t>材料三：即使没有苏联的威胁，我们也有必要在世界上两个最强大，人口最多的国家之间架起新的友谊桥梁。原因之一是，这种友好关系将会给双方带来明显的经济和文化利益。                   ----美国总统尼克松</w:t>
            </w:r>
          </w:p>
          <w:p>
            <w:pPr>
              <w:ind w:left="102"/>
              <w:rPr>
                <w:rFonts w:ascii="楷体" w:hAnsi="楷体" w:eastAsia="楷体" w:cs="楷体"/>
                <w:sz w:val="28"/>
                <w:szCs w:val="28"/>
              </w:rPr>
            </w:pPr>
            <w:r>
              <w:rPr>
                <w:rFonts w:hint="eastAsia" w:ascii="楷体" w:hAnsi="楷体" w:eastAsia="楷体" w:cs="楷体"/>
                <w:sz w:val="28"/>
                <w:szCs w:val="28"/>
              </w:rPr>
              <w:t xml:space="preserve">（1）通过阅读材料并结合课本80页第二段正文和小字部分，请学生小组进行合作，分析中美关系改善的原因？   </w:t>
            </w:r>
          </w:p>
          <w:p>
            <w:pPr>
              <w:ind w:left="102"/>
              <w:rPr>
                <w:rFonts w:ascii="楷体" w:hAnsi="楷体" w:eastAsia="楷体" w:cs="楷体"/>
                <w:sz w:val="28"/>
                <w:szCs w:val="28"/>
              </w:rPr>
            </w:pPr>
            <w:r>
              <w:rPr>
                <w:rFonts w:hint="eastAsia" w:ascii="楷体" w:hAnsi="楷体" w:eastAsia="楷体" w:cs="楷体"/>
                <w:sz w:val="28"/>
                <w:szCs w:val="28"/>
              </w:rPr>
              <w:t xml:space="preserve">①从美国方面考虑： </w:t>
            </w:r>
          </w:p>
          <w:p>
            <w:pPr>
              <w:ind w:left="102"/>
              <w:rPr>
                <w:rFonts w:ascii="楷体" w:hAnsi="楷体" w:eastAsia="楷体" w:cs="楷体"/>
                <w:sz w:val="28"/>
                <w:szCs w:val="28"/>
              </w:rPr>
            </w:pPr>
            <w:r>
              <w:rPr>
                <w:rFonts w:hint="eastAsia" w:ascii="楷体" w:hAnsi="楷体" w:eastAsia="楷体" w:cs="楷体"/>
                <w:sz w:val="28"/>
                <w:szCs w:val="28"/>
              </w:rPr>
              <w:t xml:space="preserve">②从中国方面考虑： </w:t>
            </w:r>
          </w:p>
          <w:p>
            <w:pPr>
              <w:ind w:left="102"/>
              <w:rPr>
                <w:rFonts w:ascii="楷体" w:hAnsi="楷体" w:eastAsia="楷体" w:cs="楷体"/>
                <w:sz w:val="28"/>
                <w:szCs w:val="28"/>
              </w:rPr>
            </w:pPr>
            <w:r>
              <w:rPr>
                <w:rFonts w:hint="eastAsia" w:ascii="楷体" w:hAnsi="楷体" w:eastAsia="楷体" w:cs="楷体"/>
                <w:sz w:val="28"/>
                <w:szCs w:val="28"/>
              </w:rPr>
              <w:t>③中美双方共同的要求：</w:t>
            </w:r>
          </w:p>
          <w:p>
            <w:pPr>
              <w:ind w:left="102"/>
              <w:rPr>
                <w:rFonts w:ascii="楷体" w:hAnsi="楷体" w:eastAsia="楷体" w:cs="楷体"/>
                <w:sz w:val="28"/>
                <w:szCs w:val="28"/>
              </w:rPr>
            </w:pPr>
            <w:r>
              <w:rPr>
                <w:rFonts w:hint="eastAsia" w:ascii="楷体" w:hAnsi="楷体" w:eastAsia="楷体" w:cs="楷体"/>
                <w:sz w:val="28"/>
                <w:szCs w:val="28"/>
              </w:rPr>
              <w:t>（2）从60---70年代中美、中苏关系的演变过程中，你认为制定外交政策的最终出发点是什么？</w:t>
            </w:r>
          </w:p>
          <w:p>
            <w:pPr>
              <w:ind w:left="102"/>
              <w:rPr>
                <w:rFonts w:ascii="楷体" w:hAnsi="楷体" w:eastAsia="楷体" w:cs="楷体"/>
                <w:sz w:val="28"/>
                <w:szCs w:val="28"/>
              </w:rPr>
            </w:pPr>
            <w:r>
              <w:rPr>
                <w:rFonts w:hint="eastAsia" w:ascii="楷体" w:hAnsi="楷体" w:eastAsia="楷体" w:cs="楷体"/>
                <w:sz w:val="28"/>
                <w:szCs w:val="28"/>
              </w:rPr>
              <w:t>通过自主探究，使学生认识到：改善中美关系正是双方共同的利益需求。</w:t>
            </w:r>
          </w:p>
          <w:p>
            <w:pPr>
              <w:ind w:left="102"/>
              <w:rPr>
                <w:rFonts w:ascii="楷体" w:hAnsi="楷体" w:eastAsia="楷体" w:cs="楷体"/>
                <w:sz w:val="28"/>
                <w:szCs w:val="28"/>
              </w:rPr>
            </w:pPr>
            <w:r>
              <w:rPr>
                <w:rFonts w:hint="eastAsia" w:ascii="楷体" w:hAnsi="楷体" w:eastAsia="楷体" w:cs="楷体"/>
                <w:sz w:val="28"/>
                <w:szCs w:val="28"/>
              </w:rPr>
              <w:t>设计意图：通过学生小组合作探究，发挥学生的主体能动性，使“论从史出”成为可能，让学生理解中美关系改善的原因。</w:t>
            </w:r>
          </w:p>
          <w:p>
            <w:pPr>
              <w:ind w:left="102"/>
              <w:rPr>
                <w:rFonts w:ascii="楷体" w:hAnsi="楷体" w:eastAsia="楷体" w:cs="楷体"/>
                <w:sz w:val="28"/>
                <w:szCs w:val="28"/>
              </w:rPr>
            </w:pPr>
            <w:r>
              <w:rPr>
                <w:rFonts w:hint="eastAsia" w:ascii="楷体" w:hAnsi="楷体" w:eastAsia="楷体" w:cs="楷体"/>
                <w:sz w:val="28"/>
                <w:szCs w:val="28"/>
                <w:lang w:val="en-US" w:eastAsia="zh-CN"/>
              </w:rPr>
              <w:t>步骤3</w:t>
            </w:r>
            <w:r>
              <w:rPr>
                <w:rFonts w:hint="eastAsia" w:ascii="楷体" w:hAnsi="楷体" w:eastAsia="楷体" w:cs="楷体"/>
                <w:sz w:val="28"/>
                <w:szCs w:val="28"/>
              </w:rPr>
              <w:t>（1）试探之旅－－“乒乓外交 ”</w:t>
            </w:r>
          </w:p>
          <w:p>
            <w:pPr>
              <w:ind w:left="102"/>
              <w:rPr>
                <w:rFonts w:ascii="楷体" w:hAnsi="楷体" w:eastAsia="楷体" w:cs="楷体"/>
                <w:sz w:val="28"/>
                <w:szCs w:val="28"/>
              </w:rPr>
            </w:pPr>
            <w:r>
              <w:rPr>
                <w:rFonts w:hint="eastAsia" w:ascii="楷体" w:hAnsi="楷体" w:eastAsia="楷体" w:cs="楷体"/>
                <w:sz w:val="28"/>
                <w:szCs w:val="28"/>
              </w:rPr>
              <w:t xml:space="preserve">    1971年4月，中国乒乓球队邀请美国乒乓球代表团访华，为中美之间打破长期隔绝状态提供契机，国际舆论誉之为“小球转动大球”的“乒乓外交 ”，打开了中美友好之门。    </w:t>
            </w:r>
          </w:p>
          <w:p>
            <w:pPr>
              <w:ind w:left="102"/>
              <w:rPr>
                <w:rFonts w:ascii="楷体" w:hAnsi="楷体" w:eastAsia="楷体" w:cs="楷体"/>
                <w:sz w:val="28"/>
                <w:szCs w:val="28"/>
              </w:rPr>
            </w:pPr>
            <w:r>
              <w:rPr>
                <w:rFonts w:hint="eastAsia" w:ascii="楷体" w:hAnsi="楷体" w:eastAsia="楷体" w:cs="楷体"/>
                <w:sz w:val="28"/>
                <w:szCs w:val="28"/>
              </w:rPr>
              <w:t>教师</w:t>
            </w:r>
            <w:r>
              <w:rPr>
                <w:rFonts w:hint="eastAsia" w:ascii="楷体" w:hAnsi="楷体" w:eastAsia="楷体" w:cs="楷体"/>
                <w:sz w:val="28"/>
                <w:szCs w:val="28"/>
                <w:lang w:val="en-US" w:eastAsia="zh-CN"/>
              </w:rPr>
              <w:t>过渡</w:t>
            </w:r>
            <w:r>
              <w:rPr>
                <w:rFonts w:hint="eastAsia" w:ascii="楷体" w:hAnsi="楷体" w:eastAsia="楷体" w:cs="楷体"/>
                <w:sz w:val="28"/>
                <w:szCs w:val="28"/>
              </w:rPr>
              <w:t>：此后，双方的间接接触，促成了1971年7月基辛格第一次秘密访华。</w:t>
            </w:r>
          </w:p>
          <w:p>
            <w:pPr>
              <w:ind w:left="102"/>
              <w:rPr>
                <w:rFonts w:ascii="楷体" w:hAnsi="楷体" w:eastAsia="楷体" w:cs="楷体"/>
                <w:sz w:val="28"/>
                <w:szCs w:val="28"/>
              </w:rPr>
            </w:pPr>
            <w:r>
              <w:rPr>
                <w:rFonts w:hint="eastAsia" w:ascii="楷体" w:hAnsi="楷体" w:eastAsia="楷体" w:cs="楷体"/>
                <w:sz w:val="28"/>
                <w:szCs w:val="28"/>
              </w:rPr>
              <w:t>（2）旋风之旅－－  基辛格秘密访华</w:t>
            </w:r>
          </w:p>
          <w:p>
            <w:pPr>
              <w:ind w:left="102"/>
              <w:rPr>
                <w:rFonts w:ascii="楷体" w:hAnsi="楷体" w:eastAsia="楷体" w:cs="楷体"/>
                <w:sz w:val="28"/>
                <w:szCs w:val="28"/>
              </w:rPr>
            </w:pPr>
            <w:r>
              <w:rPr>
                <w:rFonts w:hint="eastAsia" w:ascii="楷体" w:hAnsi="楷体" w:eastAsia="楷体" w:cs="楷体"/>
                <w:sz w:val="28"/>
                <w:szCs w:val="28"/>
              </w:rPr>
              <w:t xml:space="preserve">    以绝密飞行的文字故事介绍基辛格。1971年，时任美国国家安全事务顾问的基辛格，在出访巴基斯坦期间，秘密登上了巴方提供的飞往中国北京的专机，进行了中美关系破冰前夜的秘密接触。基辛格这次访问的成果，就是中美双方同时发表公报，宣布尼克松总统即将访华。这一消息，震惊了世界。</w:t>
            </w:r>
          </w:p>
          <w:p>
            <w:pPr>
              <w:ind w:left="102"/>
              <w:rPr>
                <w:rFonts w:ascii="楷体" w:hAnsi="楷体" w:eastAsia="楷体" w:cs="楷体"/>
                <w:sz w:val="28"/>
                <w:szCs w:val="28"/>
              </w:rPr>
            </w:pPr>
            <w:r>
              <w:rPr>
                <w:rFonts w:hint="eastAsia" w:ascii="楷体" w:hAnsi="楷体" w:eastAsia="楷体" w:cs="楷体"/>
                <w:sz w:val="28"/>
                <w:szCs w:val="28"/>
              </w:rPr>
              <w:t>步骤4：</w:t>
            </w:r>
          </w:p>
          <w:p>
            <w:pPr>
              <w:rPr>
                <w:rFonts w:ascii="楷体" w:hAnsi="楷体" w:eastAsia="楷体" w:cs="楷体"/>
                <w:sz w:val="28"/>
                <w:szCs w:val="28"/>
              </w:rPr>
            </w:pPr>
            <w:r>
              <w:rPr>
                <w:rFonts w:hint="eastAsia" w:ascii="楷体" w:hAnsi="楷体" w:eastAsia="楷体" w:cs="楷体"/>
                <w:sz w:val="28"/>
                <w:szCs w:val="28"/>
              </w:rPr>
              <w:t>（3）破冰之旅—尼克松访华（1972年2月21日）</w:t>
            </w:r>
          </w:p>
          <w:p>
            <w:pPr>
              <w:ind w:left="102" w:firstLine="560"/>
              <w:rPr>
                <w:rFonts w:hint="eastAsia" w:ascii="楷体" w:hAnsi="楷体" w:eastAsia="楷体" w:cs="楷体"/>
                <w:sz w:val="28"/>
                <w:szCs w:val="28"/>
              </w:rPr>
            </w:pPr>
            <w:r>
              <w:rPr>
                <w:rFonts w:hint="eastAsia" w:ascii="楷体" w:hAnsi="楷体" w:eastAsia="楷体" w:cs="楷体"/>
                <w:sz w:val="28"/>
                <w:szCs w:val="28"/>
              </w:rPr>
              <w:t>经过“乒乓外交 ”和两次基辛格访华，尼克松访华的时机终于成熟了。1972年2月21日，美国总统的专机“空军一号”降落在北京首都机场。据说为了弥补美国国务卿杜勒斯在1954年日内瓦会议上拒绝与周恩来握手的错误，尼克松率先把手伸向了在舷梯旁迎候的周恩来，两位领导人的手紧紧地握在了一起。尼克松在日记中写道：“当我们的手相握时，一个时代结束了，另一个时代开始了。”周恩来也表示：“你的手伸过世界最辽阔的海洋来和我握手――25年没有交往了呵！”</w:t>
            </w:r>
          </w:p>
          <w:p>
            <w:pPr>
              <w:ind w:firstLine="280" w:firstLineChars="100"/>
              <w:rPr>
                <w:rFonts w:ascii="楷体" w:hAnsi="楷体" w:eastAsia="楷体" w:cs="楷体"/>
                <w:sz w:val="28"/>
                <w:szCs w:val="28"/>
              </w:rPr>
            </w:pPr>
            <w:r>
              <w:rPr>
                <w:rFonts w:hint="eastAsia" w:ascii="楷体" w:hAnsi="楷体" w:eastAsia="楷体" w:cs="楷体"/>
                <w:sz w:val="28"/>
                <w:szCs w:val="28"/>
              </w:rPr>
              <w:t xml:space="preserve"> 中美关系是如何实现正常化的？（学生梳理后，老师总结）</w:t>
            </w:r>
          </w:p>
          <w:p>
            <w:pPr>
              <w:spacing w:line="360" w:lineRule="auto"/>
              <w:jc w:val="left"/>
              <w:rPr>
                <w:rFonts w:ascii="楷体" w:hAnsi="楷体" w:eastAsia="楷体" w:cs="楷体"/>
                <w:sz w:val="28"/>
                <w:szCs w:val="28"/>
              </w:rPr>
            </w:pPr>
            <w:r>
              <w:rPr>
                <w:rFonts w:hint="eastAsia" w:ascii="楷体" w:hAnsi="楷体" w:eastAsia="楷体" w:cs="楷体"/>
                <w:sz w:val="28"/>
                <w:szCs w:val="28"/>
              </w:rPr>
              <w:t>教师过渡：通过基辛格和乔冠华的对话过渡到中国恢复联合国合法席位。</w:t>
            </w:r>
            <w:r>
              <w:rPr>
                <w:rFonts w:hint="eastAsia" w:ascii="楷体" w:hAnsi="楷体" w:eastAsia="楷体" w:cs="楷体"/>
                <w:bCs/>
                <w:sz w:val="28"/>
                <w:szCs w:val="28"/>
              </w:rPr>
              <w:t xml:space="preserve"> </w:t>
            </w:r>
          </w:p>
          <w:p>
            <w:pPr>
              <w:spacing w:line="360" w:lineRule="auto"/>
              <w:jc w:val="left"/>
              <w:rPr>
                <w:rFonts w:ascii="楷体" w:hAnsi="楷体" w:eastAsia="楷体" w:cs="楷体"/>
                <w:sz w:val="28"/>
                <w:szCs w:val="28"/>
              </w:rPr>
            </w:pPr>
            <w:r>
              <w:rPr>
                <w:rFonts w:hint="eastAsia" w:ascii="楷体" w:hAnsi="楷体" w:eastAsia="楷体" w:cs="楷体"/>
                <w:sz w:val="28"/>
                <w:szCs w:val="28"/>
              </w:rPr>
              <w:t>步骤5：</w:t>
            </w:r>
          </w:p>
          <w:p>
            <w:pPr>
              <w:spacing w:line="360" w:lineRule="auto"/>
              <w:jc w:val="left"/>
              <w:rPr>
                <w:rFonts w:ascii="楷体" w:hAnsi="楷体" w:eastAsia="楷体" w:cs="楷体"/>
                <w:sz w:val="28"/>
                <w:szCs w:val="28"/>
              </w:rPr>
            </w:pPr>
            <w:r>
              <w:rPr>
                <w:rFonts w:hint="eastAsia" w:ascii="楷体" w:hAnsi="楷体" w:eastAsia="楷体" w:cs="楷体"/>
                <w:sz w:val="28"/>
                <w:szCs w:val="28"/>
              </w:rPr>
              <w:t>2.中国恢复在联合国的合法席位</w:t>
            </w:r>
          </w:p>
          <w:p>
            <w:pPr>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中美关系缓和对复杂的国际关系影响巨大，也在一定程度上推动了中国恢复在联合国合法席位的提案朝着获得通过的方向发展。尤其是二十六届联大开会表决时，基辛格正在北京进行第二次公开访问。很大一批国家原来摇摆不定：一方面不愿同美国对立，另一方面意识到支持中国对自己有利。当美国对中国持敌对态度时，他们当然不便或不敢公开反对票赞成。这时的情况不同了，美国自己正在与中国和解，他们当然也要转变态度。</w:t>
            </w:r>
          </w:p>
          <w:p>
            <w:pPr>
              <w:spacing w:line="360" w:lineRule="auto"/>
              <w:jc w:val="left"/>
              <w:rPr>
                <w:rFonts w:ascii="楷体" w:hAnsi="楷体" w:eastAsia="楷体" w:cs="楷体"/>
                <w:sz w:val="28"/>
                <w:szCs w:val="28"/>
              </w:rPr>
            </w:pPr>
            <w:r>
              <w:rPr>
                <w:rFonts w:hint="eastAsia" w:ascii="楷体" w:hAnsi="楷体" w:eastAsia="楷体" w:cs="楷体"/>
                <w:sz w:val="28"/>
                <w:szCs w:val="28"/>
              </w:rPr>
              <w:t xml:space="preserve">    正因为如此，在刚刚得知中国恢复在联合国的合法席位这一消息，还在返回华盛顿的飞机上，基辛格的一位助手就沮丧地说：“中国代表权问题上美国的失败，归罪于我们去北京的访问。”这也从一个侧面说明，“恢复中国在联合国的合法席位”与“中美关系正常化”是有关系的。</w:t>
            </w:r>
          </w:p>
          <w:p>
            <w:pPr>
              <w:spacing w:line="360" w:lineRule="auto"/>
              <w:jc w:val="left"/>
              <w:rPr>
                <w:rFonts w:ascii="楷体" w:hAnsi="楷体" w:eastAsia="楷体" w:cs="楷体"/>
                <w:bCs/>
                <w:sz w:val="28"/>
                <w:szCs w:val="28"/>
              </w:rPr>
            </w:pPr>
            <w:r>
              <w:rPr>
                <w:rFonts w:hint="eastAsia" w:ascii="楷体" w:hAnsi="楷体" w:eastAsia="楷体" w:cs="楷体"/>
                <w:bCs/>
                <w:sz w:val="28"/>
                <w:szCs w:val="28"/>
              </w:rPr>
              <w:t>对美和解的政策对中国外交关系带来的收获，几乎是立竿见影的。因为美国改变态度，1971年10月25日，联合国终于投票通过决议，正式承认中华人民共和国为联合国会员国。这一年里，与中国建交的国家达到14个。1972年，与中国建交的国家达到17个。其中尤以欧美日本较发达的资本主义国家这时与中国建交者为多。——杨奎松：《中华人民共和国建国史研究2》</w:t>
            </w:r>
          </w:p>
          <w:p>
            <w:pPr>
              <w:spacing w:line="360" w:lineRule="auto"/>
              <w:jc w:val="left"/>
              <w:rPr>
                <w:rFonts w:ascii="楷体" w:hAnsi="楷体" w:eastAsia="楷体" w:cs="楷体"/>
                <w:sz w:val="28"/>
                <w:szCs w:val="28"/>
              </w:rPr>
            </w:pPr>
            <w:r>
              <w:rPr>
                <w:rFonts w:hint="eastAsia" w:ascii="楷体" w:hAnsi="楷体" w:eastAsia="楷体" w:cs="楷体"/>
                <w:bCs/>
                <w:sz w:val="28"/>
                <w:szCs w:val="28"/>
              </w:rPr>
              <w:t>教师过渡：正如毛泽东所说：“中美建交是一把钥匙，这个问题解决了，其他的问题就迎刃而解了。”</w:t>
            </w:r>
          </w:p>
          <w:p>
            <w:pPr>
              <w:spacing w:line="360" w:lineRule="auto"/>
              <w:rPr>
                <w:rFonts w:ascii="楷体" w:hAnsi="楷体" w:eastAsia="楷体" w:cs="楷体"/>
                <w:sz w:val="28"/>
                <w:szCs w:val="28"/>
              </w:rPr>
            </w:pPr>
            <w:r>
              <w:rPr>
                <w:rFonts w:hint="eastAsia" w:ascii="楷体" w:hAnsi="楷体" w:eastAsia="楷体" w:cs="楷体"/>
                <w:sz w:val="28"/>
                <w:szCs w:val="28"/>
              </w:rPr>
              <w:t xml:space="preserve">3. 中日建交  </w:t>
            </w:r>
            <w:r>
              <w:rPr>
                <w:rFonts w:hint="eastAsia" w:ascii="楷体" w:hAnsi="楷体" w:eastAsia="楷体" w:cs="楷体"/>
                <w:bCs/>
                <w:sz w:val="28"/>
                <w:szCs w:val="28"/>
              </w:rPr>
              <w:t>1972年，日本首相田中角荣访华，中日建交。</w:t>
            </w:r>
          </w:p>
          <w:p>
            <w:pPr>
              <w:ind w:left="102"/>
              <w:rPr>
                <w:rFonts w:ascii="楷体" w:hAnsi="楷体" w:eastAsia="楷体" w:cs="楷体"/>
                <w:sz w:val="28"/>
                <w:szCs w:val="28"/>
              </w:rPr>
            </w:pPr>
          </w:p>
          <w:p>
            <w:pPr>
              <w:ind w:left="102"/>
              <w:rPr>
                <w:rFonts w:hint="eastAsia" w:ascii="楷体" w:hAnsi="楷体" w:eastAsia="楷体" w:cs="楷体"/>
                <w:sz w:val="28"/>
                <w:szCs w:val="28"/>
              </w:rPr>
            </w:pPr>
            <w:r>
              <w:rPr>
                <w:rFonts w:hint="eastAsia" w:ascii="楷体" w:hAnsi="楷体" w:eastAsia="楷体" w:cs="楷体"/>
                <w:sz w:val="28"/>
                <w:szCs w:val="28"/>
              </w:rPr>
              <w:t>步骤6：二、新时期外交成就</w:t>
            </w:r>
          </w:p>
          <w:p>
            <w:pPr>
              <w:ind w:left="102"/>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小组合作完成表格：</w:t>
            </w:r>
          </w:p>
          <w:tbl>
            <w:tblPr>
              <w:tblStyle w:val="6"/>
              <w:tblW w:w="14240" w:type="dxa"/>
              <w:tblCellSpacing w:w="0" w:type="dxa"/>
              <w:tblInd w:w="-115" w:type="dxa"/>
              <w:shd w:val="clear" w:color="auto" w:fill="auto"/>
              <w:tblLayout w:type="fixed"/>
              <w:tblCellMar>
                <w:top w:w="0" w:type="dxa"/>
                <w:left w:w="0" w:type="dxa"/>
                <w:bottom w:w="0" w:type="dxa"/>
                <w:right w:w="0" w:type="dxa"/>
              </w:tblCellMar>
            </w:tblPr>
            <w:tblGrid>
              <w:gridCol w:w="3600"/>
              <w:gridCol w:w="10640"/>
            </w:tblGrid>
            <w:tr>
              <w:tblPrEx>
                <w:shd w:val="clear" w:color="auto" w:fill="auto"/>
                <w:tblCellMar>
                  <w:top w:w="0" w:type="dxa"/>
                  <w:left w:w="0" w:type="dxa"/>
                  <w:bottom w:w="0" w:type="dxa"/>
                  <w:right w:w="0" w:type="dxa"/>
                </w:tblCellMar>
              </w:tblPrEx>
              <w:trPr>
                <w:trHeight w:val="600" w:hRule="atLeast"/>
                <w:tblCellSpacing w:w="0" w:type="dxa"/>
              </w:trPr>
              <w:tc>
                <w:tcPr>
                  <w:tcW w:w="3600" w:type="dxa"/>
                  <w:tcBorders>
                    <w:top w:val="single" w:color="FFFFFF" w:sz="6" w:space="0"/>
                    <w:left w:val="single" w:color="FFFFFF" w:sz="6" w:space="0"/>
                    <w:bottom w:val="single" w:color="FFFFFF" w:sz="18" w:space="0"/>
                    <w:right w:val="single" w:color="FFFFFF" w:sz="6" w:space="0"/>
                  </w:tcBorders>
                  <w:shd w:val="clear" w:color="auto" w:fill="E12A36"/>
                  <w:tcMar>
                    <w:top w:w="54" w:type="dxa"/>
                    <w:left w:w="108" w:type="dxa"/>
                    <w:bottom w:w="54" w:type="dxa"/>
                    <w:right w:w="108" w:type="dxa"/>
                  </w:tcMar>
                  <w:vAlign w:val="top"/>
                </w:tcPr>
                <w:p>
                  <w:pPr>
                    <w:pStyle w:val="5"/>
                    <w:keepNext w:val="0"/>
                    <w:keepLines w:val="0"/>
                    <w:widowControl/>
                    <w:suppressLineNumbers w:val="0"/>
                  </w:pPr>
                  <w:r>
                    <w:rPr>
                      <w:b/>
                      <w:bCs/>
                      <w:color w:val="FFFFFF"/>
                      <w:sz w:val="30"/>
                      <w:szCs w:val="30"/>
                    </w:rPr>
                    <w:t>改革开放以来外交新局面</w:t>
                  </w:r>
                </w:p>
              </w:tc>
              <w:tc>
                <w:tcPr>
                  <w:tcW w:w="10640" w:type="dxa"/>
                  <w:tcBorders>
                    <w:top w:val="single" w:color="FFFFFF" w:sz="6" w:space="0"/>
                    <w:left w:val="single" w:color="FFFFFF" w:sz="6" w:space="0"/>
                    <w:bottom w:val="single" w:color="FFFFFF" w:sz="18" w:space="0"/>
                    <w:right w:val="single" w:color="FFFFFF" w:sz="6" w:space="0"/>
                  </w:tcBorders>
                  <w:shd w:val="clear" w:color="auto" w:fill="E12A36"/>
                  <w:tcMar>
                    <w:top w:w="54" w:type="dxa"/>
                    <w:left w:w="108" w:type="dxa"/>
                    <w:bottom w:w="54" w:type="dxa"/>
                    <w:right w:w="108" w:type="dxa"/>
                  </w:tcMar>
                  <w:vAlign w:val="top"/>
                </w:tcPr>
                <w:p>
                  <w:pPr>
                    <w:pStyle w:val="5"/>
                    <w:keepNext w:val="0"/>
                    <w:keepLines w:val="0"/>
                    <w:widowControl/>
                    <w:suppressLineNumbers w:val="0"/>
                  </w:pPr>
                  <w:r>
                    <w:rPr>
                      <w:b/>
                      <w:bCs/>
                      <w:color w:val="FFFFFF"/>
                      <w:sz w:val="42"/>
                      <w:szCs w:val="42"/>
                    </w:rPr>
                    <w:t>全方位外交</w:t>
                  </w:r>
                </w:p>
              </w:tc>
            </w:tr>
            <w:tr>
              <w:tblPrEx>
                <w:tblCellMar>
                  <w:top w:w="0" w:type="dxa"/>
                  <w:left w:w="0" w:type="dxa"/>
                  <w:bottom w:w="0" w:type="dxa"/>
                  <w:right w:w="0" w:type="dxa"/>
                </w:tblCellMar>
              </w:tblPrEx>
              <w:trPr>
                <w:trHeight w:val="600" w:hRule="atLeast"/>
                <w:tblCellSpacing w:w="0" w:type="dxa"/>
              </w:trPr>
              <w:tc>
                <w:tcPr>
                  <w:tcW w:w="3600" w:type="dxa"/>
                  <w:tcBorders>
                    <w:top w:val="single" w:color="FFFFFF" w:sz="6" w:space="0"/>
                    <w:left w:val="single" w:color="FFFFFF" w:sz="6" w:space="0"/>
                    <w:bottom w:val="single" w:color="FFFFFF" w:sz="18" w:space="0"/>
                    <w:right w:val="single" w:color="FFFFFF" w:sz="6" w:space="0"/>
                  </w:tcBorders>
                  <w:shd w:val="clear" w:color="auto" w:fill="F4CDCE"/>
                  <w:tcMar>
                    <w:top w:w="54" w:type="dxa"/>
                    <w:left w:w="108" w:type="dxa"/>
                    <w:bottom w:w="54" w:type="dxa"/>
                    <w:right w:w="108" w:type="dxa"/>
                  </w:tcMar>
                  <w:vAlign w:val="top"/>
                </w:tcPr>
                <w:p>
                  <w:pPr>
                    <w:pStyle w:val="5"/>
                    <w:keepNext w:val="0"/>
                    <w:keepLines w:val="0"/>
                    <w:widowControl/>
                    <w:suppressLineNumbers w:val="0"/>
                  </w:pPr>
                  <w:r>
                    <w:rPr>
                      <w:color w:val="000000"/>
                      <w:sz w:val="42"/>
                      <w:szCs w:val="42"/>
                    </w:rPr>
                    <w:t>新时期外交方略：</w:t>
                  </w:r>
                </w:p>
              </w:tc>
              <w:tc>
                <w:tcPr>
                  <w:tcW w:w="10640" w:type="dxa"/>
                  <w:tcBorders>
                    <w:top w:val="single" w:color="FFFFFF" w:sz="6" w:space="0"/>
                    <w:left w:val="single" w:color="FFFFFF" w:sz="6" w:space="0"/>
                    <w:bottom w:val="single" w:color="FFFFFF" w:sz="18" w:space="0"/>
                    <w:right w:val="single" w:color="FFFFFF" w:sz="6" w:space="0"/>
                  </w:tcBorders>
                  <w:shd w:val="clear" w:color="auto" w:fill="F4CDCE"/>
                  <w:tcMar>
                    <w:top w:w="54" w:type="dxa"/>
                    <w:left w:w="108" w:type="dxa"/>
                    <w:bottom w:w="54" w:type="dxa"/>
                    <w:right w:w="108" w:type="dxa"/>
                  </w:tcMar>
                  <w:vAlign w:val="top"/>
                </w:tcPr>
                <w:p>
                  <w:pPr>
                    <w:pStyle w:val="5"/>
                    <w:keepNext w:val="0"/>
                    <w:keepLines w:val="0"/>
                    <w:widowControl/>
                    <w:suppressLineNumbers w:val="0"/>
                  </w:pPr>
                </w:p>
              </w:tc>
            </w:tr>
            <w:tr>
              <w:tblPrEx>
                <w:tblCellMar>
                  <w:top w:w="0" w:type="dxa"/>
                  <w:left w:w="0" w:type="dxa"/>
                  <w:bottom w:w="0" w:type="dxa"/>
                  <w:right w:w="0" w:type="dxa"/>
                </w:tblCellMar>
              </w:tblPrEx>
              <w:trPr>
                <w:trHeight w:val="600" w:hRule="atLeast"/>
                <w:tblCellSpacing w:w="0" w:type="dxa"/>
              </w:trPr>
              <w:tc>
                <w:tcPr>
                  <w:tcW w:w="3600" w:type="dxa"/>
                  <w:tcBorders>
                    <w:top w:val="single" w:color="FFFFFF" w:sz="6" w:space="0"/>
                    <w:left w:val="single" w:color="FFFFFF" w:sz="6" w:space="0"/>
                    <w:bottom w:val="single" w:color="FFFFFF" w:sz="18" w:space="0"/>
                    <w:right w:val="single" w:color="FFFFFF" w:sz="6" w:space="0"/>
                  </w:tcBorders>
                  <w:shd w:val="clear" w:color="auto" w:fill="F9E8E8"/>
                  <w:tcMar>
                    <w:top w:w="54" w:type="dxa"/>
                    <w:left w:w="108" w:type="dxa"/>
                    <w:bottom w:w="54" w:type="dxa"/>
                    <w:right w:w="108" w:type="dxa"/>
                  </w:tcMar>
                  <w:vAlign w:val="top"/>
                </w:tcPr>
                <w:p>
                  <w:pPr>
                    <w:pStyle w:val="5"/>
                    <w:keepNext w:val="0"/>
                    <w:keepLines w:val="0"/>
                    <w:widowControl/>
                    <w:suppressLineNumbers w:val="0"/>
                  </w:pPr>
                  <w:r>
                    <w:rPr>
                      <w:color w:val="000000"/>
                      <w:sz w:val="42"/>
                      <w:szCs w:val="42"/>
                    </w:rPr>
                    <w:t>新时期外交表现：</w:t>
                  </w:r>
                </w:p>
              </w:tc>
              <w:tc>
                <w:tcPr>
                  <w:tcW w:w="10640" w:type="dxa"/>
                  <w:tcBorders>
                    <w:top w:val="single" w:color="FFFFFF" w:sz="6" w:space="0"/>
                    <w:left w:val="single" w:color="FFFFFF" w:sz="6" w:space="0"/>
                    <w:bottom w:val="single" w:color="FFFFFF" w:sz="18" w:space="0"/>
                    <w:right w:val="single" w:color="FFFFFF" w:sz="6" w:space="0"/>
                  </w:tcBorders>
                  <w:shd w:val="clear" w:color="auto" w:fill="F9E8E8"/>
                  <w:tcMar>
                    <w:top w:w="54" w:type="dxa"/>
                    <w:left w:w="108" w:type="dxa"/>
                    <w:bottom w:w="54" w:type="dxa"/>
                    <w:right w:w="108" w:type="dxa"/>
                  </w:tcMar>
                  <w:vAlign w:val="top"/>
                </w:tcPr>
                <w:p>
                  <w:pPr>
                    <w:pStyle w:val="5"/>
                    <w:keepNext w:val="0"/>
                    <w:keepLines w:val="0"/>
                    <w:widowControl/>
                    <w:suppressLineNumbers w:val="0"/>
                  </w:pPr>
                </w:p>
              </w:tc>
            </w:tr>
            <w:tr>
              <w:tblPrEx>
                <w:tblCellMar>
                  <w:top w:w="0" w:type="dxa"/>
                  <w:left w:w="0" w:type="dxa"/>
                  <w:bottom w:w="0" w:type="dxa"/>
                  <w:right w:w="0" w:type="dxa"/>
                </w:tblCellMar>
              </w:tblPrEx>
              <w:trPr>
                <w:trHeight w:val="680" w:hRule="atLeast"/>
                <w:tblCellSpacing w:w="0" w:type="dxa"/>
              </w:trPr>
              <w:tc>
                <w:tcPr>
                  <w:tcW w:w="3600" w:type="dxa"/>
                  <w:tcBorders>
                    <w:top w:val="single" w:color="FFFFFF" w:sz="6" w:space="0"/>
                    <w:left w:val="single" w:color="FFFFFF" w:sz="6" w:space="0"/>
                    <w:bottom w:val="single" w:color="FFFFFF" w:sz="18" w:space="0"/>
                    <w:right w:val="single" w:color="FFFFFF" w:sz="6" w:space="0"/>
                  </w:tcBorders>
                  <w:shd w:val="clear" w:color="auto" w:fill="F4CDCE"/>
                  <w:tcMar>
                    <w:top w:w="54" w:type="dxa"/>
                    <w:left w:w="108" w:type="dxa"/>
                    <w:bottom w:w="54" w:type="dxa"/>
                    <w:right w:w="108" w:type="dxa"/>
                  </w:tcMar>
                  <w:vAlign w:val="top"/>
                </w:tcPr>
                <w:p>
                  <w:pPr>
                    <w:pStyle w:val="5"/>
                    <w:keepNext w:val="0"/>
                    <w:keepLines w:val="0"/>
                    <w:widowControl/>
                    <w:suppressLineNumbers w:val="0"/>
                  </w:pPr>
                  <w:r>
                    <w:rPr>
                      <w:color w:val="000000"/>
                      <w:sz w:val="42"/>
                      <w:szCs w:val="42"/>
                    </w:rPr>
                    <w:t>大国外交新布局：</w:t>
                  </w:r>
                </w:p>
              </w:tc>
              <w:tc>
                <w:tcPr>
                  <w:tcW w:w="10640" w:type="dxa"/>
                  <w:tcBorders>
                    <w:top w:val="single" w:color="FFFFFF" w:sz="6" w:space="0"/>
                    <w:left w:val="single" w:color="FFFFFF" w:sz="6" w:space="0"/>
                    <w:bottom w:val="single" w:color="FFFFFF" w:sz="18" w:space="0"/>
                    <w:right w:val="single" w:color="FFFFFF" w:sz="6" w:space="0"/>
                  </w:tcBorders>
                  <w:shd w:val="clear" w:color="auto" w:fill="F4CDCE"/>
                  <w:tcMar>
                    <w:top w:w="54" w:type="dxa"/>
                    <w:left w:w="108" w:type="dxa"/>
                    <w:bottom w:w="54" w:type="dxa"/>
                    <w:right w:w="108" w:type="dxa"/>
                  </w:tcMar>
                  <w:vAlign w:val="top"/>
                </w:tcPr>
                <w:p>
                  <w:pPr>
                    <w:pStyle w:val="5"/>
                    <w:keepNext w:val="0"/>
                    <w:keepLines w:val="0"/>
                    <w:widowControl/>
                    <w:suppressLineNumbers w:val="0"/>
                  </w:pPr>
                </w:p>
              </w:tc>
            </w:tr>
            <w:tr>
              <w:tblPrEx>
                <w:tblCellMar>
                  <w:top w:w="0" w:type="dxa"/>
                  <w:left w:w="0" w:type="dxa"/>
                  <w:bottom w:w="0" w:type="dxa"/>
                  <w:right w:w="0" w:type="dxa"/>
                </w:tblCellMar>
              </w:tblPrEx>
              <w:trPr>
                <w:trHeight w:val="704" w:hRule="atLeast"/>
                <w:tblCellSpacing w:w="0" w:type="dxa"/>
              </w:trPr>
              <w:tc>
                <w:tcPr>
                  <w:tcW w:w="3600" w:type="dxa"/>
                  <w:tcBorders>
                    <w:top w:val="single" w:color="FFFFFF" w:sz="6" w:space="0"/>
                    <w:left w:val="single" w:color="FFFFFF" w:sz="6" w:space="0"/>
                    <w:bottom w:val="single" w:color="FFFFFF" w:sz="18" w:space="0"/>
                    <w:right w:val="single" w:color="FFFFFF" w:sz="6" w:space="0"/>
                  </w:tcBorders>
                  <w:shd w:val="clear" w:color="auto" w:fill="F9E8E8"/>
                  <w:tcMar>
                    <w:top w:w="54" w:type="dxa"/>
                    <w:left w:w="108" w:type="dxa"/>
                    <w:bottom w:w="54" w:type="dxa"/>
                    <w:right w:w="108" w:type="dxa"/>
                  </w:tcMar>
                  <w:vAlign w:val="top"/>
                </w:tcPr>
                <w:p>
                  <w:pPr>
                    <w:pStyle w:val="5"/>
                    <w:keepNext w:val="0"/>
                    <w:keepLines w:val="0"/>
                    <w:widowControl/>
                    <w:suppressLineNumbers w:val="0"/>
                  </w:pPr>
                  <w:r>
                    <w:rPr>
                      <w:color w:val="000000"/>
                      <w:sz w:val="42"/>
                      <w:szCs w:val="42"/>
                    </w:rPr>
                    <w:t>外交新成果：</w:t>
                  </w:r>
                </w:p>
              </w:tc>
              <w:tc>
                <w:tcPr>
                  <w:tcW w:w="10640" w:type="dxa"/>
                  <w:tcBorders>
                    <w:top w:val="single" w:color="FFFFFF" w:sz="6" w:space="0"/>
                    <w:left w:val="single" w:color="FFFFFF" w:sz="6" w:space="0"/>
                    <w:bottom w:val="single" w:color="FFFFFF" w:sz="18" w:space="0"/>
                    <w:right w:val="single" w:color="FFFFFF" w:sz="6" w:space="0"/>
                  </w:tcBorders>
                  <w:shd w:val="clear" w:color="auto" w:fill="F9E8E8"/>
                  <w:tcMar>
                    <w:top w:w="54" w:type="dxa"/>
                    <w:left w:w="108" w:type="dxa"/>
                    <w:bottom w:w="54" w:type="dxa"/>
                    <w:right w:w="108" w:type="dxa"/>
                  </w:tcMar>
                  <w:vAlign w:val="top"/>
                </w:tcPr>
                <w:p>
                  <w:pPr>
                    <w:pStyle w:val="5"/>
                    <w:keepNext w:val="0"/>
                    <w:keepLines w:val="0"/>
                    <w:widowControl/>
                    <w:suppressLineNumbers w:val="0"/>
                  </w:pPr>
                </w:p>
              </w:tc>
            </w:tr>
          </w:tbl>
          <w:p>
            <w:pPr>
              <w:ind w:left="102"/>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小组交流。</w:t>
            </w:r>
          </w:p>
          <w:p>
            <w:pPr>
              <w:ind w:left="102"/>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步骤7：播放2021中美高层战略对话视频，</w:t>
            </w:r>
          </w:p>
          <w:p>
            <w:pPr>
              <w:ind w:left="102"/>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小组合作议一议：1. 你认为中美关系会走向何方？  </w:t>
            </w:r>
          </w:p>
          <w:p>
            <w:pPr>
              <w:ind w:left="102"/>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2.学完本节课，你如何看待中美关系的变化？对我国外交事业的发展，又有何启示？</w:t>
            </w:r>
          </w:p>
          <w:p>
            <w:pPr>
              <w:ind w:left="102"/>
              <w:rPr>
                <w:rFonts w:hint="default" w:ascii="楷体" w:hAnsi="楷体" w:eastAsia="楷体" w:cs="楷体"/>
                <w:sz w:val="28"/>
                <w:szCs w:val="28"/>
                <w:lang w:val="en-US" w:eastAsia="zh-CN"/>
              </w:rPr>
            </w:pPr>
          </w:p>
          <w:p>
            <w:pPr>
              <w:ind w:left="102"/>
              <w:rPr>
                <w:rFonts w:ascii="楷体" w:hAnsi="楷体" w:eastAsia="楷体" w:cs="楷体"/>
                <w:sz w:val="28"/>
                <w:szCs w:val="28"/>
              </w:rPr>
            </w:pPr>
            <w:r>
              <w:rPr>
                <w:rFonts w:hint="eastAsia" w:ascii="楷体" w:hAnsi="楷体" w:eastAsia="楷体" w:cs="楷体"/>
                <w:sz w:val="28"/>
                <w:szCs w:val="28"/>
              </w:rPr>
              <w:t>最后老师进行课堂小结：</w:t>
            </w:r>
          </w:p>
          <w:p>
            <w:pPr>
              <w:ind w:left="102"/>
              <w:rPr>
                <w:rFonts w:ascii="楷体" w:hAnsi="楷体" w:eastAsia="楷体" w:cs="楷体"/>
                <w:sz w:val="28"/>
                <w:szCs w:val="28"/>
              </w:rPr>
            </w:pPr>
            <w:r>
              <w:rPr>
                <w:rFonts w:hint="eastAsia" w:ascii="楷体" w:hAnsi="楷体" w:eastAsia="楷体" w:cs="楷体"/>
                <w:sz w:val="28"/>
                <w:szCs w:val="28"/>
              </w:rPr>
              <w:t xml:space="preserve">    从20世纪70年代中国外交关系的突破中，让我们感受到国与国之间的外交要基于国家力量和国家利益，要处理好国与国之间的关系也需要外交智慧和外交艺术。21世纪是中国外交的新时期，中国除了在世纪初成功地举办亚太经合组织会议外，在此后的众多的外交活动中，越来越多地树立了负责、合作的大国形象。</w:t>
            </w:r>
          </w:p>
          <w:p>
            <w:pPr>
              <w:rPr>
                <w:rFonts w:ascii="楷体" w:hAnsi="楷体" w:eastAsia="楷体" w:cs="楷体"/>
                <w:sz w:val="28"/>
                <w:szCs w:val="28"/>
              </w:rPr>
            </w:pPr>
          </w:p>
        </w:tc>
      </w:tr>
    </w:tbl>
    <w:p>
      <w:pPr>
        <w:rPr>
          <w:b/>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2986296"/>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942986296"/>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A8E17"/>
    <w:multiLevelType w:val="singleLevel"/>
    <w:tmpl w:val="3DDA8E17"/>
    <w:lvl w:ilvl="0" w:tentative="0">
      <w:start w:val="17"/>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4C"/>
    <w:rsid w:val="00052B77"/>
    <w:rsid w:val="002A74E5"/>
    <w:rsid w:val="0031543E"/>
    <w:rsid w:val="00353774"/>
    <w:rsid w:val="0066301F"/>
    <w:rsid w:val="006962E1"/>
    <w:rsid w:val="0073134F"/>
    <w:rsid w:val="007C09D1"/>
    <w:rsid w:val="00A4234C"/>
    <w:rsid w:val="00F12DA6"/>
    <w:rsid w:val="00F44DE1"/>
    <w:rsid w:val="01D15ABC"/>
    <w:rsid w:val="0A8043D8"/>
    <w:rsid w:val="122D78A9"/>
    <w:rsid w:val="186C31DD"/>
    <w:rsid w:val="18AE5967"/>
    <w:rsid w:val="192660CC"/>
    <w:rsid w:val="1B09688B"/>
    <w:rsid w:val="1E66229B"/>
    <w:rsid w:val="244D7B56"/>
    <w:rsid w:val="247D6AF2"/>
    <w:rsid w:val="25F65EDE"/>
    <w:rsid w:val="3B730A9E"/>
    <w:rsid w:val="416F01AB"/>
    <w:rsid w:val="507879CD"/>
    <w:rsid w:val="567F1BDD"/>
    <w:rsid w:val="56E11F1F"/>
    <w:rsid w:val="59B92A03"/>
    <w:rsid w:val="5DB9335A"/>
    <w:rsid w:val="5E327658"/>
    <w:rsid w:val="6BF63A0B"/>
    <w:rsid w:val="6E480933"/>
    <w:rsid w:val="6F1B336F"/>
    <w:rsid w:val="795B3198"/>
    <w:rsid w:val="7A416D79"/>
    <w:rsid w:val="7B2E3A66"/>
    <w:rsid w:val="7C26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1063</Words>
  <Characters>6065</Characters>
  <Lines>50</Lines>
  <Paragraphs>14</Paragraphs>
  <TotalTime>24</TotalTime>
  <ScaleCrop>false</ScaleCrop>
  <LinksUpToDate>false</LinksUpToDate>
  <CharactersWithSpaces>7114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2017-05-05T06:05:00Z</dcterms:created>
  <dc:creator>ljg</dc:creator>
  <cp:lastModifiedBy>jd</cp:lastModifiedBy>
  <cp:lastPrinted>2017-05-26T02:13:00Z</cp:lastPrinted>
  <dcterms:modified xsi:type="dcterms:W3CDTF">2021-05-20T01:24:55Z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B096D57273B34EFEB0FA7C51DF5C37E8</vt:lpwstr>
  </property>
</Properties>
</file>